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9D" w:rsidRPr="0033162F" w:rsidRDefault="00092A9D" w:rsidP="00092A9D">
      <w:pPr>
        <w:tabs>
          <w:tab w:val="left" w:pos="6015"/>
        </w:tabs>
        <w:jc w:val="center"/>
        <w:rPr>
          <w:rFonts w:ascii="Times New Roman" w:eastAsia="Calibri" w:hAnsi="Times New Roman" w:cs="Times New Roman"/>
          <w:color w:val="000000" w:themeColor="text1"/>
          <w:sz w:val="24"/>
          <w:szCs w:val="24"/>
          <w:lang w:eastAsia="ar-SA"/>
        </w:rPr>
      </w:pPr>
      <w:bookmarkStart w:id="0" w:name="_GoBack"/>
      <w:bookmarkEnd w:id="0"/>
      <w:r w:rsidRPr="0033162F">
        <w:rPr>
          <w:rFonts w:ascii="Times New Roman" w:eastAsia="Calibri" w:hAnsi="Times New Roman" w:cs="Times New Roman"/>
          <w:noProof/>
          <w:color w:val="000000" w:themeColor="text1"/>
          <w:sz w:val="24"/>
          <w:szCs w:val="24"/>
          <w:lang w:eastAsia="ru-RU"/>
        </w:rPr>
        <w:drawing>
          <wp:inline distT="0" distB="0" distL="0" distR="0" wp14:anchorId="0E259FFF" wp14:editId="54779FA0">
            <wp:extent cx="819150" cy="1152525"/>
            <wp:effectExtent l="0" t="0" r="0" b="0"/>
            <wp:docPr id="11" name="Рисунок 1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p>
    <w:p w:rsidR="00092A9D" w:rsidRPr="0033162F" w:rsidRDefault="00092A9D" w:rsidP="00092A9D">
      <w:pPr>
        <w:spacing w:after="0"/>
        <w:jc w:val="center"/>
        <w:rPr>
          <w:rFonts w:ascii="Times New Roman" w:eastAsia="Calibri" w:hAnsi="Times New Roman" w:cs="Times New Roman"/>
          <w:b/>
          <w:color w:val="000000" w:themeColor="text1"/>
          <w:sz w:val="24"/>
          <w:szCs w:val="24"/>
          <w:lang w:val="x-none" w:eastAsia="ar-SA"/>
        </w:rPr>
      </w:pPr>
      <w:r w:rsidRPr="0033162F">
        <w:rPr>
          <w:rFonts w:ascii="Times New Roman" w:eastAsia="Calibri" w:hAnsi="Times New Roman" w:cs="Times New Roman"/>
          <w:b/>
          <w:color w:val="000000" w:themeColor="text1"/>
          <w:sz w:val="24"/>
          <w:szCs w:val="24"/>
          <w:lang w:val="x-none" w:eastAsia="ar-SA"/>
        </w:rPr>
        <w:t>Контрольно-счетная комиссия</w:t>
      </w:r>
    </w:p>
    <w:p w:rsidR="00092A9D" w:rsidRPr="0033162F" w:rsidRDefault="00092A9D" w:rsidP="00092A9D">
      <w:pPr>
        <w:spacing w:after="0"/>
        <w:jc w:val="center"/>
        <w:rPr>
          <w:rFonts w:ascii="Times New Roman" w:eastAsia="Calibri" w:hAnsi="Times New Roman" w:cs="Times New Roman"/>
          <w:b/>
          <w:color w:val="000000" w:themeColor="text1"/>
          <w:sz w:val="24"/>
          <w:szCs w:val="24"/>
          <w:lang w:val="x-none" w:eastAsia="ar-SA"/>
        </w:rPr>
      </w:pPr>
      <w:r w:rsidRPr="0033162F">
        <w:rPr>
          <w:rFonts w:ascii="Times New Roman" w:eastAsia="Calibri" w:hAnsi="Times New Roman" w:cs="Times New Roman"/>
          <w:b/>
          <w:color w:val="000000" w:themeColor="text1"/>
          <w:sz w:val="24"/>
          <w:szCs w:val="24"/>
          <w:lang w:val="x-none" w:eastAsia="ar-SA"/>
        </w:rPr>
        <w:t>городского округа город Михайловка</w:t>
      </w:r>
    </w:p>
    <w:p w:rsidR="00092A9D" w:rsidRPr="0033162F" w:rsidRDefault="00092A9D" w:rsidP="00092A9D">
      <w:pPr>
        <w:spacing w:after="0"/>
        <w:jc w:val="center"/>
        <w:rPr>
          <w:rFonts w:ascii="Times New Roman" w:eastAsia="Calibri" w:hAnsi="Times New Roman" w:cs="Times New Roman"/>
          <w:b/>
          <w:color w:val="000000" w:themeColor="text1"/>
          <w:lang w:eastAsia="ar-SA"/>
        </w:rPr>
      </w:pPr>
      <w:r w:rsidRPr="0033162F">
        <w:rPr>
          <w:rFonts w:ascii="Times New Roman" w:eastAsia="Calibri" w:hAnsi="Times New Roman" w:cs="Times New Roman"/>
          <w:b/>
          <w:color w:val="000000" w:themeColor="text1"/>
          <w:lang w:eastAsia="ar-SA"/>
        </w:rPr>
        <w:t>Волгоградской области</w:t>
      </w:r>
    </w:p>
    <w:p w:rsidR="008600F7" w:rsidRPr="0033162F" w:rsidRDefault="008600F7" w:rsidP="00092A9D">
      <w:pPr>
        <w:spacing w:after="0"/>
        <w:jc w:val="center"/>
        <w:rPr>
          <w:rFonts w:ascii="Times New Roman" w:eastAsia="Calibri" w:hAnsi="Times New Roman" w:cs="Times New Roman"/>
          <w:b/>
          <w:color w:val="000000" w:themeColor="text1"/>
          <w:lang w:eastAsia="ar-SA"/>
        </w:rPr>
      </w:pPr>
    </w:p>
    <w:p w:rsidR="00092A9D" w:rsidRPr="0033162F" w:rsidRDefault="00092A9D" w:rsidP="00092A9D">
      <w:pPr>
        <w:spacing w:after="0"/>
        <w:jc w:val="center"/>
        <w:rPr>
          <w:rFonts w:ascii="Times New Roman" w:eastAsia="Calibri" w:hAnsi="Times New Roman" w:cs="Times New Roman"/>
          <w:b/>
          <w:color w:val="000000" w:themeColor="text1"/>
          <w:sz w:val="24"/>
          <w:szCs w:val="24"/>
          <w:lang w:eastAsia="ar-SA"/>
        </w:rPr>
      </w:pPr>
      <w:r w:rsidRPr="0033162F">
        <w:rPr>
          <w:rFonts w:ascii="Times New Roman" w:eastAsia="Calibri" w:hAnsi="Times New Roman" w:cs="Times New Roman"/>
          <w:b/>
          <w:color w:val="000000" w:themeColor="text1"/>
          <w:sz w:val="24"/>
          <w:szCs w:val="24"/>
          <w:lang w:eastAsia="ar-SA"/>
        </w:rPr>
        <w:t>ЗАКЛЮЧЕНИЕ</w:t>
      </w:r>
    </w:p>
    <w:p w:rsidR="00092A9D" w:rsidRPr="00FE608A" w:rsidRDefault="00092A9D" w:rsidP="00092A9D">
      <w:pPr>
        <w:spacing w:after="0"/>
        <w:jc w:val="center"/>
        <w:rPr>
          <w:rFonts w:ascii="Times New Roman" w:eastAsia="Calibri" w:hAnsi="Times New Roman" w:cs="Times New Roman"/>
          <w:b/>
          <w:color w:val="FF0000"/>
          <w:sz w:val="24"/>
          <w:szCs w:val="24"/>
          <w:lang w:eastAsia="ar-SA"/>
        </w:rPr>
      </w:pPr>
    </w:p>
    <w:p w:rsidR="00092A9D" w:rsidRPr="00DB3AEE" w:rsidRDefault="00C92089" w:rsidP="00092A9D">
      <w:pPr>
        <w:autoSpaceDE w:val="0"/>
        <w:spacing w:after="0" w:line="100" w:lineRule="atLeast"/>
        <w:jc w:val="center"/>
        <w:rPr>
          <w:rFonts w:ascii="Times New Roman" w:eastAsia="Calibri" w:hAnsi="Times New Roman" w:cs="Calibri"/>
          <w:b/>
          <w:sz w:val="24"/>
          <w:szCs w:val="24"/>
          <w:lang w:eastAsia="ar-SA"/>
        </w:rPr>
      </w:pPr>
      <w:r w:rsidRPr="0072406C">
        <w:rPr>
          <w:rFonts w:ascii="Times New Roman" w:eastAsia="Calibri" w:hAnsi="Times New Roman" w:cs="Calibri"/>
          <w:sz w:val="24"/>
          <w:szCs w:val="24"/>
          <w:lang w:eastAsia="ar-SA"/>
        </w:rPr>
        <w:t xml:space="preserve">№ </w:t>
      </w:r>
      <w:r w:rsidR="0072406C" w:rsidRPr="0072406C">
        <w:rPr>
          <w:rFonts w:ascii="Times New Roman" w:eastAsia="Calibri" w:hAnsi="Times New Roman" w:cs="Calibri"/>
          <w:sz w:val="24"/>
          <w:szCs w:val="24"/>
          <w:lang w:eastAsia="ar-SA"/>
        </w:rPr>
        <w:t>8</w:t>
      </w:r>
      <w:r w:rsidR="001C0215" w:rsidRPr="0072406C">
        <w:rPr>
          <w:rFonts w:ascii="Times New Roman" w:eastAsia="Calibri" w:hAnsi="Times New Roman" w:cs="Calibri"/>
          <w:sz w:val="24"/>
          <w:szCs w:val="24"/>
          <w:lang w:eastAsia="ar-SA"/>
        </w:rPr>
        <w:t xml:space="preserve"> - </w:t>
      </w:r>
      <w:r w:rsidR="001C0215" w:rsidRPr="00DB3AEE">
        <w:rPr>
          <w:rFonts w:ascii="Times New Roman" w:eastAsia="Calibri" w:hAnsi="Times New Roman" w:cs="Calibri"/>
          <w:sz w:val="24"/>
          <w:szCs w:val="24"/>
          <w:lang w:eastAsia="ar-SA"/>
        </w:rPr>
        <w:t>30</w:t>
      </w:r>
      <w:r w:rsidR="003A15A6" w:rsidRPr="00DB3AEE">
        <w:rPr>
          <w:rFonts w:ascii="Times New Roman" w:eastAsia="Calibri" w:hAnsi="Times New Roman" w:cs="Calibri"/>
          <w:sz w:val="24"/>
          <w:szCs w:val="24"/>
          <w:lang w:eastAsia="ar-SA"/>
        </w:rPr>
        <w:t>/04/20</w:t>
      </w:r>
      <w:r w:rsidR="0072406C">
        <w:rPr>
          <w:rFonts w:ascii="Times New Roman" w:eastAsia="Calibri" w:hAnsi="Times New Roman" w:cs="Calibri"/>
          <w:sz w:val="24"/>
          <w:szCs w:val="24"/>
          <w:lang w:eastAsia="ar-SA"/>
        </w:rPr>
        <w:t>20</w:t>
      </w:r>
      <w:r w:rsidR="00092A9D" w:rsidRPr="00DB3AEE">
        <w:rPr>
          <w:rFonts w:ascii="Times New Roman" w:eastAsia="Calibri" w:hAnsi="Times New Roman" w:cs="Calibri"/>
          <w:sz w:val="24"/>
          <w:szCs w:val="24"/>
          <w:lang w:eastAsia="ar-SA"/>
        </w:rPr>
        <w:t xml:space="preserve"> г</w:t>
      </w:r>
      <w:r w:rsidR="00092A9D" w:rsidRPr="00DB3AEE">
        <w:rPr>
          <w:rFonts w:ascii="Times New Roman" w:eastAsia="Calibri" w:hAnsi="Times New Roman" w:cs="Calibri"/>
          <w:b/>
          <w:sz w:val="24"/>
          <w:szCs w:val="24"/>
          <w:lang w:eastAsia="ar-SA"/>
        </w:rPr>
        <w:t>.</w:t>
      </w:r>
    </w:p>
    <w:p w:rsidR="00092A9D" w:rsidRPr="00FE608A" w:rsidRDefault="00092A9D" w:rsidP="00092A9D">
      <w:pPr>
        <w:autoSpaceDE w:val="0"/>
        <w:spacing w:after="0" w:line="100" w:lineRule="atLeast"/>
        <w:jc w:val="center"/>
        <w:rPr>
          <w:rFonts w:ascii="Times New Roman" w:eastAsia="Calibri" w:hAnsi="Times New Roman" w:cs="Calibri"/>
          <w:color w:val="00B050"/>
          <w:sz w:val="24"/>
          <w:szCs w:val="24"/>
          <w:lang w:eastAsia="ar-SA"/>
        </w:rPr>
      </w:pPr>
    </w:p>
    <w:p w:rsidR="00092A9D" w:rsidRPr="00DB3AEE" w:rsidRDefault="00092A9D" w:rsidP="008600F7">
      <w:pPr>
        <w:autoSpaceDE w:val="0"/>
        <w:spacing w:after="0" w:line="100" w:lineRule="atLeast"/>
        <w:jc w:val="center"/>
        <w:rPr>
          <w:rFonts w:ascii="Times New Roman" w:eastAsia="Calibri" w:hAnsi="Times New Roman" w:cs="Calibri"/>
          <w:sz w:val="24"/>
          <w:szCs w:val="24"/>
          <w:lang w:eastAsia="ar-SA"/>
        </w:rPr>
      </w:pPr>
      <w:r w:rsidRPr="00DB3AEE">
        <w:rPr>
          <w:rFonts w:ascii="Times New Roman" w:eastAsia="Calibri" w:hAnsi="Times New Roman" w:cs="Calibri"/>
          <w:sz w:val="24"/>
          <w:szCs w:val="24"/>
          <w:lang w:eastAsia="ar-SA"/>
        </w:rPr>
        <w:t xml:space="preserve">К проекту решения Михайловской городской Думы «Об исполнении бюджета городского округа город Михайловка </w:t>
      </w:r>
      <w:r w:rsidR="00C75251" w:rsidRPr="00DB3AEE">
        <w:rPr>
          <w:rFonts w:ascii="Times New Roman" w:eastAsia="Calibri" w:hAnsi="Times New Roman" w:cs="Calibri"/>
          <w:sz w:val="24"/>
          <w:szCs w:val="24"/>
          <w:lang w:eastAsia="ar-SA"/>
        </w:rPr>
        <w:t xml:space="preserve">Волгоградской области </w:t>
      </w:r>
      <w:r w:rsidRPr="00DB3AEE">
        <w:rPr>
          <w:rFonts w:ascii="Times New Roman" w:eastAsia="Calibri" w:hAnsi="Times New Roman" w:cs="Calibri"/>
          <w:sz w:val="24"/>
          <w:szCs w:val="24"/>
          <w:lang w:eastAsia="ar-SA"/>
        </w:rPr>
        <w:t>за 201</w:t>
      </w:r>
      <w:r w:rsidR="00FE608A" w:rsidRPr="00DB3AEE">
        <w:rPr>
          <w:rFonts w:ascii="Times New Roman" w:eastAsia="Calibri" w:hAnsi="Times New Roman" w:cs="Calibri"/>
          <w:sz w:val="24"/>
          <w:szCs w:val="24"/>
          <w:lang w:eastAsia="ar-SA"/>
        </w:rPr>
        <w:t>9</w:t>
      </w:r>
      <w:r w:rsidRPr="00DB3AEE">
        <w:rPr>
          <w:rFonts w:ascii="Times New Roman" w:eastAsia="Calibri" w:hAnsi="Times New Roman" w:cs="Calibri"/>
          <w:sz w:val="24"/>
          <w:szCs w:val="24"/>
          <w:lang w:eastAsia="ar-SA"/>
        </w:rPr>
        <w:t xml:space="preserve"> год».</w:t>
      </w:r>
    </w:p>
    <w:p w:rsidR="00092A9D" w:rsidRPr="00FE608A" w:rsidRDefault="00092A9D" w:rsidP="008600F7">
      <w:pPr>
        <w:autoSpaceDE w:val="0"/>
        <w:spacing w:after="0" w:line="100" w:lineRule="atLeast"/>
        <w:jc w:val="both"/>
        <w:rPr>
          <w:rFonts w:ascii="Times New Roman" w:eastAsia="Calibri" w:hAnsi="Times New Roman" w:cs="Calibri"/>
          <w:color w:val="00B050"/>
          <w:sz w:val="24"/>
          <w:szCs w:val="24"/>
          <w:lang w:eastAsia="ar-SA"/>
        </w:rPr>
      </w:pPr>
    </w:p>
    <w:p w:rsidR="00092A9D" w:rsidRPr="00DB3AEE" w:rsidRDefault="00092A9D" w:rsidP="008600F7">
      <w:pPr>
        <w:autoSpaceDE w:val="0"/>
        <w:spacing w:after="0" w:line="100" w:lineRule="atLeast"/>
        <w:jc w:val="both"/>
        <w:rPr>
          <w:rFonts w:ascii="Times New Roman" w:eastAsia="Calibri" w:hAnsi="Times New Roman" w:cs="Times New Roman"/>
          <w:sz w:val="24"/>
          <w:szCs w:val="24"/>
          <w:lang w:eastAsia="ar-SA"/>
        </w:rPr>
      </w:pPr>
      <w:r w:rsidRPr="00DB3AEE">
        <w:rPr>
          <w:rFonts w:ascii="Times New Roman" w:eastAsia="Calibri" w:hAnsi="Times New Roman" w:cs="Times New Roman"/>
          <w:sz w:val="24"/>
          <w:szCs w:val="24"/>
          <w:lang w:eastAsia="ar-SA"/>
        </w:rPr>
        <w:t xml:space="preserve">             </w:t>
      </w:r>
      <w:proofErr w:type="gramStart"/>
      <w:r w:rsidRPr="00DB3AEE">
        <w:rPr>
          <w:rFonts w:ascii="Times New Roman" w:eastAsia="Calibri" w:hAnsi="Times New Roman" w:cs="Times New Roman"/>
          <w:sz w:val="24"/>
          <w:szCs w:val="24"/>
          <w:lang w:eastAsia="ar-SA"/>
        </w:rPr>
        <w:t xml:space="preserve">В соответствии с планом работы контрольно-счетной комиссии городского округа город Михайловка Волгоградской области, утвержденным распоряжением председателя </w:t>
      </w:r>
      <w:r w:rsidR="00FE608A" w:rsidRPr="00DB3AEE">
        <w:rPr>
          <w:rFonts w:ascii="Times New Roman" w:eastAsia="Calibri" w:hAnsi="Times New Roman" w:cs="Times New Roman"/>
          <w:sz w:val="24"/>
          <w:szCs w:val="24"/>
          <w:lang w:eastAsia="ar-SA"/>
        </w:rPr>
        <w:t>КСК от 30</w:t>
      </w:r>
      <w:r w:rsidR="006467EB" w:rsidRPr="00DB3AEE">
        <w:rPr>
          <w:rFonts w:ascii="Times New Roman" w:eastAsia="Calibri" w:hAnsi="Times New Roman" w:cs="Times New Roman"/>
          <w:sz w:val="24"/>
          <w:szCs w:val="24"/>
          <w:lang w:eastAsia="ar-SA"/>
        </w:rPr>
        <w:t>.12.201</w:t>
      </w:r>
      <w:r w:rsidR="00FE608A" w:rsidRPr="00DB3AEE">
        <w:rPr>
          <w:rFonts w:ascii="Times New Roman" w:eastAsia="Calibri" w:hAnsi="Times New Roman" w:cs="Times New Roman"/>
          <w:sz w:val="24"/>
          <w:szCs w:val="24"/>
          <w:lang w:eastAsia="ar-SA"/>
        </w:rPr>
        <w:t>9</w:t>
      </w:r>
      <w:r w:rsidR="006467EB" w:rsidRPr="00DB3AEE">
        <w:rPr>
          <w:rFonts w:ascii="Times New Roman" w:eastAsia="Calibri" w:hAnsi="Times New Roman" w:cs="Times New Roman"/>
          <w:sz w:val="24"/>
          <w:szCs w:val="24"/>
          <w:lang w:eastAsia="ar-SA"/>
        </w:rPr>
        <w:t xml:space="preserve"> № </w:t>
      </w:r>
      <w:r w:rsidR="008600F7" w:rsidRPr="00DB3AEE">
        <w:rPr>
          <w:rFonts w:ascii="Times New Roman" w:eastAsia="Calibri" w:hAnsi="Times New Roman" w:cs="Times New Roman"/>
          <w:sz w:val="24"/>
          <w:szCs w:val="24"/>
          <w:lang w:eastAsia="ar-SA"/>
        </w:rPr>
        <w:t>3</w:t>
      </w:r>
      <w:r w:rsidR="00FE608A" w:rsidRPr="00DB3AEE">
        <w:rPr>
          <w:rFonts w:ascii="Times New Roman" w:eastAsia="Calibri" w:hAnsi="Times New Roman" w:cs="Times New Roman"/>
          <w:sz w:val="24"/>
          <w:szCs w:val="24"/>
          <w:lang w:eastAsia="ar-SA"/>
        </w:rPr>
        <w:t>4</w:t>
      </w:r>
      <w:r w:rsidRPr="00DB3AEE">
        <w:rPr>
          <w:rFonts w:ascii="Times New Roman" w:eastAsia="Calibri" w:hAnsi="Times New Roman" w:cs="Times New Roman"/>
          <w:sz w:val="24"/>
          <w:szCs w:val="24"/>
          <w:lang w:eastAsia="ar-SA"/>
        </w:rPr>
        <w:t>, в целях подготовки заключения на годовой отчёт об исполнении бюджета за 201</w:t>
      </w:r>
      <w:r w:rsidR="00FE608A" w:rsidRPr="00DB3AEE">
        <w:rPr>
          <w:rFonts w:ascii="Times New Roman" w:eastAsia="Calibri" w:hAnsi="Times New Roman" w:cs="Times New Roman"/>
          <w:sz w:val="24"/>
          <w:szCs w:val="24"/>
          <w:lang w:eastAsia="ar-SA"/>
        </w:rPr>
        <w:t>9</w:t>
      </w:r>
      <w:r w:rsidR="008600F7" w:rsidRPr="00DB3AEE">
        <w:rPr>
          <w:rFonts w:ascii="Times New Roman" w:eastAsia="Calibri" w:hAnsi="Times New Roman" w:cs="Times New Roman"/>
          <w:sz w:val="24"/>
          <w:szCs w:val="24"/>
          <w:lang w:eastAsia="ar-SA"/>
        </w:rPr>
        <w:t xml:space="preserve"> год, с 17</w:t>
      </w:r>
      <w:r w:rsidR="006467EB" w:rsidRPr="00DB3AEE">
        <w:rPr>
          <w:rFonts w:ascii="Times New Roman" w:eastAsia="Calibri" w:hAnsi="Times New Roman" w:cs="Times New Roman"/>
          <w:sz w:val="24"/>
          <w:szCs w:val="24"/>
          <w:lang w:eastAsia="ar-SA"/>
        </w:rPr>
        <w:t>.04.20</w:t>
      </w:r>
      <w:r w:rsidR="002525B2">
        <w:rPr>
          <w:rFonts w:ascii="Times New Roman" w:eastAsia="Calibri" w:hAnsi="Times New Roman" w:cs="Times New Roman"/>
          <w:sz w:val="24"/>
          <w:szCs w:val="24"/>
          <w:lang w:eastAsia="ar-SA"/>
        </w:rPr>
        <w:t>20</w:t>
      </w:r>
      <w:r w:rsidR="0033162F" w:rsidRPr="00DB3AEE">
        <w:rPr>
          <w:rFonts w:ascii="Times New Roman" w:eastAsia="Calibri" w:hAnsi="Times New Roman" w:cs="Times New Roman"/>
          <w:sz w:val="24"/>
          <w:szCs w:val="24"/>
          <w:lang w:eastAsia="ar-SA"/>
        </w:rPr>
        <w:t xml:space="preserve"> по </w:t>
      </w:r>
      <w:r w:rsidR="0094059A" w:rsidRPr="00DB3AEE">
        <w:rPr>
          <w:rFonts w:ascii="Times New Roman" w:eastAsia="Calibri" w:hAnsi="Times New Roman" w:cs="Times New Roman"/>
          <w:sz w:val="24"/>
          <w:szCs w:val="24"/>
          <w:lang w:eastAsia="ar-SA"/>
        </w:rPr>
        <w:t>30</w:t>
      </w:r>
      <w:r w:rsidR="0033162F" w:rsidRPr="00DB3AEE">
        <w:rPr>
          <w:rFonts w:ascii="Times New Roman" w:eastAsia="Calibri" w:hAnsi="Times New Roman" w:cs="Times New Roman"/>
          <w:sz w:val="24"/>
          <w:szCs w:val="24"/>
          <w:lang w:eastAsia="ar-SA"/>
        </w:rPr>
        <w:t>.04.20</w:t>
      </w:r>
      <w:r w:rsidR="002525B2">
        <w:rPr>
          <w:rFonts w:ascii="Times New Roman" w:eastAsia="Calibri" w:hAnsi="Times New Roman" w:cs="Times New Roman"/>
          <w:sz w:val="24"/>
          <w:szCs w:val="24"/>
          <w:lang w:eastAsia="ar-SA"/>
        </w:rPr>
        <w:t>20</w:t>
      </w:r>
      <w:r w:rsidRPr="00DB3AEE">
        <w:rPr>
          <w:rFonts w:ascii="Times New Roman" w:eastAsia="Calibri" w:hAnsi="Times New Roman" w:cs="Times New Roman"/>
          <w:sz w:val="24"/>
          <w:szCs w:val="24"/>
          <w:lang w:eastAsia="ar-SA"/>
        </w:rPr>
        <w:t xml:space="preserve"> г.,  председателем КСК В.Г. Гудковой, консультантом КСК У.С. </w:t>
      </w:r>
      <w:proofErr w:type="spellStart"/>
      <w:r w:rsidRPr="00DB3AEE">
        <w:rPr>
          <w:rFonts w:ascii="Times New Roman" w:eastAsia="Calibri" w:hAnsi="Times New Roman" w:cs="Times New Roman"/>
          <w:sz w:val="24"/>
          <w:szCs w:val="24"/>
          <w:lang w:eastAsia="ar-SA"/>
        </w:rPr>
        <w:t>Антонцевой</w:t>
      </w:r>
      <w:proofErr w:type="spellEnd"/>
      <w:r w:rsidRPr="00DB3AEE">
        <w:rPr>
          <w:rFonts w:ascii="Times New Roman" w:eastAsia="Calibri" w:hAnsi="Times New Roman" w:cs="Times New Roman"/>
          <w:sz w:val="24"/>
          <w:szCs w:val="24"/>
          <w:lang w:eastAsia="ar-SA"/>
        </w:rPr>
        <w:t>, консультантом КСК Петровой Ю.П.,  проведена экспертно-аналитическая оценка проекта решения Михайловской городской</w:t>
      </w:r>
      <w:proofErr w:type="gramEnd"/>
      <w:r w:rsidRPr="00DB3AEE">
        <w:rPr>
          <w:rFonts w:ascii="Times New Roman" w:eastAsia="Calibri" w:hAnsi="Times New Roman" w:cs="Times New Roman"/>
          <w:sz w:val="24"/>
          <w:szCs w:val="24"/>
          <w:lang w:eastAsia="ar-SA"/>
        </w:rPr>
        <w:t xml:space="preserve"> Думы Волгоградской области  «Об исполнении бюджета городского округа город Михайловка </w:t>
      </w:r>
      <w:r w:rsidR="006467EB" w:rsidRPr="00DB3AEE">
        <w:rPr>
          <w:rFonts w:ascii="Times New Roman" w:eastAsia="Calibri" w:hAnsi="Times New Roman" w:cs="Times New Roman"/>
          <w:sz w:val="24"/>
          <w:szCs w:val="24"/>
          <w:lang w:eastAsia="ar-SA"/>
        </w:rPr>
        <w:t>Волгоградской области за 201</w:t>
      </w:r>
      <w:r w:rsidR="00FE608A" w:rsidRPr="00DB3AEE">
        <w:rPr>
          <w:rFonts w:ascii="Times New Roman" w:eastAsia="Calibri" w:hAnsi="Times New Roman" w:cs="Times New Roman"/>
          <w:sz w:val="24"/>
          <w:szCs w:val="24"/>
          <w:lang w:eastAsia="ar-SA"/>
        </w:rPr>
        <w:t>9</w:t>
      </w:r>
      <w:r w:rsidRPr="00DB3AEE">
        <w:rPr>
          <w:rFonts w:ascii="Times New Roman" w:eastAsia="Calibri" w:hAnsi="Times New Roman" w:cs="Times New Roman"/>
          <w:sz w:val="24"/>
          <w:szCs w:val="24"/>
          <w:lang w:eastAsia="ar-SA"/>
        </w:rPr>
        <w:t xml:space="preserve"> год».</w:t>
      </w:r>
    </w:p>
    <w:p w:rsidR="00092A9D" w:rsidRPr="0033162F" w:rsidRDefault="00092A9D" w:rsidP="008600F7">
      <w:pPr>
        <w:autoSpaceDE w:val="0"/>
        <w:spacing w:after="0" w:line="100" w:lineRule="atLeast"/>
        <w:jc w:val="both"/>
        <w:rPr>
          <w:rFonts w:ascii="Times New Roman" w:eastAsia="Calibri" w:hAnsi="Times New Roman" w:cs="Calibri"/>
          <w:color w:val="000000" w:themeColor="text1"/>
          <w:sz w:val="24"/>
          <w:szCs w:val="24"/>
          <w:lang w:eastAsia="ar-SA"/>
        </w:rPr>
      </w:pPr>
      <w:r w:rsidRPr="0033162F">
        <w:rPr>
          <w:rFonts w:ascii="Times New Roman" w:eastAsia="Calibri" w:hAnsi="Times New Roman" w:cs="Calibri"/>
          <w:color w:val="000000" w:themeColor="text1"/>
          <w:sz w:val="24"/>
          <w:szCs w:val="24"/>
          <w:lang w:eastAsia="ar-SA"/>
        </w:rPr>
        <w:t xml:space="preserve">            </w:t>
      </w:r>
    </w:p>
    <w:p w:rsidR="00092A9D" w:rsidRPr="00114516" w:rsidRDefault="00092A9D" w:rsidP="008600F7">
      <w:pPr>
        <w:autoSpaceDE w:val="0"/>
        <w:spacing w:after="0" w:line="100" w:lineRule="atLeast"/>
        <w:jc w:val="both"/>
        <w:rPr>
          <w:rFonts w:ascii="Times New Roman" w:eastAsia="Calibri" w:hAnsi="Times New Roman" w:cs="Calibri"/>
          <w:b/>
          <w:sz w:val="24"/>
          <w:szCs w:val="24"/>
          <w:lang w:eastAsia="ar-SA"/>
        </w:rPr>
      </w:pPr>
      <w:r w:rsidRPr="00114516">
        <w:rPr>
          <w:rFonts w:ascii="Times New Roman" w:eastAsia="Calibri" w:hAnsi="Times New Roman" w:cs="Calibri"/>
          <w:b/>
          <w:sz w:val="24"/>
          <w:szCs w:val="24"/>
          <w:lang w:eastAsia="ar-SA"/>
        </w:rPr>
        <w:t xml:space="preserve">Общие положения </w:t>
      </w:r>
    </w:p>
    <w:p w:rsidR="00092A9D" w:rsidRPr="00114516" w:rsidRDefault="00092A9D" w:rsidP="008600F7">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sz w:val="24"/>
          <w:szCs w:val="24"/>
          <w:lang w:eastAsia="ar-SA"/>
        </w:rPr>
        <w:t xml:space="preserve">            Бюджетный кодекс Российской Федерации;</w:t>
      </w:r>
    </w:p>
    <w:p w:rsidR="00092A9D" w:rsidRPr="00114516" w:rsidRDefault="00092A9D" w:rsidP="008600F7">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sz w:val="24"/>
          <w:szCs w:val="24"/>
          <w:lang w:eastAsia="ar-SA"/>
        </w:rPr>
        <w:t xml:space="preserve">            Федеральный закон от 06.10.2003 № 131-ФЗ «Об общих принципах организации местного самоуправления в Российской </w:t>
      </w:r>
      <w:r w:rsidRPr="00114516">
        <w:rPr>
          <w:rFonts w:ascii="Times New Roman" w:eastAsia="Calibri" w:hAnsi="Times New Roman" w:cs="Calibri"/>
          <w:sz w:val="24"/>
          <w:szCs w:val="24"/>
          <w:lang w:eastAsia="ar-SA"/>
        </w:rPr>
        <w:tab/>
        <w:t>Федерации;</w:t>
      </w:r>
    </w:p>
    <w:p w:rsidR="00092A9D" w:rsidRPr="00114516" w:rsidRDefault="00092A9D" w:rsidP="008600F7">
      <w:pPr>
        <w:spacing w:after="0" w:line="240" w:lineRule="auto"/>
        <w:jc w:val="both"/>
        <w:rPr>
          <w:rFonts w:ascii="Times New Roman" w:eastAsia="Calibri" w:hAnsi="Times New Roman" w:cs="Times New Roman"/>
          <w:lang w:eastAsia="ar-SA"/>
        </w:rPr>
      </w:pPr>
      <w:r w:rsidRPr="00114516">
        <w:rPr>
          <w:rFonts w:ascii="Calibri" w:eastAsia="Calibri" w:hAnsi="Calibri" w:cs="Calibri"/>
          <w:lang w:eastAsia="ar-SA"/>
        </w:rPr>
        <w:t xml:space="preserve">              </w:t>
      </w:r>
      <w:r w:rsidRPr="00114516">
        <w:rPr>
          <w:rFonts w:ascii="Times New Roman" w:eastAsia="Calibri" w:hAnsi="Times New Roman" w:cs="Times New Roman"/>
          <w:lang w:eastAsia="ar-SA"/>
        </w:rPr>
        <w:t>Устав городского округа город Михайловка;</w:t>
      </w:r>
    </w:p>
    <w:p w:rsidR="00092A9D" w:rsidRPr="00114516" w:rsidRDefault="00092A9D" w:rsidP="008600F7">
      <w:pPr>
        <w:spacing w:after="0" w:line="240" w:lineRule="auto"/>
        <w:jc w:val="both"/>
        <w:rPr>
          <w:rFonts w:ascii="Times New Roman" w:eastAsia="Calibri" w:hAnsi="Times New Roman" w:cs="Times New Roman"/>
          <w:sz w:val="24"/>
          <w:szCs w:val="24"/>
          <w:lang w:eastAsia="ar-SA"/>
        </w:rPr>
      </w:pPr>
      <w:r w:rsidRPr="00114516">
        <w:rPr>
          <w:rFonts w:ascii="Calibri" w:eastAsia="Calibri" w:hAnsi="Calibri" w:cs="Calibri"/>
          <w:lang w:eastAsia="ar-SA"/>
        </w:rPr>
        <w:t xml:space="preserve">              </w:t>
      </w:r>
      <w:r w:rsidRPr="00114516">
        <w:rPr>
          <w:rFonts w:ascii="Times New Roman" w:eastAsia="Calibri" w:hAnsi="Times New Roman" w:cs="Times New Roman"/>
          <w:sz w:val="24"/>
          <w:szCs w:val="24"/>
          <w:lang w:eastAsia="ar-SA"/>
        </w:rPr>
        <w:t>Федеральный закон от 07.02.2011 № 6-ФЗ «Об общих принципах организации и деятельности контрольно-счетных органов субъектов РФ и муниципальных образований»;</w:t>
      </w:r>
    </w:p>
    <w:p w:rsidR="00092A9D" w:rsidRPr="00114516" w:rsidRDefault="00092A9D" w:rsidP="008600F7">
      <w:pPr>
        <w:spacing w:after="0" w:line="240" w:lineRule="auto"/>
        <w:jc w:val="both"/>
        <w:rPr>
          <w:rFonts w:ascii="Times New Roman" w:eastAsia="Calibri" w:hAnsi="Times New Roman" w:cs="Times New Roman"/>
          <w:sz w:val="24"/>
          <w:szCs w:val="24"/>
          <w:lang w:eastAsia="ar-SA"/>
        </w:rPr>
      </w:pPr>
      <w:r w:rsidRPr="00114516">
        <w:rPr>
          <w:rFonts w:ascii="Times New Roman" w:eastAsia="Calibri" w:hAnsi="Times New Roman" w:cs="Times New Roman"/>
          <w:sz w:val="24"/>
          <w:szCs w:val="24"/>
          <w:lang w:eastAsia="ar-SA"/>
        </w:rPr>
        <w:t xml:space="preserve">            Положение о контрольно-счетной комиссии городского округа город Михайловка, утвержденное решением Михайловской городской Думы от 28.12.2009 года № 482;</w:t>
      </w:r>
    </w:p>
    <w:p w:rsidR="00092A9D" w:rsidRPr="00114516" w:rsidRDefault="00092A9D" w:rsidP="008600F7">
      <w:pPr>
        <w:spacing w:after="0" w:line="240" w:lineRule="auto"/>
        <w:jc w:val="both"/>
        <w:rPr>
          <w:rFonts w:ascii="Times New Roman" w:eastAsia="Calibri" w:hAnsi="Times New Roman" w:cs="Times New Roman"/>
          <w:sz w:val="24"/>
          <w:szCs w:val="24"/>
          <w:lang w:eastAsia="ar-SA"/>
        </w:rPr>
      </w:pPr>
      <w:r w:rsidRPr="00114516">
        <w:rPr>
          <w:rFonts w:ascii="Times New Roman" w:eastAsia="Calibri" w:hAnsi="Times New Roman" w:cs="Times New Roman"/>
          <w:sz w:val="24"/>
          <w:szCs w:val="24"/>
          <w:lang w:eastAsia="ar-SA"/>
        </w:rPr>
        <w:t xml:space="preserve">            Положение о бюджетном процессе в городском округе город Михайловка, утвержденное решением Михайловской городской Думы от 31.03.2014 года № 867;</w:t>
      </w:r>
    </w:p>
    <w:p w:rsidR="00092A9D" w:rsidRPr="00114516" w:rsidRDefault="0048049B" w:rsidP="008600F7">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sz w:val="24"/>
          <w:szCs w:val="24"/>
          <w:lang w:eastAsia="ar-SA"/>
        </w:rPr>
        <w:t xml:space="preserve">            План КСК на 2020</w:t>
      </w:r>
      <w:r w:rsidR="00092A9D" w:rsidRPr="00114516">
        <w:rPr>
          <w:rFonts w:ascii="Times New Roman" w:eastAsia="Calibri" w:hAnsi="Times New Roman" w:cs="Calibri"/>
          <w:sz w:val="24"/>
          <w:szCs w:val="24"/>
          <w:lang w:eastAsia="ar-SA"/>
        </w:rPr>
        <w:t xml:space="preserve"> год, утвержденный распоряжением председателя контрольн</w:t>
      </w:r>
      <w:r w:rsidR="006467EB" w:rsidRPr="00114516">
        <w:rPr>
          <w:rFonts w:ascii="Times New Roman" w:eastAsia="Calibri" w:hAnsi="Times New Roman" w:cs="Calibri"/>
          <w:sz w:val="24"/>
          <w:szCs w:val="24"/>
          <w:lang w:eastAsia="ar-SA"/>
        </w:rPr>
        <w:t xml:space="preserve">о-счетной комиссии от </w:t>
      </w:r>
      <w:r w:rsidRPr="00114516">
        <w:rPr>
          <w:rFonts w:ascii="Times New Roman" w:eastAsia="Calibri" w:hAnsi="Times New Roman" w:cs="Calibri"/>
          <w:sz w:val="24"/>
          <w:szCs w:val="24"/>
          <w:lang w:eastAsia="ar-SA"/>
        </w:rPr>
        <w:t>30</w:t>
      </w:r>
      <w:r w:rsidR="006467EB" w:rsidRPr="00114516">
        <w:rPr>
          <w:rFonts w:ascii="Times New Roman" w:eastAsia="Calibri" w:hAnsi="Times New Roman" w:cs="Calibri"/>
          <w:sz w:val="24"/>
          <w:szCs w:val="24"/>
          <w:lang w:eastAsia="ar-SA"/>
        </w:rPr>
        <w:t>.12.201</w:t>
      </w:r>
      <w:r w:rsidRPr="00114516">
        <w:rPr>
          <w:rFonts w:ascii="Times New Roman" w:eastAsia="Calibri" w:hAnsi="Times New Roman" w:cs="Calibri"/>
          <w:sz w:val="24"/>
          <w:szCs w:val="24"/>
          <w:lang w:eastAsia="ar-SA"/>
        </w:rPr>
        <w:t>9</w:t>
      </w:r>
      <w:r w:rsidR="006467EB" w:rsidRPr="00114516">
        <w:rPr>
          <w:rFonts w:ascii="Times New Roman" w:eastAsia="Calibri" w:hAnsi="Times New Roman" w:cs="Calibri"/>
          <w:sz w:val="24"/>
          <w:szCs w:val="24"/>
          <w:lang w:eastAsia="ar-SA"/>
        </w:rPr>
        <w:t xml:space="preserve"> № </w:t>
      </w:r>
      <w:r w:rsidR="008600F7" w:rsidRPr="00114516">
        <w:rPr>
          <w:rFonts w:ascii="Times New Roman" w:eastAsia="Calibri" w:hAnsi="Times New Roman" w:cs="Calibri"/>
          <w:sz w:val="24"/>
          <w:szCs w:val="24"/>
          <w:lang w:eastAsia="ar-SA"/>
        </w:rPr>
        <w:t>3</w:t>
      </w:r>
      <w:r w:rsidRPr="00114516">
        <w:rPr>
          <w:rFonts w:ascii="Times New Roman" w:eastAsia="Calibri" w:hAnsi="Times New Roman" w:cs="Calibri"/>
          <w:sz w:val="24"/>
          <w:szCs w:val="24"/>
          <w:lang w:eastAsia="ar-SA"/>
        </w:rPr>
        <w:t>4</w:t>
      </w:r>
      <w:r w:rsidR="00092A9D" w:rsidRPr="00114516">
        <w:rPr>
          <w:rFonts w:ascii="Times New Roman" w:eastAsia="Calibri" w:hAnsi="Times New Roman" w:cs="Calibri"/>
          <w:sz w:val="24"/>
          <w:szCs w:val="24"/>
          <w:lang w:eastAsia="ar-SA"/>
        </w:rPr>
        <w:t>.</w:t>
      </w:r>
    </w:p>
    <w:p w:rsidR="00092A9D" w:rsidRPr="00114516" w:rsidRDefault="00092A9D" w:rsidP="00092A9D">
      <w:pPr>
        <w:autoSpaceDE w:val="0"/>
        <w:spacing w:after="0" w:line="100" w:lineRule="atLeast"/>
        <w:jc w:val="both"/>
        <w:rPr>
          <w:rFonts w:ascii="Times New Roman" w:eastAsia="Calibri" w:hAnsi="Times New Roman" w:cs="Calibri"/>
          <w:b/>
          <w:sz w:val="24"/>
          <w:szCs w:val="24"/>
          <w:lang w:eastAsia="ar-SA"/>
        </w:rPr>
      </w:pPr>
      <w:r w:rsidRPr="00114516">
        <w:rPr>
          <w:rFonts w:ascii="Times New Roman" w:eastAsia="Calibri" w:hAnsi="Times New Roman" w:cs="Calibri"/>
          <w:b/>
          <w:sz w:val="24"/>
          <w:szCs w:val="24"/>
          <w:lang w:eastAsia="ar-SA"/>
        </w:rPr>
        <w:t xml:space="preserve"> Цель проверки</w:t>
      </w:r>
    </w:p>
    <w:p w:rsidR="00092A9D" w:rsidRPr="00114516" w:rsidRDefault="00092A9D" w:rsidP="00092A9D">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b/>
          <w:sz w:val="24"/>
          <w:szCs w:val="24"/>
          <w:lang w:eastAsia="ar-SA"/>
        </w:rPr>
        <w:t xml:space="preserve">            </w:t>
      </w:r>
      <w:r w:rsidRPr="00114516">
        <w:rPr>
          <w:rFonts w:ascii="Times New Roman" w:eastAsia="Calibri" w:hAnsi="Times New Roman" w:cs="Calibri"/>
          <w:sz w:val="24"/>
          <w:szCs w:val="24"/>
          <w:lang w:eastAsia="ar-SA"/>
        </w:rPr>
        <w:t>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 в том числе Бюджетному кодексу Российской Федерации, решениям Михайловской городской Думы, иным муниципальным правовым актам.</w:t>
      </w:r>
    </w:p>
    <w:p w:rsidR="00092A9D" w:rsidRPr="00114516" w:rsidRDefault="00092A9D" w:rsidP="00092A9D">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sz w:val="24"/>
          <w:szCs w:val="24"/>
          <w:lang w:eastAsia="ar-SA"/>
        </w:rPr>
        <w:t xml:space="preserve">            Установление полноты и достоверности отчета об исполнении бюджета городского округа город Михайловка за 201</w:t>
      </w:r>
      <w:r w:rsidR="0048049B" w:rsidRPr="00114516">
        <w:rPr>
          <w:rFonts w:ascii="Times New Roman" w:eastAsia="Calibri" w:hAnsi="Times New Roman" w:cs="Calibri"/>
          <w:sz w:val="24"/>
          <w:szCs w:val="24"/>
          <w:lang w:eastAsia="ar-SA"/>
        </w:rPr>
        <w:t>9</w:t>
      </w:r>
      <w:r w:rsidRPr="00114516">
        <w:rPr>
          <w:rFonts w:ascii="Times New Roman" w:eastAsia="Calibri" w:hAnsi="Times New Roman" w:cs="Calibri"/>
          <w:sz w:val="24"/>
          <w:szCs w:val="24"/>
          <w:lang w:eastAsia="ar-SA"/>
        </w:rPr>
        <w:t xml:space="preserve"> год.</w:t>
      </w:r>
    </w:p>
    <w:p w:rsidR="00092A9D" w:rsidRPr="00114516" w:rsidRDefault="00092A9D" w:rsidP="00092A9D">
      <w:pPr>
        <w:autoSpaceDE w:val="0"/>
        <w:spacing w:after="0" w:line="100" w:lineRule="atLeast"/>
        <w:jc w:val="both"/>
        <w:rPr>
          <w:rFonts w:ascii="Times New Roman" w:eastAsia="Calibri" w:hAnsi="Times New Roman" w:cs="Calibri"/>
          <w:b/>
          <w:sz w:val="24"/>
          <w:szCs w:val="24"/>
          <w:lang w:eastAsia="ar-SA"/>
        </w:rPr>
      </w:pPr>
      <w:r w:rsidRPr="00114516">
        <w:rPr>
          <w:rFonts w:ascii="Times New Roman" w:eastAsia="Calibri" w:hAnsi="Times New Roman" w:cs="Calibri"/>
          <w:b/>
          <w:sz w:val="24"/>
          <w:szCs w:val="24"/>
          <w:lang w:eastAsia="ar-SA"/>
        </w:rPr>
        <w:t xml:space="preserve"> Объект проверки</w:t>
      </w:r>
    </w:p>
    <w:p w:rsidR="00092A9D" w:rsidRPr="00114516" w:rsidRDefault="00092A9D" w:rsidP="00092A9D">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sz w:val="24"/>
          <w:szCs w:val="24"/>
          <w:lang w:eastAsia="ar-SA"/>
        </w:rPr>
        <w:t xml:space="preserve">            Отчет об исполнении бюджета городского округа город Михайловка за 201</w:t>
      </w:r>
      <w:r w:rsidR="00337D61" w:rsidRPr="00114516">
        <w:rPr>
          <w:rFonts w:ascii="Times New Roman" w:eastAsia="Calibri" w:hAnsi="Times New Roman" w:cs="Calibri"/>
          <w:sz w:val="24"/>
          <w:szCs w:val="24"/>
          <w:lang w:eastAsia="ar-SA"/>
        </w:rPr>
        <w:t>9</w:t>
      </w:r>
      <w:r w:rsidRPr="00114516">
        <w:rPr>
          <w:rFonts w:ascii="Times New Roman" w:eastAsia="Calibri" w:hAnsi="Times New Roman" w:cs="Calibri"/>
          <w:sz w:val="24"/>
          <w:szCs w:val="24"/>
          <w:lang w:eastAsia="ar-SA"/>
        </w:rPr>
        <w:t xml:space="preserve"> год.</w:t>
      </w:r>
    </w:p>
    <w:p w:rsidR="00092A9D" w:rsidRPr="00114516" w:rsidRDefault="00092A9D" w:rsidP="00092A9D">
      <w:pPr>
        <w:autoSpaceDE w:val="0"/>
        <w:spacing w:after="0" w:line="100" w:lineRule="atLeast"/>
        <w:jc w:val="both"/>
        <w:rPr>
          <w:rFonts w:ascii="Times New Roman" w:eastAsia="Calibri" w:hAnsi="Times New Roman" w:cs="Calibri"/>
          <w:sz w:val="24"/>
          <w:szCs w:val="24"/>
          <w:lang w:eastAsia="ar-SA"/>
        </w:rPr>
      </w:pPr>
    </w:p>
    <w:p w:rsidR="00092A9D" w:rsidRPr="00114516" w:rsidRDefault="00092A9D" w:rsidP="00092A9D">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sz w:val="24"/>
          <w:szCs w:val="24"/>
          <w:lang w:eastAsia="ar-SA"/>
        </w:rPr>
        <w:lastRenderedPageBreak/>
        <w:t xml:space="preserve">            При подготовке заключения использованы материалы экспертно-аналитических и контрольных мероприятий, проведенных контрольно-счетной комиссией в 201</w:t>
      </w:r>
      <w:r w:rsidR="00337D61" w:rsidRPr="00114516">
        <w:rPr>
          <w:rFonts w:ascii="Times New Roman" w:eastAsia="Calibri" w:hAnsi="Times New Roman" w:cs="Calibri"/>
          <w:sz w:val="24"/>
          <w:szCs w:val="24"/>
          <w:lang w:eastAsia="ar-SA"/>
        </w:rPr>
        <w:t>9</w:t>
      </w:r>
      <w:r w:rsidRPr="00114516">
        <w:rPr>
          <w:rFonts w:ascii="Times New Roman" w:eastAsia="Calibri" w:hAnsi="Times New Roman" w:cs="Calibri"/>
          <w:sz w:val="24"/>
          <w:szCs w:val="24"/>
          <w:lang w:eastAsia="ar-SA"/>
        </w:rPr>
        <w:t xml:space="preserve"> году и текущем периоде 20</w:t>
      </w:r>
      <w:r w:rsidR="00337D61" w:rsidRPr="00114516">
        <w:rPr>
          <w:rFonts w:ascii="Times New Roman" w:eastAsia="Calibri" w:hAnsi="Times New Roman" w:cs="Calibri"/>
          <w:sz w:val="24"/>
          <w:szCs w:val="24"/>
          <w:lang w:eastAsia="ar-SA"/>
        </w:rPr>
        <w:t>20</w:t>
      </w:r>
      <w:r w:rsidRPr="00114516">
        <w:rPr>
          <w:rFonts w:ascii="Times New Roman" w:eastAsia="Calibri" w:hAnsi="Times New Roman" w:cs="Calibri"/>
          <w:sz w:val="24"/>
          <w:szCs w:val="24"/>
          <w:lang w:eastAsia="ar-SA"/>
        </w:rPr>
        <w:t xml:space="preserve"> года.</w:t>
      </w:r>
    </w:p>
    <w:p w:rsidR="00092A9D" w:rsidRPr="00114516" w:rsidRDefault="00092A9D" w:rsidP="00092A9D">
      <w:pPr>
        <w:autoSpaceDE w:val="0"/>
        <w:spacing w:after="0" w:line="100" w:lineRule="atLeast"/>
        <w:jc w:val="both"/>
        <w:rPr>
          <w:rFonts w:ascii="Times New Roman" w:eastAsia="Calibri" w:hAnsi="Times New Roman" w:cs="Calibri"/>
          <w:b/>
          <w:sz w:val="24"/>
          <w:szCs w:val="24"/>
          <w:lang w:eastAsia="ar-SA"/>
        </w:rPr>
      </w:pPr>
      <w:r w:rsidRPr="00114516">
        <w:rPr>
          <w:rFonts w:ascii="Times New Roman" w:eastAsia="Calibri" w:hAnsi="Times New Roman" w:cs="Calibri"/>
          <w:b/>
          <w:sz w:val="24"/>
          <w:szCs w:val="24"/>
          <w:lang w:eastAsia="ar-SA"/>
        </w:rPr>
        <w:t>Соответствие отче</w:t>
      </w:r>
      <w:r w:rsidR="006467EB" w:rsidRPr="00114516">
        <w:rPr>
          <w:rFonts w:ascii="Times New Roman" w:eastAsia="Calibri" w:hAnsi="Times New Roman" w:cs="Calibri"/>
          <w:b/>
          <w:sz w:val="24"/>
          <w:szCs w:val="24"/>
          <w:lang w:eastAsia="ar-SA"/>
        </w:rPr>
        <w:t>та об исполнении бюджета за 201</w:t>
      </w:r>
      <w:r w:rsidR="00337D61" w:rsidRPr="00114516">
        <w:rPr>
          <w:rFonts w:ascii="Times New Roman" w:eastAsia="Calibri" w:hAnsi="Times New Roman" w:cs="Calibri"/>
          <w:b/>
          <w:sz w:val="24"/>
          <w:szCs w:val="24"/>
          <w:lang w:eastAsia="ar-SA"/>
        </w:rPr>
        <w:t>9</w:t>
      </w:r>
      <w:r w:rsidRPr="00114516">
        <w:rPr>
          <w:rFonts w:ascii="Times New Roman" w:eastAsia="Calibri" w:hAnsi="Times New Roman" w:cs="Calibri"/>
          <w:b/>
          <w:sz w:val="24"/>
          <w:szCs w:val="24"/>
          <w:lang w:eastAsia="ar-SA"/>
        </w:rPr>
        <w:t xml:space="preserve"> год Бюджетному кодексу Российской Федерации и Положению о бюджетном процессе.</w:t>
      </w:r>
    </w:p>
    <w:p w:rsidR="00092A9D" w:rsidRPr="00114516" w:rsidRDefault="00092A9D" w:rsidP="00092A9D">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sz w:val="24"/>
          <w:szCs w:val="24"/>
          <w:lang w:eastAsia="ar-SA"/>
        </w:rPr>
        <w:t xml:space="preserve">            В соответствии со ст.264.4 БК РФ и п.3 ст. 52  положения о бюджетном процессе, отчет об исполнении бюджета городского округа город Михайловка за 201</w:t>
      </w:r>
      <w:r w:rsidR="00337D61" w:rsidRPr="00114516">
        <w:rPr>
          <w:rFonts w:ascii="Times New Roman" w:eastAsia="Calibri" w:hAnsi="Times New Roman" w:cs="Calibri"/>
          <w:sz w:val="24"/>
          <w:szCs w:val="24"/>
          <w:lang w:eastAsia="ar-SA"/>
        </w:rPr>
        <w:t>9</w:t>
      </w:r>
      <w:r w:rsidRPr="00114516">
        <w:rPr>
          <w:rFonts w:ascii="Times New Roman" w:eastAsia="Calibri" w:hAnsi="Times New Roman" w:cs="Calibri"/>
          <w:sz w:val="24"/>
          <w:szCs w:val="24"/>
          <w:lang w:eastAsia="ar-SA"/>
        </w:rPr>
        <w:t xml:space="preserve"> год представлен Администрацией в Михайловскую городскую Думу </w:t>
      </w:r>
      <w:r w:rsidR="006467EB" w:rsidRPr="00114516">
        <w:rPr>
          <w:rFonts w:ascii="Times New Roman" w:eastAsia="Calibri" w:hAnsi="Times New Roman" w:cs="Calibri"/>
          <w:sz w:val="24"/>
          <w:szCs w:val="24"/>
          <w:lang w:eastAsia="ar-SA"/>
        </w:rPr>
        <w:t xml:space="preserve"> в установленный срок </w:t>
      </w:r>
      <w:r w:rsidR="001C0215" w:rsidRPr="00114516">
        <w:rPr>
          <w:rFonts w:ascii="Times New Roman" w:eastAsia="Calibri" w:hAnsi="Times New Roman" w:cs="Calibri"/>
          <w:sz w:val="24"/>
          <w:szCs w:val="24"/>
          <w:lang w:eastAsia="ar-SA"/>
        </w:rPr>
        <w:t>31</w:t>
      </w:r>
      <w:r w:rsidR="00337D61" w:rsidRPr="00114516">
        <w:rPr>
          <w:rFonts w:ascii="Times New Roman" w:eastAsia="Calibri" w:hAnsi="Times New Roman" w:cs="Calibri"/>
          <w:sz w:val="24"/>
          <w:szCs w:val="24"/>
          <w:lang w:eastAsia="ar-SA"/>
        </w:rPr>
        <w:t>.03.</w:t>
      </w:r>
      <w:r w:rsidR="000E7250" w:rsidRPr="00114516">
        <w:rPr>
          <w:rFonts w:ascii="Times New Roman" w:eastAsia="Calibri" w:hAnsi="Times New Roman" w:cs="Calibri"/>
          <w:sz w:val="24"/>
          <w:szCs w:val="24"/>
          <w:lang w:eastAsia="ar-SA"/>
        </w:rPr>
        <w:t>2020</w:t>
      </w:r>
      <w:r w:rsidRPr="00114516">
        <w:rPr>
          <w:rFonts w:ascii="Times New Roman" w:eastAsia="Calibri" w:hAnsi="Times New Roman" w:cs="Calibri"/>
          <w:sz w:val="24"/>
          <w:szCs w:val="24"/>
          <w:lang w:eastAsia="ar-SA"/>
        </w:rPr>
        <w:t xml:space="preserve"> года.</w:t>
      </w:r>
    </w:p>
    <w:p w:rsidR="00092A9D" w:rsidRPr="00114516" w:rsidRDefault="00092A9D" w:rsidP="00092A9D">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r w:rsidRPr="00114516">
        <w:rPr>
          <w:rFonts w:ascii="Times New Roman" w:eastAsia="Times New Roman" w:hAnsi="Times New Roman" w:cs="Times New Roman"/>
          <w:b/>
          <w:sz w:val="24"/>
          <w:szCs w:val="24"/>
          <w:lang w:eastAsia="ar-SA"/>
        </w:rPr>
        <w:t xml:space="preserve">            </w:t>
      </w:r>
      <w:r w:rsidRPr="00114516">
        <w:rPr>
          <w:rFonts w:ascii="Times New Roman" w:eastAsia="Times New Roman" w:hAnsi="Times New Roman" w:cs="Times New Roman"/>
          <w:sz w:val="24"/>
          <w:szCs w:val="24"/>
          <w:lang w:eastAsia="ar-SA"/>
        </w:rPr>
        <w:t xml:space="preserve">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w:t>
      </w:r>
      <w:r w:rsidR="00DA49A3" w:rsidRPr="00114516">
        <w:rPr>
          <w:rFonts w:ascii="Times New Roman" w:eastAsia="Times New Roman" w:hAnsi="Times New Roman" w:cs="Times New Roman"/>
          <w:sz w:val="24"/>
          <w:szCs w:val="24"/>
          <w:lang w:eastAsia="ar-SA"/>
        </w:rPr>
        <w:t>газете «П</w:t>
      </w:r>
      <w:r w:rsidR="008A0EEE" w:rsidRPr="00114516">
        <w:rPr>
          <w:rFonts w:ascii="Times New Roman" w:eastAsia="Times New Roman" w:hAnsi="Times New Roman" w:cs="Times New Roman"/>
          <w:sz w:val="24"/>
          <w:szCs w:val="24"/>
          <w:lang w:eastAsia="ar-SA"/>
        </w:rPr>
        <w:t>ризыв</w:t>
      </w:r>
      <w:r w:rsidR="0033162F" w:rsidRPr="00114516">
        <w:rPr>
          <w:rFonts w:ascii="Times New Roman" w:eastAsia="Times New Roman" w:hAnsi="Times New Roman" w:cs="Times New Roman"/>
          <w:sz w:val="24"/>
          <w:szCs w:val="24"/>
          <w:lang w:eastAsia="ar-SA"/>
        </w:rPr>
        <w:t xml:space="preserve">» </w:t>
      </w:r>
      <w:r w:rsidR="001C0215" w:rsidRPr="00114516">
        <w:rPr>
          <w:rFonts w:ascii="Times New Roman" w:eastAsia="Times New Roman" w:hAnsi="Times New Roman" w:cs="Times New Roman"/>
          <w:sz w:val="24"/>
          <w:szCs w:val="24"/>
          <w:lang w:eastAsia="ar-SA"/>
        </w:rPr>
        <w:t>34(17617) от 30.04.2019</w:t>
      </w:r>
      <w:r w:rsidR="00DA49A3" w:rsidRPr="00114516">
        <w:rPr>
          <w:rFonts w:ascii="Times New Roman" w:eastAsia="Times New Roman" w:hAnsi="Times New Roman" w:cs="Times New Roman"/>
          <w:sz w:val="24"/>
          <w:szCs w:val="24"/>
          <w:lang w:eastAsia="ar-SA"/>
        </w:rPr>
        <w:t xml:space="preserve"> г.,</w:t>
      </w:r>
      <w:r w:rsidR="00531607" w:rsidRPr="00114516">
        <w:rPr>
          <w:rFonts w:ascii="Times New Roman" w:eastAsia="Times New Roman" w:hAnsi="Times New Roman" w:cs="Times New Roman"/>
          <w:sz w:val="24"/>
          <w:szCs w:val="24"/>
          <w:lang w:eastAsia="ar-SA"/>
        </w:rPr>
        <w:t xml:space="preserve"> «Призыв»</w:t>
      </w:r>
      <w:r w:rsidR="001C0215" w:rsidRPr="00114516">
        <w:rPr>
          <w:rFonts w:ascii="Times New Roman" w:eastAsia="Times New Roman" w:hAnsi="Times New Roman" w:cs="Times New Roman"/>
          <w:sz w:val="24"/>
          <w:szCs w:val="24"/>
          <w:lang w:eastAsia="ar-SA"/>
        </w:rPr>
        <w:t xml:space="preserve"> № 60</w:t>
      </w:r>
      <w:r w:rsidRPr="00114516">
        <w:rPr>
          <w:rFonts w:ascii="Times New Roman" w:eastAsia="Times New Roman" w:hAnsi="Times New Roman" w:cs="Times New Roman"/>
          <w:sz w:val="24"/>
          <w:szCs w:val="24"/>
          <w:lang w:eastAsia="ar-SA"/>
        </w:rPr>
        <w:t>(</w:t>
      </w:r>
      <w:r w:rsidR="00DA49A3" w:rsidRPr="00114516">
        <w:rPr>
          <w:rFonts w:ascii="Times New Roman" w:eastAsia="Times New Roman" w:hAnsi="Times New Roman" w:cs="Times New Roman"/>
          <w:sz w:val="24"/>
          <w:szCs w:val="24"/>
          <w:lang w:eastAsia="ar-SA"/>
        </w:rPr>
        <w:t>17</w:t>
      </w:r>
      <w:r w:rsidR="001C0215" w:rsidRPr="00114516">
        <w:rPr>
          <w:rFonts w:ascii="Times New Roman" w:eastAsia="Times New Roman" w:hAnsi="Times New Roman" w:cs="Times New Roman"/>
          <w:sz w:val="24"/>
          <w:szCs w:val="24"/>
          <w:lang w:eastAsia="ar-SA"/>
        </w:rPr>
        <w:t>643) от 30.07.2019</w:t>
      </w:r>
      <w:r w:rsidR="00DA49A3" w:rsidRPr="00114516">
        <w:rPr>
          <w:rFonts w:ascii="Times New Roman" w:eastAsia="Times New Roman" w:hAnsi="Times New Roman" w:cs="Times New Roman"/>
          <w:sz w:val="24"/>
          <w:szCs w:val="24"/>
          <w:lang w:eastAsia="ar-SA"/>
        </w:rPr>
        <w:t xml:space="preserve"> г., </w:t>
      </w:r>
      <w:r w:rsidR="00531607" w:rsidRPr="00114516">
        <w:rPr>
          <w:rFonts w:ascii="Times New Roman" w:eastAsia="Times New Roman" w:hAnsi="Times New Roman" w:cs="Times New Roman"/>
          <w:sz w:val="24"/>
          <w:szCs w:val="24"/>
          <w:lang w:eastAsia="ar-SA"/>
        </w:rPr>
        <w:t xml:space="preserve">«Призыв» </w:t>
      </w:r>
      <w:r w:rsidR="008A0EEE" w:rsidRPr="00114516">
        <w:rPr>
          <w:rFonts w:ascii="Times New Roman" w:eastAsia="Times New Roman" w:hAnsi="Times New Roman" w:cs="Times New Roman"/>
          <w:sz w:val="24"/>
          <w:szCs w:val="24"/>
          <w:lang w:eastAsia="ar-SA"/>
        </w:rPr>
        <w:t>№ 8</w:t>
      </w:r>
      <w:r w:rsidR="001C0215" w:rsidRPr="00114516">
        <w:rPr>
          <w:rFonts w:ascii="Times New Roman" w:eastAsia="Times New Roman" w:hAnsi="Times New Roman" w:cs="Times New Roman"/>
          <w:sz w:val="24"/>
          <w:szCs w:val="24"/>
          <w:lang w:eastAsia="ar-SA"/>
        </w:rPr>
        <w:t>6</w:t>
      </w:r>
      <w:r w:rsidRPr="00114516">
        <w:rPr>
          <w:rFonts w:ascii="Times New Roman" w:eastAsia="Times New Roman" w:hAnsi="Times New Roman" w:cs="Times New Roman"/>
          <w:sz w:val="24"/>
          <w:szCs w:val="24"/>
          <w:lang w:eastAsia="ar-SA"/>
        </w:rPr>
        <w:t>(</w:t>
      </w:r>
      <w:r w:rsidR="00DA49A3" w:rsidRPr="00114516">
        <w:rPr>
          <w:rFonts w:ascii="Times New Roman" w:eastAsia="Times New Roman" w:hAnsi="Times New Roman" w:cs="Times New Roman"/>
          <w:sz w:val="24"/>
          <w:szCs w:val="24"/>
          <w:lang w:eastAsia="ar-SA"/>
        </w:rPr>
        <w:t>17</w:t>
      </w:r>
      <w:r w:rsidR="008A0EEE" w:rsidRPr="00114516">
        <w:rPr>
          <w:rFonts w:ascii="Times New Roman" w:eastAsia="Times New Roman" w:hAnsi="Times New Roman" w:cs="Times New Roman"/>
          <w:sz w:val="24"/>
          <w:szCs w:val="24"/>
          <w:lang w:eastAsia="ar-SA"/>
        </w:rPr>
        <w:t>6</w:t>
      </w:r>
      <w:r w:rsidR="001C0215" w:rsidRPr="00114516">
        <w:rPr>
          <w:rFonts w:ascii="Times New Roman" w:eastAsia="Times New Roman" w:hAnsi="Times New Roman" w:cs="Times New Roman"/>
          <w:sz w:val="24"/>
          <w:szCs w:val="24"/>
          <w:lang w:eastAsia="ar-SA"/>
        </w:rPr>
        <w:t>69) от 29</w:t>
      </w:r>
      <w:r w:rsidRPr="00114516">
        <w:rPr>
          <w:rFonts w:ascii="Times New Roman" w:eastAsia="Times New Roman" w:hAnsi="Times New Roman" w:cs="Times New Roman"/>
          <w:sz w:val="24"/>
          <w:szCs w:val="24"/>
          <w:lang w:eastAsia="ar-SA"/>
        </w:rPr>
        <w:t>.1</w:t>
      </w:r>
      <w:r w:rsidR="008A0EEE" w:rsidRPr="00114516">
        <w:rPr>
          <w:rFonts w:ascii="Times New Roman" w:eastAsia="Times New Roman" w:hAnsi="Times New Roman" w:cs="Times New Roman"/>
          <w:sz w:val="24"/>
          <w:szCs w:val="24"/>
          <w:lang w:eastAsia="ar-SA"/>
        </w:rPr>
        <w:t>0</w:t>
      </w:r>
      <w:r w:rsidRPr="00114516">
        <w:rPr>
          <w:rFonts w:ascii="Times New Roman" w:eastAsia="Times New Roman" w:hAnsi="Times New Roman" w:cs="Times New Roman"/>
          <w:sz w:val="24"/>
          <w:szCs w:val="24"/>
          <w:lang w:eastAsia="ar-SA"/>
        </w:rPr>
        <w:t>.201</w:t>
      </w:r>
      <w:r w:rsidR="001C0215" w:rsidRPr="00114516">
        <w:rPr>
          <w:rFonts w:ascii="Times New Roman" w:eastAsia="Times New Roman" w:hAnsi="Times New Roman" w:cs="Times New Roman"/>
          <w:sz w:val="24"/>
          <w:szCs w:val="24"/>
          <w:lang w:eastAsia="ar-SA"/>
        </w:rPr>
        <w:t>9</w:t>
      </w:r>
      <w:r w:rsidRPr="00114516">
        <w:rPr>
          <w:rFonts w:ascii="Times New Roman" w:eastAsia="Times New Roman" w:hAnsi="Times New Roman" w:cs="Times New Roman"/>
          <w:sz w:val="24"/>
          <w:szCs w:val="24"/>
          <w:lang w:eastAsia="ar-SA"/>
        </w:rPr>
        <w:t xml:space="preserve"> г.</w:t>
      </w:r>
    </w:p>
    <w:p w:rsidR="00092A9D" w:rsidRPr="00114516" w:rsidRDefault="00092A9D" w:rsidP="00092A9D">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p>
    <w:p w:rsidR="00092A9D" w:rsidRPr="00114516" w:rsidRDefault="00092A9D" w:rsidP="00092A9D">
      <w:pPr>
        <w:autoSpaceDE w:val="0"/>
        <w:spacing w:after="0" w:line="100" w:lineRule="atLeast"/>
        <w:jc w:val="both"/>
        <w:rPr>
          <w:rFonts w:ascii="Times New Roman" w:eastAsia="Calibri" w:hAnsi="Times New Roman" w:cs="Calibri"/>
          <w:b/>
          <w:sz w:val="24"/>
          <w:szCs w:val="24"/>
          <w:lang w:eastAsia="ar-SA"/>
        </w:rPr>
      </w:pPr>
      <w:r w:rsidRPr="00114516">
        <w:rPr>
          <w:rFonts w:ascii="Times New Roman" w:eastAsia="Calibri" w:hAnsi="Times New Roman" w:cs="Calibri"/>
          <w:b/>
          <w:sz w:val="24"/>
          <w:szCs w:val="24"/>
          <w:lang w:eastAsia="ar-SA"/>
        </w:rPr>
        <w:t xml:space="preserve"> Общая характеристика отчета об исполнении бюджета городского </w:t>
      </w:r>
      <w:r w:rsidR="006467EB" w:rsidRPr="00114516">
        <w:rPr>
          <w:rFonts w:ascii="Times New Roman" w:eastAsia="Calibri" w:hAnsi="Times New Roman" w:cs="Calibri"/>
          <w:b/>
          <w:sz w:val="24"/>
          <w:szCs w:val="24"/>
          <w:lang w:eastAsia="ar-SA"/>
        </w:rPr>
        <w:t xml:space="preserve"> округа город Михайловка за 201</w:t>
      </w:r>
      <w:r w:rsidR="00337D61" w:rsidRPr="00114516">
        <w:rPr>
          <w:rFonts w:ascii="Times New Roman" w:eastAsia="Calibri" w:hAnsi="Times New Roman" w:cs="Calibri"/>
          <w:b/>
          <w:sz w:val="24"/>
          <w:szCs w:val="24"/>
          <w:lang w:eastAsia="ar-SA"/>
        </w:rPr>
        <w:t>9</w:t>
      </w:r>
      <w:r w:rsidRPr="00114516">
        <w:rPr>
          <w:rFonts w:ascii="Times New Roman" w:eastAsia="Calibri" w:hAnsi="Times New Roman" w:cs="Calibri"/>
          <w:b/>
          <w:sz w:val="24"/>
          <w:szCs w:val="24"/>
          <w:lang w:eastAsia="ar-SA"/>
        </w:rPr>
        <w:t xml:space="preserve"> год.</w:t>
      </w:r>
    </w:p>
    <w:p w:rsidR="00092A9D" w:rsidRPr="00114516" w:rsidRDefault="00092A9D" w:rsidP="00092A9D">
      <w:pPr>
        <w:autoSpaceDE w:val="0"/>
        <w:spacing w:after="0" w:line="100" w:lineRule="atLeast"/>
        <w:jc w:val="both"/>
        <w:rPr>
          <w:rFonts w:ascii="Times New Roman" w:eastAsia="Calibri" w:hAnsi="Times New Roman" w:cs="Calibri"/>
          <w:b/>
          <w:sz w:val="24"/>
          <w:szCs w:val="24"/>
          <w:lang w:eastAsia="ar-SA"/>
        </w:rPr>
      </w:pPr>
    </w:p>
    <w:p w:rsidR="00092A9D" w:rsidRPr="00114516" w:rsidRDefault="00092A9D" w:rsidP="00092A9D">
      <w:pPr>
        <w:autoSpaceDE w:val="0"/>
        <w:spacing w:after="0" w:line="100" w:lineRule="atLeast"/>
        <w:jc w:val="both"/>
        <w:rPr>
          <w:rFonts w:ascii="Times New Roman" w:eastAsia="Calibri" w:hAnsi="Times New Roman" w:cs="Calibri"/>
          <w:sz w:val="24"/>
          <w:szCs w:val="24"/>
          <w:lang w:eastAsia="ar-SA"/>
        </w:rPr>
      </w:pPr>
      <w:r w:rsidRPr="00114516">
        <w:rPr>
          <w:rFonts w:ascii="Times New Roman" w:eastAsia="Calibri" w:hAnsi="Times New Roman" w:cs="Calibri"/>
          <w:b/>
          <w:sz w:val="24"/>
          <w:szCs w:val="24"/>
          <w:lang w:eastAsia="ar-SA"/>
        </w:rPr>
        <w:t xml:space="preserve">              </w:t>
      </w:r>
      <w:r w:rsidRPr="00114516">
        <w:rPr>
          <w:rFonts w:ascii="Times New Roman" w:eastAsia="Calibri" w:hAnsi="Times New Roman" w:cs="Calibri"/>
          <w:sz w:val="24"/>
          <w:szCs w:val="24"/>
          <w:lang w:eastAsia="ar-SA"/>
        </w:rPr>
        <w:t>В соответствии с Положением о бюджетном процессе, непосредственное составление бюджетной отчетности городского округа город Михайловка осуществляет комитет по финансам администрации городского  округа город Михайловка.</w:t>
      </w:r>
    </w:p>
    <w:p w:rsidR="00092A9D" w:rsidRPr="000A0522" w:rsidRDefault="00092A9D" w:rsidP="00092A9D">
      <w:pPr>
        <w:autoSpaceDE w:val="0"/>
        <w:spacing w:after="0" w:line="100" w:lineRule="atLeast"/>
        <w:jc w:val="both"/>
        <w:rPr>
          <w:rFonts w:ascii="Times New Roman" w:eastAsia="Calibri" w:hAnsi="Times New Roman" w:cs="Calibri"/>
          <w:sz w:val="24"/>
          <w:szCs w:val="24"/>
          <w:lang w:val="en-US" w:eastAsia="ar-SA"/>
        </w:rPr>
      </w:pPr>
      <w:r w:rsidRPr="00114516">
        <w:rPr>
          <w:rFonts w:ascii="Times New Roman" w:eastAsia="Calibri" w:hAnsi="Times New Roman" w:cs="Calibri"/>
          <w:sz w:val="24"/>
          <w:szCs w:val="24"/>
          <w:lang w:eastAsia="ar-SA"/>
        </w:rPr>
        <w:t xml:space="preserve">              Проект Решения об исполнении бюджета городского округа представлен на </w:t>
      </w:r>
      <w:r w:rsidRPr="000A0522">
        <w:rPr>
          <w:rFonts w:ascii="Times New Roman" w:eastAsia="Calibri" w:hAnsi="Times New Roman" w:cs="Calibri"/>
          <w:sz w:val="24"/>
          <w:szCs w:val="24"/>
          <w:lang w:eastAsia="ar-SA"/>
        </w:rPr>
        <w:t>рассмотрение в Михайловскую городскую Думу в следующих параметрах</w:t>
      </w:r>
      <w:r w:rsidRPr="000A0522">
        <w:rPr>
          <w:rFonts w:ascii="Times New Roman" w:eastAsia="Calibri" w:hAnsi="Times New Roman" w:cs="Calibri"/>
          <w:sz w:val="24"/>
          <w:szCs w:val="24"/>
          <w:lang w:val="en-US" w:eastAsia="ar-SA"/>
        </w:rPr>
        <w:t>:</w:t>
      </w:r>
    </w:p>
    <w:p w:rsidR="00092A9D" w:rsidRPr="000A0522" w:rsidRDefault="00092A9D" w:rsidP="00092A9D">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тыс. руб.</w:t>
      </w:r>
    </w:p>
    <w:tbl>
      <w:tblPr>
        <w:tblW w:w="9356" w:type="dxa"/>
        <w:tblInd w:w="108" w:type="dxa"/>
        <w:tblLayout w:type="fixed"/>
        <w:tblLook w:val="0000" w:firstRow="0" w:lastRow="0" w:firstColumn="0" w:lastColumn="0" w:noHBand="0" w:noVBand="0"/>
      </w:tblPr>
      <w:tblGrid>
        <w:gridCol w:w="1276"/>
        <w:gridCol w:w="1418"/>
        <w:gridCol w:w="1559"/>
        <w:gridCol w:w="1082"/>
        <w:gridCol w:w="1044"/>
        <w:gridCol w:w="851"/>
        <w:gridCol w:w="1134"/>
        <w:gridCol w:w="992"/>
      </w:tblGrid>
      <w:tr w:rsidR="0033162F" w:rsidRPr="000A0522" w:rsidTr="00092A9D">
        <w:trPr>
          <w:cantSplit/>
          <w:trHeight w:hRule="exact" w:val="540"/>
        </w:trPr>
        <w:tc>
          <w:tcPr>
            <w:tcW w:w="1276" w:type="dxa"/>
            <w:vMerge w:val="restart"/>
            <w:tcBorders>
              <w:top w:val="single" w:sz="4" w:space="0" w:color="000000"/>
              <w:left w:val="single" w:sz="4" w:space="0" w:color="000000"/>
              <w:bottom w:val="single" w:sz="4" w:space="0" w:color="000000"/>
            </w:tcBorders>
            <w:vAlign w:val="bottom"/>
          </w:tcPr>
          <w:p w:rsidR="00092A9D" w:rsidRPr="000A0522" w:rsidRDefault="00092A9D" w:rsidP="00092A9D">
            <w:pPr>
              <w:snapToGrid w:val="0"/>
              <w:spacing w:after="0" w:line="100" w:lineRule="atLeast"/>
              <w:rPr>
                <w:rFonts w:ascii="Arial" w:eastAsia="Times New Roman" w:hAnsi="Arial" w:cs="Arial"/>
                <w:sz w:val="20"/>
                <w:szCs w:val="20"/>
                <w:lang w:eastAsia="ar-SA"/>
              </w:rPr>
            </w:pPr>
            <w:r w:rsidRPr="000A0522">
              <w:rPr>
                <w:rFonts w:ascii="Arial" w:eastAsia="Times New Roman" w:hAnsi="Arial" w:cs="Arial"/>
                <w:sz w:val="20"/>
                <w:szCs w:val="20"/>
                <w:lang w:eastAsia="ar-SA"/>
              </w:rPr>
              <w:t> </w:t>
            </w:r>
          </w:p>
        </w:tc>
        <w:tc>
          <w:tcPr>
            <w:tcW w:w="2977" w:type="dxa"/>
            <w:gridSpan w:val="2"/>
            <w:tcBorders>
              <w:top w:val="single" w:sz="4" w:space="0" w:color="000000"/>
              <w:left w:val="single" w:sz="4" w:space="0" w:color="000000"/>
              <w:bottom w:val="single" w:sz="4" w:space="0" w:color="000000"/>
            </w:tcBorders>
            <w:vAlign w:val="center"/>
          </w:tcPr>
          <w:p w:rsidR="00092A9D" w:rsidRPr="000A0522" w:rsidRDefault="00092A9D" w:rsidP="00337D61">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Утверждено на 201</w:t>
            </w:r>
            <w:r w:rsidR="00337D61" w:rsidRPr="000A0522">
              <w:rPr>
                <w:rFonts w:ascii="Times New Roman" w:eastAsia="Times New Roman" w:hAnsi="Times New Roman" w:cs="Times New Roman"/>
                <w:sz w:val="20"/>
                <w:szCs w:val="20"/>
                <w:lang w:eastAsia="ar-SA"/>
              </w:rPr>
              <w:t>9</w:t>
            </w:r>
            <w:r w:rsidRPr="000A0522">
              <w:rPr>
                <w:rFonts w:ascii="Times New Roman" w:eastAsia="Times New Roman" w:hAnsi="Times New Roman" w:cs="Times New Roman"/>
                <w:sz w:val="20"/>
                <w:szCs w:val="20"/>
                <w:lang w:eastAsia="ar-SA"/>
              </w:rPr>
              <w:t xml:space="preserve"> год</w:t>
            </w:r>
          </w:p>
        </w:tc>
        <w:tc>
          <w:tcPr>
            <w:tcW w:w="1082" w:type="dxa"/>
            <w:vMerge w:val="restart"/>
            <w:tcBorders>
              <w:top w:val="single" w:sz="4" w:space="0" w:color="000000"/>
              <w:left w:val="single" w:sz="4" w:space="0" w:color="000000"/>
              <w:bottom w:val="single" w:sz="4" w:space="0" w:color="000000"/>
            </w:tcBorders>
            <w:vAlign w:val="center"/>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Фактическое исполнение</w:t>
            </w:r>
          </w:p>
        </w:tc>
        <w:tc>
          <w:tcPr>
            <w:tcW w:w="1895" w:type="dxa"/>
            <w:gridSpan w:val="2"/>
            <w:vMerge w:val="restart"/>
            <w:tcBorders>
              <w:top w:val="single" w:sz="4" w:space="0" w:color="000000"/>
              <w:left w:val="single" w:sz="4" w:space="0" w:color="000000"/>
              <w:bottom w:val="single" w:sz="4" w:space="0" w:color="000000"/>
            </w:tcBorders>
            <w:vAlign w:val="bottom"/>
          </w:tcPr>
          <w:p w:rsidR="00092A9D" w:rsidRPr="000A0522" w:rsidRDefault="00092A9D" w:rsidP="004C4E08">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Отклонение </w:t>
            </w:r>
            <w:r w:rsidR="004C4E08" w:rsidRPr="000A0522">
              <w:rPr>
                <w:rFonts w:ascii="Times New Roman" w:eastAsia="Times New Roman" w:hAnsi="Times New Roman" w:cs="Times New Roman"/>
                <w:sz w:val="20"/>
                <w:szCs w:val="20"/>
                <w:lang w:eastAsia="ar-SA"/>
              </w:rPr>
              <w:t>от первоначальных плановых показателей</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bottom"/>
          </w:tcPr>
          <w:p w:rsidR="00092A9D" w:rsidRPr="000A0522" w:rsidRDefault="004C4E08" w:rsidP="00166347">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Отклонение от</w:t>
            </w:r>
            <w:r w:rsidR="00092A9D" w:rsidRPr="000A0522">
              <w:rPr>
                <w:rFonts w:ascii="Times New Roman" w:eastAsia="Times New Roman" w:hAnsi="Times New Roman" w:cs="Times New Roman"/>
                <w:sz w:val="20"/>
                <w:szCs w:val="20"/>
                <w:lang w:eastAsia="ar-SA"/>
              </w:rPr>
              <w:t xml:space="preserve"> </w:t>
            </w:r>
            <w:r w:rsidRPr="000A0522">
              <w:rPr>
                <w:rFonts w:ascii="Times New Roman" w:eastAsia="Times New Roman" w:hAnsi="Times New Roman" w:cs="Times New Roman"/>
                <w:sz w:val="20"/>
                <w:szCs w:val="20"/>
                <w:lang w:eastAsia="ar-SA"/>
              </w:rPr>
              <w:t>уточненных п</w:t>
            </w:r>
            <w:r w:rsidR="00166347" w:rsidRPr="000A0522">
              <w:rPr>
                <w:rFonts w:ascii="Times New Roman" w:eastAsia="Times New Roman" w:hAnsi="Times New Roman" w:cs="Times New Roman"/>
                <w:sz w:val="20"/>
                <w:szCs w:val="20"/>
                <w:lang w:eastAsia="ar-SA"/>
              </w:rPr>
              <w:t>о</w:t>
            </w:r>
            <w:r w:rsidRPr="000A0522">
              <w:rPr>
                <w:rFonts w:ascii="Times New Roman" w:eastAsia="Times New Roman" w:hAnsi="Times New Roman" w:cs="Times New Roman"/>
                <w:sz w:val="20"/>
                <w:szCs w:val="20"/>
                <w:lang w:eastAsia="ar-SA"/>
              </w:rPr>
              <w:t>казателей, утвержденных</w:t>
            </w:r>
            <w:r w:rsidR="00166347" w:rsidRPr="000A0522">
              <w:rPr>
                <w:rFonts w:ascii="Times New Roman" w:eastAsia="Times New Roman" w:hAnsi="Times New Roman" w:cs="Times New Roman"/>
                <w:sz w:val="20"/>
                <w:szCs w:val="20"/>
                <w:lang w:eastAsia="ar-SA"/>
              </w:rPr>
              <w:t xml:space="preserve"> Решением </w:t>
            </w:r>
            <w:proofErr w:type="spellStart"/>
            <w:r w:rsidR="00166347" w:rsidRPr="000A0522">
              <w:rPr>
                <w:rFonts w:ascii="Times New Roman" w:eastAsia="Times New Roman" w:hAnsi="Times New Roman" w:cs="Times New Roman"/>
                <w:sz w:val="20"/>
                <w:szCs w:val="20"/>
                <w:lang w:eastAsia="ar-SA"/>
              </w:rPr>
              <w:t>МгД</w:t>
            </w:r>
            <w:proofErr w:type="spellEnd"/>
          </w:p>
        </w:tc>
      </w:tr>
      <w:tr w:rsidR="0033162F" w:rsidRPr="000A0522" w:rsidTr="004C4E08">
        <w:trPr>
          <w:cantSplit/>
          <w:trHeight w:hRule="exact" w:val="664"/>
        </w:trPr>
        <w:tc>
          <w:tcPr>
            <w:tcW w:w="1276" w:type="dxa"/>
            <w:vMerge/>
            <w:tcBorders>
              <w:top w:val="single" w:sz="4" w:space="0" w:color="000000"/>
              <w:left w:val="single" w:sz="4" w:space="0" w:color="000000"/>
              <w:bottom w:val="single" w:sz="4" w:space="0" w:color="000000"/>
            </w:tcBorders>
            <w:vAlign w:val="bottom"/>
          </w:tcPr>
          <w:p w:rsidR="00092A9D" w:rsidRPr="000A0522" w:rsidRDefault="00092A9D" w:rsidP="00092A9D">
            <w:pPr>
              <w:rPr>
                <w:rFonts w:ascii="Times New Roman" w:eastAsia="Calibri" w:hAnsi="Times New Roman" w:cs="Times New Roman"/>
                <w:lang w:eastAsia="ar-SA"/>
              </w:rPr>
            </w:pPr>
          </w:p>
        </w:tc>
        <w:tc>
          <w:tcPr>
            <w:tcW w:w="1418" w:type="dxa"/>
            <w:vMerge w:val="restart"/>
            <w:tcBorders>
              <w:left w:val="single" w:sz="4" w:space="0" w:color="000000"/>
              <w:bottom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Первоначальные плановые показатели</w:t>
            </w:r>
          </w:p>
        </w:tc>
        <w:tc>
          <w:tcPr>
            <w:tcW w:w="1559" w:type="dxa"/>
            <w:vMerge w:val="restart"/>
            <w:tcBorders>
              <w:left w:val="single" w:sz="4" w:space="0" w:color="000000"/>
              <w:bottom w:val="single" w:sz="4" w:space="0" w:color="000000"/>
            </w:tcBorders>
            <w:vAlign w:val="bottom"/>
          </w:tcPr>
          <w:p w:rsidR="00092A9D" w:rsidRPr="000A0522" w:rsidRDefault="00166347"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Показатели, утвержденные Решением </w:t>
            </w:r>
            <w:proofErr w:type="spellStart"/>
            <w:r w:rsidRPr="000A0522">
              <w:rPr>
                <w:rFonts w:ascii="Times New Roman" w:eastAsia="Times New Roman" w:hAnsi="Times New Roman" w:cs="Times New Roman"/>
                <w:sz w:val="20"/>
                <w:szCs w:val="20"/>
                <w:lang w:eastAsia="ar-SA"/>
              </w:rPr>
              <w:t>МгД</w:t>
            </w:r>
            <w:proofErr w:type="spellEnd"/>
          </w:p>
        </w:tc>
        <w:tc>
          <w:tcPr>
            <w:tcW w:w="1082" w:type="dxa"/>
            <w:vMerge/>
            <w:tcBorders>
              <w:top w:val="single" w:sz="4" w:space="0" w:color="000000"/>
              <w:left w:val="single" w:sz="4" w:space="0" w:color="000000"/>
              <w:bottom w:val="single" w:sz="4" w:space="0" w:color="000000"/>
            </w:tcBorders>
            <w:vAlign w:val="center"/>
          </w:tcPr>
          <w:p w:rsidR="00092A9D" w:rsidRPr="000A0522" w:rsidRDefault="00092A9D" w:rsidP="00092A9D">
            <w:pPr>
              <w:rPr>
                <w:rFonts w:ascii="Times New Roman" w:eastAsia="Calibri" w:hAnsi="Times New Roman" w:cs="Times New Roman"/>
                <w:lang w:eastAsia="ar-SA"/>
              </w:rPr>
            </w:pPr>
          </w:p>
        </w:tc>
        <w:tc>
          <w:tcPr>
            <w:tcW w:w="1895" w:type="dxa"/>
            <w:gridSpan w:val="2"/>
            <w:vMerge/>
            <w:tcBorders>
              <w:top w:val="single" w:sz="4" w:space="0" w:color="000000"/>
              <w:left w:val="single" w:sz="4" w:space="0" w:color="000000"/>
              <w:bottom w:val="single" w:sz="4" w:space="0" w:color="000000"/>
            </w:tcBorders>
            <w:vAlign w:val="bottom"/>
          </w:tcPr>
          <w:p w:rsidR="00092A9D" w:rsidRPr="000A0522" w:rsidRDefault="00092A9D" w:rsidP="00092A9D">
            <w:pPr>
              <w:rPr>
                <w:rFonts w:ascii="Times New Roman" w:eastAsia="Calibri" w:hAnsi="Times New Roman" w:cs="Times New Roman"/>
                <w:lang w:eastAsia="ar-SA"/>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bottom"/>
          </w:tcPr>
          <w:p w:rsidR="00092A9D" w:rsidRPr="000A0522" w:rsidRDefault="00092A9D" w:rsidP="00092A9D">
            <w:pPr>
              <w:rPr>
                <w:rFonts w:ascii="Times New Roman" w:eastAsia="Calibri" w:hAnsi="Times New Roman" w:cs="Times New Roman"/>
                <w:lang w:eastAsia="ar-SA"/>
              </w:rPr>
            </w:pPr>
          </w:p>
        </w:tc>
      </w:tr>
      <w:tr w:rsidR="0033162F" w:rsidRPr="000A0522" w:rsidTr="00092A9D">
        <w:trPr>
          <w:cantSplit/>
        </w:trPr>
        <w:tc>
          <w:tcPr>
            <w:tcW w:w="1276" w:type="dxa"/>
            <w:vMerge/>
            <w:tcBorders>
              <w:top w:val="single" w:sz="4" w:space="0" w:color="000000"/>
              <w:left w:val="single" w:sz="4" w:space="0" w:color="000000"/>
              <w:bottom w:val="single" w:sz="4" w:space="0" w:color="000000"/>
            </w:tcBorders>
            <w:vAlign w:val="bottom"/>
          </w:tcPr>
          <w:p w:rsidR="00092A9D" w:rsidRPr="000A0522" w:rsidRDefault="00092A9D" w:rsidP="00092A9D">
            <w:pPr>
              <w:rPr>
                <w:rFonts w:ascii="Times New Roman" w:eastAsia="Calibri" w:hAnsi="Times New Roman" w:cs="Times New Roman"/>
                <w:lang w:eastAsia="ar-SA"/>
              </w:rPr>
            </w:pPr>
          </w:p>
        </w:tc>
        <w:tc>
          <w:tcPr>
            <w:tcW w:w="1418" w:type="dxa"/>
            <w:vMerge/>
            <w:tcBorders>
              <w:left w:val="single" w:sz="4" w:space="0" w:color="000000"/>
              <w:bottom w:val="single" w:sz="4" w:space="0" w:color="000000"/>
            </w:tcBorders>
            <w:vAlign w:val="bottom"/>
          </w:tcPr>
          <w:p w:rsidR="00092A9D" w:rsidRPr="000A0522" w:rsidRDefault="00092A9D" w:rsidP="00092A9D">
            <w:pPr>
              <w:rPr>
                <w:rFonts w:ascii="Times New Roman" w:eastAsia="Calibri" w:hAnsi="Times New Roman" w:cs="Times New Roman"/>
                <w:lang w:eastAsia="ar-SA"/>
              </w:rPr>
            </w:pPr>
          </w:p>
        </w:tc>
        <w:tc>
          <w:tcPr>
            <w:tcW w:w="1559" w:type="dxa"/>
            <w:vMerge/>
            <w:tcBorders>
              <w:left w:val="single" w:sz="4" w:space="0" w:color="000000"/>
              <w:bottom w:val="single" w:sz="4" w:space="0" w:color="000000"/>
            </w:tcBorders>
            <w:vAlign w:val="bottom"/>
          </w:tcPr>
          <w:p w:rsidR="00092A9D" w:rsidRPr="000A0522" w:rsidRDefault="00092A9D" w:rsidP="00092A9D">
            <w:pPr>
              <w:rPr>
                <w:rFonts w:ascii="Times New Roman" w:eastAsia="Calibri" w:hAnsi="Times New Roman" w:cs="Times New Roman"/>
                <w:lang w:eastAsia="ar-SA"/>
              </w:rPr>
            </w:pPr>
          </w:p>
        </w:tc>
        <w:tc>
          <w:tcPr>
            <w:tcW w:w="1082" w:type="dxa"/>
            <w:vMerge/>
            <w:tcBorders>
              <w:top w:val="single" w:sz="4" w:space="0" w:color="000000"/>
              <w:left w:val="single" w:sz="4" w:space="0" w:color="000000"/>
              <w:bottom w:val="single" w:sz="4" w:space="0" w:color="000000"/>
            </w:tcBorders>
            <w:vAlign w:val="center"/>
          </w:tcPr>
          <w:p w:rsidR="00092A9D" w:rsidRPr="000A0522" w:rsidRDefault="00092A9D" w:rsidP="00092A9D">
            <w:pPr>
              <w:rPr>
                <w:rFonts w:ascii="Times New Roman" w:eastAsia="Calibri" w:hAnsi="Times New Roman" w:cs="Times New Roman"/>
                <w:lang w:eastAsia="ar-SA"/>
              </w:rPr>
            </w:pPr>
          </w:p>
        </w:tc>
        <w:tc>
          <w:tcPr>
            <w:tcW w:w="1044" w:type="dxa"/>
            <w:tcBorders>
              <w:left w:val="single" w:sz="4" w:space="0" w:color="000000"/>
              <w:bottom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Абсолютное </w:t>
            </w:r>
          </w:p>
        </w:tc>
        <w:tc>
          <w:tcPr>
            <w:tcW w:w="851" w:type="dxa"/>
            <w:tcBorders>
              <w:left w:val="single" w:sz="4" w:space="0" w:color="000000"/>
              <w:bottom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Относительное</w:t>
            </w:r>
          </w:p>
        </w:tc>
        <w:tc>
          <w:tcPr>
            <w:tcW w:w="1134" w:type="dxa"/>
            <w:tcBorders>
              <w:left w:val="single" w:sz="4" w:space="0" w:color="000000"/>
              <w:bottom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Абсолютное </w:t>
            </w:r>
          </w:p>
        </w:tc>
        <w:tc>
          <w:tcPr>
            <w:tcW w:w="992" w:type="dxa"/>
            <w:tcBorders>
              <w:left w:val="single" w:sz="4" w:space="0" w:color="000000"/>
              <w:bottom w:val="single" w:sz="4" w:space="0" w:color="000000"/>
              <w:right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Относительное</w:t>
            </w:r>
          </w:p>
        </w:tc>
      </w:tr>
      <w:tr w:rsidR="0033162F" w:rsidRPr="000A0522"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0A0522" w:rsidRDefault="00092A9D" w:rsidP="00092A9D">
            <w:pPr>
              <w:snapToGrid w:val="0"/>
              <w:spacing w:after="0" w:line="100" w:lineRule="atLeas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Общий объем доходов                     </w:t>
            </w:r>
          </w:p>
        </w:tc>
        <w:tc>
          <w:tcPr>
            <w:tcW w:w="1418" w:type="dxa"/>
            <w:tcBorders>
              <w:left w:val="single" w:sz="4" w:space="0" w:color="000000"/>
              <w:bottom w:val="single" w:sz="4" w:space="0" w:color="000000"/>
            </w:tcBorders>
            <w:vAlign w:val="bottom"/>
          </w:tcPr>
          <w:p w:rsidR="00092A9D" w:rsidRPr="000A0522" w:rsidRDefault="00502A00" w:rsidP="00BE6DC7">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hAnsi="Times New Roman"/>
                <w:sz w:val="20"/>
                <w:szCs w:val="20"/>
              </w:rPr>
              <w:t>1530134</w:t>
            </w:r>
            <w:r w:rsidR="00092A9D" w:rsidRPr="000A0522">
              <w:rPr>
                <w:rFonts w:ascii="Times New Roman" w:hAnsi="Times New Roman"/>
                <w:sz w:val="20"/>
                <w:szCs w:val="20"/>
              </w:rPr>
              <w:t>,</w:t>
            </w:r>
            <w:r w:rsidRPr="000A0522">
              <w:rPr>
                <w:rFonts w:ascii="Times New Roman" w:hAnsi="Times New Roman"/>
                <w:sz w:val="20"/>
                <w:szCs w:val="20"/>
              </w:rPr>
              <w:t>8</w:t>
            </w:r>
          </w:p>
        </w:tc>
        <w:tc>
          <w:tcPr>
            <w:tcW w:w="1559" w:type="dxa"/>
            <w:tcBorders>
              <w:left w:val="single" w:sz="4" w:space="0" w:color="000000"/>
              <w:bottom w:val="single" w:sz="4" w:space="0" w:color="000000"/>
            </w:tcBorders>
            <w:vAlign w:val="bottom"/>
          </w:tcPr>
          <w:p w:rsidR="00092A9D" w:rsidRPr="000A0522" w:rsidRDefault="00502A00" w:rsidP="0000248F">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1700222</w:t>
            </w:r>
            <w:r w:rsidR="00504D68" w:rsidRPr="000A0522">
              <w:rPr>
                <w:rFonts w:ascii="Times New Roman" w:eastAsia="Times New Roman" w:hAnsi="Times New Roman" w:cs="Times New Roman"/>
                <w:sz w:val="20"/>
                <w:szCs w:val="20"/>
                <w:lang w:eastAsia="ar-SA"/>
              </w:rPr>
              <w:t>,</w:t>
            </w:r>
            <w:r w:rsidRPr="000A0522">
              <w:rPr>
                <w:rFonts w:ascii="Times New Roman" w:eastAsia="Times New Roman" w:hAnsi="Times New Roman" w:cs="Times New Roman"/>
                <w:sz w:val="20"/>
                <w:szCs w:val="20"/>
                <w:lang w:eastAsia="ar-SA"/>
              </w:rPr>
              <w:t>8</w:t>
            </w:r>
          </w:p>
        </w:tc>
        <w:tc>
          <w:tcPr>
            <w:tcW w:w="1082" w:type="dxa"/>
            <w:tcBorders>
              <w:left w:val="single" w:sz="4" w:space="0" w:color="000000"/>
              <w:bottom w:val="single" w:sz="4" w:space="0" w:color="000000"/>
            </w:tcBorders>
            <w:vAlign w:val="bottom"/>
          </w:tcPr>
          <w:p w:rsidR="00092A9D" w:rsidRPr="000A0522" w:rsidRDefault="00502A00" w:rsidP="002F40BE">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1614085,4</w:t>
            </w:r>
          </w:p>
        </w:tc>
        <w:tc>
          <w:tcPr>
            <w:tcW w:w="1044" w:type="dxa"/>
            <w:tcBorders>
              <w:left w:val="single" w:sz="4" w:space="0" w:color="000000"/>
              <w:bottom w:val="single" w:sz="4" w:space="0" w:color="000000"/>
            </w:tcBorders>
            <w:vAlign w:val="bottom"/>
          </w:tcPr>
          <w:p w:rsidR="00092A9D" w:rsidRPr="000A0522" w:rsidRDefault="0025624C" w:rsidP="004C4E08">
            <w:pPr>
              <w:snapToGrid w:val="0"/>
              <w:spacing w:after="0" w:line="100" w:lineRule="atLeast"/>
              <w:jc w:val="righ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83950</w:t>
            </w:r>
            <w:r w:rsidR="002F40BE" w:rsidRPr="000A0522">
              <w:rPr>
                <w:rFonts w:ascii="Times New Roman" w:eastAsia="Times New Roman" w:hAnsi="Times New Roman" w:cs="Times New Roman"/>
                <w:sz w:val="20"/>
                <w:szCs w:val="20"/>
                <w:lang w:eastAsia="ar-SA"/>
              </w:rPr>
              <w:t>,</w:t>
            </w:r>
            <w:r w:rsidR="004C4E08" w:rsidRPr="000A0522">
              <w:rPr>
                <w:rFonts w:ascii="Times New Roman" w:eastAsia="Times New Roman" w:hAnsi="Times New Roman" w:cs="Times New Roman"/>
                <w:sz w:val="20"/>
                <w:szCs w:val="20"/>
                <w:lang w:eastAsia="ar-SA"/>
              </w:rPr>
              <w:t>6</w:t>
            </w:r>
          </w:p>
        </w:tc>
        <w:tc>
          <w:tcPr>
            <w:tcW w:w="851" w:type="dxa"/>
            <w:tcBorders>
              <w:left w:val="single" w:sz="4" w:space="0" w:color="000000"/>
              <w:bottom w:val="single" w:sz="4" w:space="0" w:color="000000"/>
            </w:tcBorders>
            <w:vAlign w:val="bottom"/>
          </w:tcPr>
          <w:p w:rsidR="00092A9D" w:rsidRPr="000A0522" w:rsidRDefault="004C4E08" w:rsidP="0025624C">
            <w:pPr>
              <w:snapToGrid w:val="0"/>
              <w:spacing w:after="0" w:line="100" w:lineRule="atLeast"/>
              <w:jc w:val="righ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w:t>
            </w:r>
            <w:r w:rsidR="0025624C" w:rsidRPr="000A0522">
              <w:rPr>
                <w:rFonts w:ascii="Times New Roman" w:eastAsia="Times New Roman" w:hAnsi="Times New Roman" w:cs="Times New Roman"/>
                <w:sz w:val="20"/>
                <w:szCs w:val="20"/>
                <w:lang w:eastAsia="ar-SA"/>
              </w:rPr>
              <w:t>5</w:t>
            </w:r>
            <w:r w:rsidRPr="000A0522">
              <w:rPr>
                <w:rFonts w:ascii="Times New Roman" w:eastAsia="Times New Roman" w:hAnsi="Times New Roman" w:cs="Times New Roman"/>
                <w:sz w:val="20"/>
                <w:szCs w:val="20"/>
                <w:lang w:eastAsia="ar-SA"/>
              </w:rPr>
              <w:t>,</w:t>
            </w:r>
            <w:r w:rsidR="0025624C" w:rsidRPr="000A0522">
              <w:rPr>
                <w:rFonts w:ascii="Times New Roman" w:eastAsia="Times New Roman" w:hAnsi="Times New Roman" w:cs="Times New Roman"/>
                <w:sz w:val="20"/>
                <w:szCs w:val="20"/>
                <w:lang w:eastAsia="ar-SA"/>
              </w:rPr>
              <w:t>5</w:t>
            </w:r>
          </w:p>
        </w:tc>
        <w:tc>
          <w:tcPr>
            <w:tcW w:w="1134" w:type="dxa"/>
            <w:tcBorders>
              <w:left w:val="single" w:sz="4" w:space="0" w:color="000000"/>
              <w:bottom w:val="single" w:sz="4" w:space="0" w:color="000000"/>
            </w:tcBorders>
            <w:vAlign w:val="bottom"/>
          </w:tcPr>
          <w:p w:rsidR="00092A9D" w:rsidRPr="000A0522" w:rsidRDefault="0025624C" w:rsidP="002F40BE">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-86137</w:t>
            </w:r>
            <w:r w:rsidR="001B4F9F" w:rsidRPr="000A0522">
              <w:rPr>
                <w:rFonts w:ascii="Times New Roman" w:eastAsia="Times New Roman" w:hAnsi="Times New Roman" w:cs="Times New Roman"/>
                <w:sz w:val="20"/>
                <w:szCs w:val="20"/>
                <w:lang w:eastAsia="ar-SA"/>
              </w:rPr>
              <w:t>,</w:t>
            </w:r>
            <w:r w:rsidRPr="000A0522">
              <w:rPr>
                <w:rFonts w:ascii="Times New Roman" w:eastAsia="Times New Roman" w:hAnsi="Times New Roman" w:cs="Times New Roman"/>
                <w:sz w:val="20"/>
                <w:szCs w:val="20"/>
                <w:lang w:eastAsia="ar-SA"/>
              </w:rPr>
              <w:t>4</w:t>
            </w:r>
          </w:p>
        </w:tc>
        <w:tc>
          <w:tcPr>
            <w:tcW w:w="992" w:type="dxa"/>
            <w:tcBorders>
              <w:left w:val="single" w:sz="4" w:space="0" w:color="000000"/>
              <w:bottom w:val="single" w:sz="4" w:space="0" w:color="000000"/>
              <w:right w:val="single" w:sz="4" w:space="0" w:color="000000"/>
            </w:tcBorders>
            <w:vAlign w:val="bottom"/>
          </w:tcPr>
          <w:p w:rsidR="00092A9D" w:rsidRPr="000A0522" w:rsidRDefault="0025624C" w:rsidP="0025624C">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-5</w:t>
            </w:r>
            <w:r w:rsidR="001B4F9F" w:rsidRPr="000A0522">
              <w:rPr>
                <w:rFonts w:ascii="Times New Roman" w:eastAsia="Times New Roman" w:hAnsi="Times New Roman" w:cs="Times New Roman"/>
                <w:sz w:val="20"/>
                <w:szCs w:val="20"/>
                <w:lang w:eastAsia="ar-SA"/>
              </w:rPr>
              <w:t>,</w:t>
            </w:r>
            <w:r w:rsidRPr="000A0522">
              <w:rPr>
                <w:rFonts w:ascii="Times New Roman" w:eastAsia="Times New Roman" w:hAnsi="Times New Roman" w:cs="Times New Roman"/>
                <w:sz w:val="20"/>
                <w:szCs w:val="20"/>
                <w:lang w:eastAsia="ar-SA"/>
              </w:rPr>
              <w:t>1</w:t>
            </w:r>
          </w:p>
        </w:tc>
      </w:tr>
      <w:tr w:rsidR="0033162F" w:rsidRPr="000A0522"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0A0522" w:rsidRDefault="00092A9D" w:rsidP="00092A9D">
            <w:pPr>
              <w:snapToGrid w:val="0"/>
              <w:spacing w:after="0" w:line="100" w:lineRule="atLeas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Общий объем расходов                               </w:t>
            </w:r>
          </w:p>
        </w:tc>
        <w:tc>
          <w:tcPr>
            <w:tcW w:w="1418" w:type="dxa"/>
            <w:tcBorders>
              <w:left w:val="single" w:sz="4" w:space="0" w:color="000000"/>
              <w:bottom w:val="single" w:sz="4" w:space="0" w:color="000000"/>
            </w:tcBorders>
            <w:vAlign w:val="bottom"/>
          </w:tcPr>
          <w:p w:rsidR="00092A9D" w:rsidRPr="000A0522" w:rsidRDefault="00504D68" w:rsidP="00502A00">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hAnsi="Times New Roman"/>
                <w:sz w:val="20"/>
                <w:szCs w:val="20"/>
              </w:rPr>
              <w:t>1</w:t>
            </w:r>
            <w:r w:rsidR="00502A00" w:rsidRPr="000A0522">
              <w:rPr>
                <w:rFonts w:ascii="Times New Roman" w:hAnsi="Times New Roman"/>
                <w:sz w:val="20"/>
                <w:szCs w:val="20"/>
              </w:rPr>
              <w:t>530134</w:t>
            </w:r>
            <w:r w:rsidR="00092A9D" w:rsidRPr="000A0522">
              <w:rPr>
                <w:rFonts w:ascii="Times New Roman" w:hAnsi="Times New Roman"/>
                <w:sz w:val="20"/>
                <w:szCs w:val="20"/>
              </w:rPr>
              <w:t>,</w:t>
            </w:r>
            <w:r w:rsidR="00502A00" w:rsidRPr="000A0522">
              <w:rPr>
                <w:rFonts w:ascii="Times New Roman" w:hAnsi="Times New Roman"/>
                <w:sz w:val="20"/>
                <w:szCs w:val="20"/>
              </w:rPr>
              <w:t>8</w:t>
            </w:r>
          </w:p>
        </w:tc>
        <w:tc>
          <w:tcPr>
            <w:tcW w:w="1559" w:type="dxa"/>
            <w:tcBorders>
              <w:left w:val="single" w:sz="4" w:space="0" w:color="000000"/>
              <w:bottom w:val="single" w:sz="4" w:space="0" w:color="000000"/>
            </w:tcBorders>
            <w:vAlign w:val="bottom"/>
          </w:tcPr>
          <w:p w:rsidR="00092A9D" w:rsidRPr="000A0522" w:rsidRDefault="00972667" w:rsidP="00502A00">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17</w:t>
            </w:r>
            <w:r w:rsidR="00502A00" w:rsidRPr="000A0522">
              <w:rPr>
                <w:rFonts w:ascii="Times New Roman" w:eastAsia="Times New Roman" w:hAnsi="Times New Roman" w:cs="Times New Roman"/>
                <w:sz w:val="20"/>
                <w:szCs w:val="20"/>
                <w:lang w:eastAsia="ar-SA"/>
              </w:rPr>
              <w:t>62190,0</w:t>
            </w:r>
          </w:p>
        </w:tc>
        <w:tc>
          <w:tcPr>
            <w:tcW w:w="1082" w:type="dxa"/>
            <w:tcBorders>
              <w:left w:val="single" w:sz="4" w:space="0" w:color="000000"/>
              <w:bottom w:val="single" w:sz="4" w:space="0" w:color="000000"/>
            </w:tcBorders>
            <w:vAlign w:val="bottom"/>
          </w:tcPr>
          <w:p w:rsidR="00092A9D" w:rsidRPr="000A0522" w:rsidRDefault="00502A00" w:rsidP="00092A9D">
            <w:pPr>
              <w:snapToGrid w:val="0"/>
              <w:spacing w:after="0" w:line="100" w:lineRule="atLeast"/>
              <w:jc w:val="righ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1598152</w:t>
            </w:r>
            <w:r w:rsidR="004C4E08" w:rsidRPr="000A0522">
              <w:rPr>
                <w:rFonts w:ascii="Times New Roman" w:eastAsia="Times New Roman" w:hAnsi="Times New Roman" w:cs="Times New Roman"/>
                <w:sz w:val="20"/>
                <w:szCs w:val="20"/>
                <w:lang w:eastAsia="ar-SA"/>
              </w:rPr>
              <w:t>,0</w:t>
            </w:r>
          </w:p>
        </w:tc>
        <w:tc>
          <w:tcPr>
            <w:tcW w:w="1044" w:type="dxa"/>
            <w:tcBorders>
              <w:left w:val="single" w:sz="4" w:space="0" w:color="000000"/>
              <w:bottom w:val="single" w:sz="4" w:space="0" w:color="000000"/>
            </w:tcBorders>
            <w:vAlign w:val="bottom"/>
          </w:tcPr>
          <w:p w:rsidR="00092A9D" w:rsidRPr="000A0522" w:rsidRDefault="0025624C" w:rsidP="00092A9D">
            <w:pPr>
              <w:snapToGrid w:val="0"/>
              <w:spacing w:after="0" w:line="100" w:lineRule="atLeast"/>
              <w:jc w:val="righ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68017,2</w:t>
            </w:r>
          </w:p>
        </w:tc>
        <w:tc>
          <w:tcPr>
            <w:tcW w:w="851" w:type="dxa"/>
            <w:tcBorders>
              <w:left w:val="single" w:sz="4" w:space="0" w:color="000000"/>
              <w:bottom w:val="single" w:sz="4" w:space="0" w:color="000000"/>
            </w:tcBorders>
            <w:vAlign w:val="bottom"/>
          </w:tcPr>
          <w:p w:rsidR="00092A9D" w:rsidRPr="000A0522" w:rsidRDefault="0025624C" w:rsidP="004C4E08">
            <w:pPr>
              <w:snapToGrid w:val="0"/>
              <w:spacing w:after="0" w:line="100" w:lineRule="atLeast"/>
              <w:jc w:val="righ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+4</w:t>
            </w:r>
            <w:r w:rsidR="002F40BE" w:rsidRPr="000A0522">
              <w:rPr>
                <w:rFonts w:ascii="Times New Roman" w:eastAsia="Times New Roman" w:hAnsi="Times New Roman" w:cs="Times New Roman"/>
                <w:sz w:val="20"/>
                <w:szCs w:val="20"/>
                <w:lang w:eastAsia="ar-SA"/>
              </w:rPr>
              <w:t>,</w:t>
            </w:r>
            <w:r w:rsidRPr="000A0522">
              <w:rPr>
                <w:rFonts w:ascii="Times New Roman" w:eastAsia="Times New Roman" w:hAnsi="Times New Roman" w:cs="Times New Roman"/>
                <w:sz w:val="20"/>
                <w:szCs w:val="20"/>
                <w:lang w:eastAsia="ar-SA"/>
              </w:rPr>
              <w:t>4</w:t>
            </w:r>
          </w:p>
        </w:tc>
        <w:tc>
          <w:tcPr>
            <w:tcW w:w="1134" w:type="dxa"/>
            <w:tcBorders>
              <w:left w:val="single" w:sz="4" w:space="0" w:color="000000"/>
              <w:bottom w:val="single" w:sz="4" w:space="0" w:color="000000"/>
            </w:tcBorders>
            <w:vAlign w:val="bottom"/>
          </w:tcPr>
          <w:p w:rsidR="00092A9D" w:rsidRPr="000A0522" w:rsidRDefault="0025624C" w:rsidP="002F40BE">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-164038</w:t>
            </w:r>
            <w:r w:rsidR="00092A9D" w:rsidRPr="000A0522">
              <w:rPr>
                <w:rFonts w:ascii="Times New Roman" w:eastAsia="Times New Roman" w:hAnsi="Times New Roman" w:cs="Times New Roman"/>
                <w:sz w:val="20"/>
                <w:szCs w:val="20"/>
                <w:lang w:eastAsia="ar-SA"/>
              </w:rPr>
              <w:t>,</w:t>
            </w:r>
            <w:r w:rsidRPr="000A0522">
              <w:rPr>
                <w:rFonts w:ascii="Times New Roman" w:eastAsia="Times New Roman" w:hAnsi="Times New Roman" w:cs="Times New Roman"/>
                <w:sz w:val="20"/>
                <w:szCs w:val="20"/>
                <w:lang w:eastAsia="ar-SA"/>
              </w:rPr>
              <w:t>0</w:t>
            </w:r>
          </w:p>
        </w:tc>
        <w:tc>
          <w:tcPr>
            <w:tcW w:w="992" w:type="dxa"/>
            <w:tcBorders>
              <w:left w:val="single" w:sz="4" w:space="0" w:color="000000"/>
              <w:bottom w:val="single" w:sz="4" w:space="0" w:color="000000"/>
              <w:right w:val="single" w:sz="4" w:space="0" w:color="000000"/>
            </w:tcBorders>
            <w:vAlign w:val="bottom"/>
          </w:tcPr>
          <w:p w:rsidR="00092A9D" w:rsidRPr="000A0522" w:rsidRDefault="008B021D" w:rsidP="00836384">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w:t>
            </w:r>
            <w:r w:rsidR="00836384" w:rsidRPr="000A0522">
              <w:rPr>
                <w:rFonts w:ascii="Times New Roman" w:eastAsia="Times New Roman" w:hAnsi="Times New Roman" w:cs="Times New Roman"/>
                <w:sz w:val="20"/>
                <w:szCs w:val="20"/>
                <w:lang w:eastAsia="ar-SA"/>
              </w:rPr>
              <w:t>9,3</w:t>
            </w:r>
          </w:p>
        </w:tc>
      </w:tr>
      <w:tr w:rsidR="0033162F" w:rsidRPr="000A0522"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0A0522" w:rsidRDefault="00092A9D" w:rsidP="00092A9D">
            <w:pPr>
              <w:snapToGrid w:val="0"/>
              <w:spacing w:after="0" w:line="100" w:lineRule="atLeas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Дефицит,</w:t>
            </w:r>
          </w:p>
          <w:p w:rsidR="00092A9D" w:rsidRPr="000A0522" w:rsidRDefault="00114516" w:rsidP="00114516">
            <w:pPr>
              <w:snapToGrid w:val="0"/>
              <w:spacing w:after="0" w:line="100" w:lineRule="atLeast"/>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Профицит </w:t>
            </w:r>
          </w:p>
        </w:tc>
        <w:tc>
          <w:tcPr>
            <w:tcW w:w="1418" w:type="dxa"/>
            <w:tcBorders>
              <w:left w:val="single" w:sz="4" w:space="0" w:color="000000"/>
              <w:bottom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0</w:t>
            </w:r>
          </w:p>
        </w:tc>
        <w:tc>
          <w:tcPr>
            <w:tcW w:w="1559" w:type="dxa"/>
            <w:tcBorders>
              <w:left w:val="single" w:sz="4" w:space="0" w:color="000000"/>
              <w:bottom w:val="single" w:sz="4" w:space="0" w:color="000000"/>
            </w:tcBorders>
            <w:vAlign w:val="bottom"/>
          </w:tcPr>
          <w:p w:rsidR="00092A9D" w:rsidRPr="000A0522" w:rsidRDefault="00114516"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 xml:space="preserve">- </w:t>
            </w:r>
            <w:r w:rsidR="00502A00" w:rsidRPr="000A0522">
              <w:rPr>
                <w:rFonts w:ascii="Times New Roman" w:eastAsia="Times New Roman" w:hAnsi="Times New Roman" w:cs="Times New Roman"/>
                <w:sz w:val="20"/>
                <w:szCs w:val="20"/>
                <w:lang w:eastAsia="ar-SA"/>
              </w:rPr>
              <w:t>61967,2</w:t>
            </w:r>
          </w:p>
        </w:tc>
        <w:tc>
          <w:tcPr>
            <w:tcW w:w="1082" w:type="dxa"/>
            <w:tcBorders>
              <w:left w:val="single" w:sz="4" w:space="0" w:color="000000"/>
              <w:bottom w:val="single" w:sz="4" w:space="0" w:color="000000"/>
            </w:tcBorders>
            <w:vAlign w:val="bottom"/>
          </w:tcPr>
          <w:p w:rsidR="00092A9D" w:rsidRPr="000A0522" w:rsidRDefault="00502A00" w:rsidP="00502A00">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15933,4</w:t>
            </w:r>
          </w:p>
        </w:tc>
        <w:tc>
          <w:tcPr>
            <w:tcW w:w="1044" w:type="dxa"/>
            <w:tcBorders>
              <w:left w:val="single" w:sz="4" w:space="0" w:color="000000"/>
              <w:bottom w:val="single" w:sz="4" w:space="0" w:color="000000"/>
            </w:tcBorders>
            <w:vAlign w:val="bottom"/>
          </w:tcPr>
          <w:p w:rsidR="00092A9D" w:rsidRPr="000A0522" w:rsidRDefault="0025624C"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15933,4</w:t>
            </w:r>
          </w:p>
        </w:tc>
        <w:tc>
          <w:tcPr>
            <w:tcW w:w="851" w:type="dxa"/>
            <w:tcBorders>
              <w:left w:val="single" w:sz="4" w:space="0" w:color="000000"/>
              <w:bottom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w:t>
            </w:r>
          </w:p>
        </w:tc>
        <w:tc>
          <w:tcPr>
            <w:tcW w:w="1134" w:type="dxa"/>
            <w:tcBorders>
              <w:left w:val="single" w:sz="4" w:space="0" w:color="000000"/>
              <w:bottom w:val="single" w:sz="4" w:space="0" w:color="000000"/>
            </w:tcBorders>
            <w:vAlign w:val="bottom"/>
          </w:tcPr>
          <w:p w:rsidR="00092A9D" w:rsidRPr="000A0522" w:rsidRDefault="00092A9D" w:rsidP="00572950">
            <w:pPr>
              <w:snapToGrid w:val="0"/>
              <w:spacing w:after="0" w:line="100" w:lineRule="atLeast"/>
              <w:jc w:val="center"/>
              <w:rPr>
                <w:rFonts w:ascii="Times New Roman" w:eastAsia="Times New Roman" w:hAnsi="Times New Roman" w:cs="Times New Roman"/>
                <w:sz w:val="20"/>
                <w:szCs w:val="20"/>
                <w:lang w:eastAsia="ar-SA"/>
              </w:rPr>
            </w:pPr>
            <w:r w:rsidRPr="000A0522">
              <w:rPr>
                <w:rFonts w:ascii="Times New Roman" w:eastAsia="Times New Roman" w:hAnsi="Times New Roman" w:cs="Times New Roman"/>
                <w:sz w:val="20"/>
                <w:szCs w:val="20"/>
                <w:lang w:eastAsia="ar-SA"/>
              </w:rPr>
              <w:t>-</w:t>
            </w:r>
            <w:r w:rsidR="00572950" w:rsidRPr="000A0522">
              <w:rPr>
                <w:rFonts w:ascii="Times New Roman" w:eastAsia="Times New Roman" w:hAnsi="Times New Roman" w:cs="Times New Roman"/>
                <w:sz w:val="20"/>
                <w:szCs w:val="20"/>
                <w:lang w:eastAsia="ar-SA"/>
              </w:rPr>
              <w:t>46033,8</w:t>
            </w:r>
          </w:p>
        </w:tc>
        <w:tc>
          <w:tcPr>
            <w:tcW w:w="992" w:type="dxa"/>
            <w:tcBorders>
              <w:left w:val="single" w:sz="4" w:space="0" w:color="000000"/>
              <w:bottom w:val="single" w:sz="4" w:space="0" w:color="000000"/>
              <w:right w:val="single" w:sz="4" w:space="0" w:color="000000"/>
            </w:tcBorders>
            <w:vAlign w:val="bottom"/>
          </w:tcPr>
          <w:p w:rsidR="00092A9D" w:rsidRPr="000A0522" w:rsidRDefault="00092A9D" w:rsidP="00092A9D">
            <w:pPr>
              <w:snapToGrid w:val="0"/>
              <w:spacing w:after="0" w:line="100" w:lineRule="atLeast"/>
              <w:jc w:val="center"/>
              <w:rPr>
                <w:rFonts w:ascii="Times New Roman" w:eastAsia="Times New Roman" w:hAnsi="Times New Roman" w:cs="Times New Roman"/>
                <w:sz w:val="20"/>
                <w:szCs w:val="20"/>
                <w:lang w:eastAsia="ar-SA"/>
              </w:rPr>
            </w:pPr>
          </w:p>
        </w:tc>
      </w:tr>
    </w:tbl>
    <w:p w:rsidR="00092A9D" w:rsidRPr="000A0522" w:rsidRDefault="00092A9D" w:rsidP="00092A9D">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 xml:space="preserve">тыс. руб.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372"/>
        <w:gridCol w:w="1453"/>
        <w:gridCol w:w="1540"/>
        <w:gridCol w:w="1615"/>
        <w:gridCol w:w="1491"/>
      </w:tblGrid>
      <w:tr w:rsidR="00FC153D" w:rsidRPr="000A0522" w:rsidTr="00092A9D">
        <w:tc>
          <w:tcPr>
            <w:tcW w:w="1985" w:type="dxa"/>
            <w:shd w:val="clear" w:color="auto" w:fill="auto"/>
          </w:tcPr>
          <w:p w:rsidR="00092A9D" w:rsidRPr="000A0522" w:rsidRDefault="00092A9D"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Показатели</w:t>
            </w:r>
          </w:p>
        </w:tc>
        <w:tc>
          <w:tcPr>
            <w:tcW w:w="1417" w:type="dxa"/>
            <w:shd w:val="clear" w:color="auto" w:fill="auto"/>
          </w:tcPr>
          <w:p w:rsidR="00092A9D" w:rsidRPr="000A0522" w:rsidRDefault="00092A9D" w:rsidP="00836384">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План на 201</w:t>
            </w:r>
            <w:r w:rsidR="00836384" w:rsidRPr="000A0522">
              <w:rPr>
                <w:rFonts w:ascii="Times New Roman" w:eastAsia="Calibri" w:hAnsi="Times New Roman" w:cs="Calibri"/>
                <w:sz w:val="20"/>
                <w:szCs w:val="20"/>
                <w:lang w:eastAsia="ar-SA"/>
              </w:rPr>
              <w:t>9</w:t>
            </w:r>
            <w:r w:rsidRPr="000A0522">
              <w:rPr>
                <w:rFonts w:ascii="Times New Roman" w:eastAsia="Calibri" w:hAnsi="Times New Roman" w:cs="Calibri"/>
                <w:sz w:val="20"/>
                <w:szCs w:val="20"/>
                <w:lang w:eastAsia="ar-SA"/>
              </w:rPr>
              <w:t xml:space="preserve"> год</w:t>
            </w:r>
          </w:p>
        </w:tc>
        <w:tc>
          <w:tcPr>
            <w:tcW w:w="1441" w:type="dxa"/>
            <w:shd w:val="clear" w:color="auto" w:fill="auto"/>
          </w:tcPr>
          <w:p w:rsidR="00092A9D" w:rsidRPr="000A0522" w:rsidRDefault="00166347"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Times New Roman" w:hAnsi="Times New Roman" w:cs="Times New Roman"/>
                <w:sz w:val="20"/>
                <w:szCs w:val="20"/>
                <w:lang w:eastAsia="ar-SA"/>
              </w:rPr>
              <w:t xml:space="preserve">Показатели, утвержденные Решением </w:t>
            </w:r>
            <w:proofErr w:type="spellStart"/>
            <w:r w:rsidRPr="000A0522">
              <w:rPr>
                <w:rFonts w:ascii="Times New Roman" w:eastAsia="Times New Roman" w:hAnsi="Times New Roman" w:cs="Times New Roman"/>
                <w:sz w:val="20"/>
                <w:szCs w:val="20"/>
                <w:lang w:eastAsia="ar-SA"/>
              </w:rPr>
              <w:t>МгД</w:t>
            </w:r>
            <w:proofErr w:type="spellEnd"/>
          </w:p>
        </w:tc>
        <w:tc>
          <w:tcPr>
            <w:tcW w:w="1582" w:type="dxa"/>
            <w:shd w:val="clear" w:color="auto" w:fill="auto"/>
          </w:tcPr>
          <w:p w:rsidR="00092A9D" w:rsidRPr="000A0522" w:rsidRDefault="00836384"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Исполнение бюджета за 2019</w:t>
            </w:r>
            <w:r w:rsidR="00092A9D" w:rsidRPr="000A0522">
              <w:rPr>
                <w:rFonts w:ascii="Times New Roman" w:eastAsia="Calibri" w:hAnsi="Times New Roman" w:cs="Calibri"/>
                <w:sz w:val="20"/>
                <w:szCs w:val="20"/>
                <w:lang w:eastAsia="ar-SA"/>
              </w:rPr>
              <w:t xml:space="preserve"> год</w:t>
            </w:r>
          </w:p>
          <w:p w:rsidR="00092A9D" w:rsidRPr="000A0522" w:rsidRDefault="00092A9D" w:rsidP="00092A9D">
            <w:pPr>
              <w:autoSpaceDE w:val="0"/>
              <w:spacing w:after="0" w:line="100" w:lineRule="atLeast"/>
              <w:jc w:val="center"/>
              <w:rPr>
                <w:rFonts w:ascii="Times New Roman" w:eastAsia="Calibri" w:hAnsi="Times New Roman" w:cs="Calibri"/>
                <w:sz w:val="20"/>
                <w:szCs w:val="20"/>
                <w:lang w:eastAsia="ar-SA"/>
              </w:rPr>
            </w:pPr>
          </w:p>
        </w:tc>
        <w:tc>
          <w:tcPr>
            <w:tcW w:w="1672" w:type="dxa"/>
            <w:shd w:val="clear" w:color="auto" w:fill="auto"/>
          </w:tcPr>
          <w:p w:rsidR="00092A9D" w:rsidRPr="000A0522" w:rsidRDefault="00092A9D" w:rsidP="00FC153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 xml:space="preserve">% исполнения </w:t>
            </w:r>
            <w:r w:rsidR="00FC153D" w:rsidRPr="000A0522">
              <w:rPr>
                <w:rFonts w:ascii="Times New Roman" w:eastAsia="Calibri" w:hAnsi="Times New Roman" w:cs="Calibri"/>
                <w:sz w:val="20"/>
                <w:szCs w:val="20"/>
                <w:lang w:eastAsia="ar-SA"/>
              </w:rPr>
              <w:t xml:space="preserve">от </w:t>
            </w:r>
            <w:r w:rsidRPr="000A0522">
              <w:rPr>
                <w:rFonts w:ascii="Times New Roman" w:eastAsia="Calibri" w:hAnsi="Times New Roman" w:cs="Calibri"/>
                <w:sz w:val="20"/>
                <w:szCs w:val="20"/>
                <w:lang w:eastAsia="ar-SA"/>
              </w:rPr>
              <w:t>плана</w:t>
            </w:r>
          </w:p>
        </w:tc>
        <w:tc>
          <w:tcPr>
            <w:tcW w:w="1296" w:type="dxa"/>
            <w:shd w:val="clear" w:color="auto" w:fill="auto"/>
          </w:tcPr>
          <w:p w:rsidR="00092A9D" w:rsidRPr="000A0522" w:rsidRDefault="00092A9D"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 xml:space="preserve">% исполнения к </w:t>
            </w:r>
            <w:r w:rsidR="00A05B08" w:rsidRPr="000A0522">
              <w:rPr>
                <w:rFonts w:ascii="Times New Roman" w:eastAsia="Times New Roman" w:hAnsi="Times New Roman" w:cs="Times New Roman"/>
                <w:sz w:val="20"/>
                <w:szCs w:val="20"/>
                <w:lang w:eastAsia="ar-SA"/>
              </w:rPr>
              <w:t xml:space="preserve">Показателям, утвержденным Решением </w:t>
            </w:r>
            <w:proofErr w:type="spellStart"/>
            <w:r w:rsidR="00A05B08" w:rsidRPr="000A0522">
              <w:rPr>
                <w:rFonts w:ascii="Times New Roman" w:eastAsia="Times New Roman" w:hAnsi="Times New Roman" w:cs="Times New Roman"/>
                <w:sz w:val="20"/>
                <w:szCs w:val="20"/>
                <w:lang w:eastAsia="ar-SA"/>
              </w:rPr>
              <w:t>МгД</w:t>
            </w:r>
            <w:proofErr w:type="spellEnd"/>
          </w:p>
        </w:tc>
      </w:tr>
      <w:tr w:rsidR="0033162F" w:rsidRPr="000A0522" w:rsidTr="00092A9D">
        <w:tc>
          <w:tcPr>
            <w:tcW w:w="1985" w:type="dxa"/>
            <w:shd w:val="clear" w:color="auto" w:fill="auto"/>
          </w:tcPr>
          <w:p w:rsidR="00092A9D" w:rsidRPr="000A0522" w:rsidRDefault="00092A9D" w:rsidP="00092A9D">
            <w:pPr>
              <w:autoSpaceDE w:val="0"/>
              <w:spacing w:after="0" w:line="100" w:lineRule="atLeast"/>
              <w:jc w:val="both"/>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Доходы бюджета</w:t>
            </w:r>
          </w:p>
        </w:tc>
        <w:tc>
          <w:tcPr>
            <w:tcW w:w="1417" w:type="dxa"/>
            <w:shd w:val="clear" w:color="auto" w:fill="auto"/>
          </w:tcPr>
          <w:p w:rsidR="00092A9D" w:rsidRPr="000A0522" w:rsidRDefault="001F4842" w:rsidP="00836384">
            <w:pPr>
              <w:autoSpaceDE w:val="0"/>
              <w:spacing w:after="0" w:line="100" w:lineRule="atLeast"/>
              <w:jc w:val="center"/>
              <w:rPr>
                <w:rFonts w:ascii="Times New Roman" w:eastAsia="Calibri" w:hAnsi="Times New Roman" w:cs="Calibri"/>
                <w:sz w:val="20"/>
                <w:szCs w:val="20"/>
                <w:lang w:eastAsia="ar-SA"/>
              </w:rPr>
            </w:pPr>
            <w:r w:rsidRPr="000A0522">
              <w:rPr>
                <w:rFonts w:ascii="Times New Roman" w:hAnsi="Times New Roman"/>
                <w:sz w:val="20"/>
                <w:szCs w:val="20"/>
              </w:rPr>
              <w:t>1</w:t>
            </w:r>
            <w:r w:rsidR="00836384" w:rsidRPr="000A0522">
              <w:rPr>
                <w:rFonts w:ascii="Times New Roman" w:hAnsi="Times New Roman"/>
                <w:sz w:val="20"/>
                <w:szCs w:val="20"/>
              </w:rPr>
              <w:t>716999</w:t>
            </w:r>
            <w:r w:rsidR="00092A9D" w:rsidRPr="000A0522">
              <w:rPr>
                <w:rFonts w:ascii="Times New Roman" w:hAnsi="Times New Roman"/>
                <w:sz w:val="20"/>
                <w:szCs w:val="20"/>
              </w:rPr>
              <w:t>,</w:t>
            </w:r>
            <w:r w:rsidR="00836384" w:rsidRPr="000A0522">
              <w:rPr>
                <w:rFonts w:ascii="Times New Roman" w:hAnsi="Times New Roman"/>
                <w:sz w:val="20"/>
                <w:szCs w:val="20"/>
              </w:rPr>
              <w:t>6</w:t>
            </w:r>
          </w:p>
        </w:tc>
        <w:tc>
          <w:tcPr>
            <w:tcW w:w="1441" w:type="dxa"/>
            <w:shd w:val="clear" w:color="auto" w:fill="auto"/>
          </w:tcPr>
          <w:p w:rsidR="00092A9D" w:rsidRPr="000A0522" w:rsidRDefault="00836384" w:rsidP="00836384">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Times New Roman" w:hAnsi="Times New Roman" w:cs="Times New Roman"/>
                <w:sz w:val="20"/>
                <w:szCs w:val="20"/>
                <w:lang w:eastAsia="ar-SA"/>
              </w:rPr>
              <w:t>1700222,8</w:t>
            </w:r>
          </w:p>
        </w:tc>
        <w:tc>
          <w:tcPr>
            <w:tcW w:w="1582" w:type="dxa"/>
            <w:shd w:val="clear" w:color="auto" w:fill="auto"/>
          </w:tcPr>
          <w:p w:rsidR="00092A9D" w:rsidRPr="000A0522" w:rsidRDefault="00836384"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1614085,4</w:t>
            </w:r>
          </w:p>
        </w:tc>
        <w:tc>
          <w:tcPr>
            <w:tcW w:w="1672" w:type="dxa"/>
            <w:shd w:val="clear" w:color="auto" w:fill="auto"/>
          </w:tcPr>
          <w:p w:rsidR="00092A9D" w:rsidRPr="000A0522" w:rsidRDefault="00FC153D" w:rsidP="009670AC">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94</w:t>
            </w:r>
            <w:r w:rsidR="0084717A"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0</w:t>
            </w:r>
          </w:p>
        </w:tc>
        <w:tc>
          <w:tcPr>
            <w:tcW w:w="1296" w:type="dxa"/>
            <w:shd w:val="clear" w:color="auto" w:fill="auto"/>
          </w:tcPr>
          <w:p w:rsidR="00092A9D" w:rsidRPr="000A0522" w:rsidRDefault="00FC153D" w:rsidP="00FC153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94</w:t>
            </w:r>
            <w:r w:rsidR="009670AC"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9</w:t>
            </w:r>
          </w:p>
        </w:tc>
      </w:tr>
      <w:tr w:rsidR="0033162F" w:rsidRPr="000A0522" w:rsidTr="00092A9D">
        <w:tc>
          <w:tcPr>
            <w:tcW w:w="1985" w:type="dxa"/>
            <w:shd w:val="clear" w:color="auto" w:fill="auto"/>
          </w:tcPr>
          <w:p w:rsidR="00092A9D" w:rsidRPr="000A0522" w:rsidRDefault="00092A9D" w:rsidP="00092A9D">
            <w:pPr>
              <w:autoSpaceDE w:val="0"/>
              <w:spacing w:after="0" w:line="100" w:lineRule="atLeast"/>
              <w:jc w:val="both"/>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 xml:space="preserve">- в т. ч. </w:t>
            </w:r>
          </w:p>
          <w:p w:rsidR="00092A9D" w:rsidRPr="000A0522" w:rsidRDefault="00092A9D" w:rsidP="00092A9D">
            <w:pPr>
              <w:autoSpaceDE w:val="0"/>
              <w:spacing w:after="0" w:line="100" w:lineRule="atLeast"/>
              <w:jc w:val="both"/>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налоговые и неналоговые</w:t>
            </w:r>
          </w:p>
        </w:tc>
        <w:tc>
          <w:tcPr>
            <w:tcW w:w="1417" w:type="dxa"/>
            <w:shd w:val="clear" w:color="auto" w:fill="auto"/>
          </w:tcPr>
          <w:p w:rsidR="00092A9D" w:rsidRPr="000A0522" w:rsidRDefault="00836384"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799827,0</w:t>
            </w:r>
          </w:p>
        </w:tc>
        <w:tc>
          <w:tcPr>
            <w:tcW w:w="1441" w:type="dxa"/>
            <w:shd w:val="clear" w:color="auto" w:fill="auto"/>
          </w:tcPr>
          <w:p w:rsidR="00092A9D" w:rsidRPr="000A0522" w:rsidRDefault="00836384" w:rsidP="001F4842">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799827</w:t>
            </w:r>
            <w:r w:rsidR="0084717A"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0</w:t>
            </w:r>
          </w:p>
        </w:tc>
        <w:tc>
          <w:tcPr>
            <w:tcW w:w="1582" w:type="dxa"/>
            <w:shd w:val="clear" w:color="auto" w:fill="auto"/>
          </w:tcPr>
          <w:p w:rsidR="00092A9D" w:rsidRPr="000A0522" w:rsidRDefault="009670AC"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7</w:t>
            </w:r>
            <w:r w:rsidR="00B04EA0" w:rsidRPr="000A0522">
              <w:rPr>
                <w:rFonts w:ascii="Times New Roman" w:eastAsia="Calibri" w:hAnsi="Times New Roman" w:cs="Calibri"/>
                <w:sz w:val="20"/>
                <w:szCs w:val="20"/>
                <w:lang w:eastAsia="ar-SA"/>
              </w:rPr>
              <w:t>19827,0</w:t>
            </w:r>
          </w:p>
        </w:tc>
        <w:tc>
          <w:tcPr>
            <w:tcW w:w="1672" w:type="dxa"/>
            <w:shd w:val="clear" w:color="auto" w:fill="auto"/>
          </w:tcPr>
          <w:p w:rsidR="00092A9D" w:rsidRPr="000A0522" w:rsidRDefault="00FC153D" w:rsidP="009670AC">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90</w:t>
            </w:r>
            <w:r w:rsidR="0084717A"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0</w:t>
            </w:r>
          </w:p>
        </w:tc>
        <w:tc>
          <w:tcPr>
            <w:tcW w:w="1296" w:type="dxa"/>
            <w:shd w:val="clear" w:color="auto" w:fill="auto"/>
          </w:tcPr>
          <w:p w:rsidR="00092A9D" w:rsidRPr="000A0522" w:rsidRDefault="00FC153D" w:rsidP="00826D0A">
            <w:pPr>
              <w:autoSpaceDE w:val="0"/>
              <w:spacing w:after="0" w:line="100" w:lineRule="atLeast"/>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 xml:space="preserve">         9</w:t>
            </w:r>
            <w:r w:rsidR="00826D0A" w:rsidRPr="000A0522">
              <w:rPr>
                <w:rFonts w:ascii="Times New Roman" w:eastAsia="Calibri" w:hAnsi="Times New Roman" w:cs="Calibri"/>
                <w:sz w:val="20"/>
                <w:szCs w:val="20"/>
                <w:lang w:eastAsia="ar-SA"/>
              </w:rPr>
              <w:t>0</w:t>
            </w:r>
            <w:r w:rsidR="0084717A"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0</w:t>
            </w:r>
          </w:p>
          <w:p w:rsidR="00826D0A" w:rsidRPr="000A0522" w:rsidRDefault="00826D0A" w:rsidP="00826D0A">
            <w:pPr>
              <w:autoSpaceDE w:val="0"/>
              <w:spacing w:after="0" w:line="100" w:lineRule="atLeast"/>
              <w:jc w:val="center"/>
              <w:rPr>
                <w:rFonts w:ascii="Times New Roman" w:eastAsia="Calibri" w:hAnsi="Times New Roman" w:cs="Calibri"/>
                <w:sz w:val="20"/>
                <w:szCs w:val="20"/>
                <w:lang w:eastAsia="ar-SA"/>
              </w:rPr>
            </w:pPr>
          </w:p>
        </w:tc>
      </w:tr>
      <w:tr w:rsidR="00F257E6" w:rsidRPr="000A0522" w:rsidTr="00F257E6">
        <w:trPr>
          <w:trHeight w:val="944"/>
        </w:trPr>
        <w:tc>
          <w:tcPr>
            <w:tcW w:w="1985" w:type="dxa"/>
            <w:shd w:val="clear" w:color="auto" w:fill="auto"/>
          </w:tcPr>
          <w:p w:rsidR="00092A9D" w:rsidRPr="000A0522" w:rsidRDefault="00092A9D" w:rsidP="00092A9D">
            <w:pPr>
              <w:autoSpaceDE w:val="0"/>
              <w:spacing w:after="0" w:line="100" w:lineRule="atLeast"/>
              <w:jc w:val="both"/>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 xml:space="preserve">-в </w:t>
            </w:r>
            <w:proofErr w:type="spellStart"/>
            <w:r w:rsidRPr="000A0522">
              <w:rPr>
                <w:rFonts w:ascii="Times New Roman" w:eastAsia="Calibri" w:hAnsi="Times New Roman" w:cs="Calibri"/>
                <w:sz w:val="20"/>
                <w:szCs w:val="20"/>
                <w:lang w:eastAsia="ar-SA"/>
              </w:rPr>
              <w:t>т.ч</w:t>
            </w:r>
            <w:proofErr w:type="spellEnd"/>
            <w:r w:rsidRPr="000A0522">
              <w:rPr>
                <w:rFonts w:ascii="Times New Roman" w:eastAsia="Calibri" w:hAnsi="Times New Roman" w:cs="Calibri"/>
                <w:sz w:val="20"/>
                <w:szCs w:val="20"/>
                <w:lang w:eastAsia="ar-SA"/>
              </w:rPr>
              <w:t xml:space="preserve">. </w:t>
            </w:r>
          </w:p>
          <w:p w:rsidR="00092A9D" w:rsidRPr="000A0522" w:rsidRDefault="00092A9D" w:rsidP="00092A9D">
            <w:pPr>
              <w:autoSpaceDE w:val="0"/>
              <w:spacing w:after="0" w:line="100" w:lineRule="atLeast"/>
              <w:jc w:val="both"/>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безвозмездные поступления</w:t>
            </w:r>
          </w:p>
        </w:tc>
        <w:tc>
          <w:tcPr>
            <w:tcW w:w="1417" w:type="dxa"/>
            <w:shd w:val="clear" w:color="auto" w:fill="auto"/>
          </w:tcPr>
          <w:p w:rsidR="00092A9D" w:rsidRPr="000A0522" w:rsidRDefault="00836384" w:rsidP="00836384">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917172</w:t>
            </w:r>
            <w:r w:rsidR="001F4842"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6</w:t>
            </w:r>
          </w:p>
        </w:tc>
        <w:tc>
          <w:tcPr>
            <w:tcW w:w="1441" w:type="dxa"/>
            <w:shd w:val="clear" w:color="auto" w:fill="auto"/>
          </w:tcPr>
          <w:p w:rsidR="00092A9D" w:rsidRPr="000A0522" w:rsidRDefault="00836384" w:rsidP="001F4842">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899706</w:t>
            </w:r>
            <w:r w:rsidR="0084717A"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3</w:t>
            </w:r>
          </w:p>
        </w:tc>
        <w:tc>
          <w:tcPr>
            <w:tcW w:w="1582" w:type="dxa"/>
            <w:shd w:val="clear" w:color="auto" w:fill="auto"/>
          </w:tcPr>
          <w:p w:rsidR="00092A9D" w:rsidRPr="000A0522" w:rsidRDefault="00B04EA0" w:rsidP="009670AC">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895455</w:t>
            </w:r>
            <w:r w:rsidR="00092A9D"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8</w:t>
            </w:r>
          </w:p>
        </w:tc>
        <w:tc>
          <w:tcPr>
            <w:tcW w:w="1672" w:type="dxa"/>
            <w:shd w:val="clear" w:color="auto" w:fill="auto"/>
          </w:tcPr>
          <w:p w:rsidR="00092A9D" w:rsidRPr="000A0522" w:rsidRDefault="009670AC" w:rsidP="00FC153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9</w:t>
            </w:r>
            <w:r w:rsidR="00FC153D" w:rsidRPr="000A0522">
              <w:rPr>
                <w:rFonts w:ascii="Times New Roman" w:eastAsia="Calibri" w:hAnsi="Times New Roman" w:cs="Calibri"/>
                <w:sz w:val="20"/>
                <w:szCs w:val="20"/>
                <w:lang w:eastAsia="ar-SA"/>
              </w:rPr>
              <w:t>7</w:t>
            </w:r>
            <w:r w:rsidR="0084717A" w:rsidRPr="000A0522">
              <w:rPr>
                <w:rFonts w:ascii="Times New Roman" w:eastAsia="Calibri" w:hAnsi="Times New Roman" w:cs="Calibri"/>
                <w:sz w:val="20"/>
                <w:szCs w:val="20"/>
                <w:lang w:eastAsia="ar-SA"/>
              </w:rPr>
              <w:t>,</w:t>
            </w:r>
            <w:r w:rsidR="00FC153D" w:rsidRPr="000A0522">
              <w:rPr>
                <w:rFonts w:ascii="Times New Roman" w:eastAsia="Calibri" w:hAnsi="Times New Roman" w:cs="Calibri"/>
                <w:sz w:val="20"/>
                <w:szCs w:val="20"/>
                <w:lang w:eastAsia="ar-SA"/>
              </w:rPr>
              <w:t>6</w:t>
            </w:r>
          </w:p>
        </w:tc>
        <w:tc>
          <w:tcPr>
            <w:tcW w:w="1296" w:type="dxa"/>
            <w:shd w:val="clear" w:color="auto" w:fill="auto"/>
          </w:tcPr>
          <w:p w:rsidR="00092A9D" w:rsidRPr="000A0522" w:rsidRDefault="00826D0A"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99</w:t>
            </w:r>
            <w:r w:rsidR="00F72A66" w:rsidRPr="000A0522">
              <w:rPr>
                <w:rFonts w:ascii="Times New Roman" w:eastAsia="Calibri" w:hAnsi="Times New Roman" w:cs="Calibri"/>
                <w:sz w:val="20"/>
                <w:szCs w:val="20"/>
                <w:lang w:eastAsia="ar-SA"/>
              </w:rPr>
              <w:t>,5</w:t>
            </w:r>
          </w:p>
        </w:tc>
      </w:tr>
      <w:tr w:rsidR="0033162F" w:rsidRPr="000A0522" w:rsidTr="00092A9D">
        <w:tc>
          <w:tcPr>
            <w:tcW w:w="1985" w:type="dxa"/>
            <w:shd w:val="clear" w:color="auto" w:fill="auto"/>
          </w:tcPr>
          <w:p w:rsidR="00092A9D" w:rsidRPr="000A0522" w:rsidRDefault="00092A9D" w:rsidP="00092A9D">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Расходы бюджета</w:t>
            </w:r>
          </w:p>
        </w:tc>
        <w:tc>
          <w:tcPr>
            <w:tcW w:w="1417" w:type="dxa"/>
            <w:shd w:val="clear" w:color="auto" w:fill="auto"/>
          </w:tcPr>
          <w:p w:rsidR="00092A9D" w:rsidRPr="000A0522" w:rsidRDefault="008A0EEE" w:rsidP="00354AE4">
            <w:pPr>
              <w:autoSpaceDE w:val="0"/>
              <w:spacing w:after="0" w:line="100" w:lineRule="atLeast"/>
              <w:jc w:val="center"/>
              <w:rPr>
                <w:rFonts w:ascii="Times New Roman" w:eastAsia="Calibri" w:hAnsi="Times New Roman" w:cs="Calibri"/>
                <w:sz w:val="20"/>
                <w:szCs w:val="20"/>
                <w:lang w:eastAsia="ar-SA"/>
              </w:rPr>
            </w:pPr>
            <w:r w:rsidRPr="000A0522">
              <w:rPr>
                <w:rFonts w:ascii="Times New Roman" w:hAnsi="Times New Roman"/>
                <w:sz w:val="20"/>
                <w:szCs w:val="20"/>
              </w:rPr>
              <w:t>17</w:t>
            </w:r>
            <w:r w:rsidR="00354AE4" w:rsidRPr="000A0522">
              <w:rPr>
                <w:rFonts w:ascii="Times New Roman" w:hAnsi="Times New Roman"/>
                <w:sz w:val="20"/>
                <w:szCs w:val="20"/>
              </w:rPr>
              <w:t>78966</w:t>
            </w:r>
            <w:r w:rsidR="00092A9D" w:rsidRPr="000A0522">
              <w:rPr>
                <w:rFonts w:ascii="Times New Roman" w:hAnsi="Times New Roman"/>
                <w:sz w:val="20"/>
                <w:szCs w:val="20"/>
              </w:rPr>
              <w:t>,</w:t>
            </w:r>
            <w:r w:rsidR="00354AE4" w:rsidRPr="000A0522">
              <w:rPr>
                <w:rFonts w:ascii="Times New Roman" w:hAnsi="Times New Roman"/>
                <w:sz w:val="20"/>
                <w:szCs w:val="20"/>
              </w:rPr>
              <w:t>8</w:t>
            </w:r>
          </w:p>
        </w:tc>
        <w:tc>
          <w:tcPr>
            <w:tcW w:w="1441" w:type="dxa"/>
            <w:shd w:val="clear" w:color="auto" w:fill="auto"/>
          </w:tcPr>
          <w:p w:rsidR="00092A9D" w:rsidRPr="000A0522" w:rsidRDefault="00836384" w:rsidP="008A0EEE">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1762190</w:t>
            </w:r>
            <w:r w:rsidR="0084717A"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0</w:t>
            </w:r>
          </w:p>
        </w:tc>
        <w:tc>
          <w:tcPr>
            <w:tcW w:w="1582" w:type="dxa"/>
            <w:shd w:val="clear" w:color="auto" w:fill="auto"/>
          </w:tcPr>
          <w:p w:rsidR="00092A9D" w:rsidRPr="000A0522" w:rsidRDefault="008A0EEE" w:rsidP="00B04EA0">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1</w:t>
            </w:r>
            <w:r w:rsidR="00B04EA0" w:rsidRPr="000A0522">
              <w:rPr>
                <w:rFonts w:ascii="Times New Roman" w:eastAsia="Calibri" w:hAnsi="Times New Roman" w:cs="Calibri"/>
                <w:sz w:val="20"/>
                <w:szCs w:val="20"/>
                <w:lang w:eastAsia="ar-SA"/>
              </w:rPr>
              <w:t>598152</w:t>
            </w:r>
            <w:r w:rsidRPr="000A0522">
              <w:rPr>
                <w:rFonts w:ascii="Times New Roman" w:eastAsia="Calibri" w:hAnsi="Times New Roman" w:cs="Calibri"/>
                <w:sz w:val="20"/>
                <w:szCs w:val="20"/>
                <w:lang w:eastAsia="ar-SA"/>
              </w:rPr>
              <w:t>,0</w:t>
            </w:r>
          </w:p>
        </w:tc>
        <w:tc>
          <w:tcPr>
            <w:tcW w:w="1672" w:type="dxa"/>
            <w:shd w:val="clear" w:color="auto" w:fill="auto"/>
          </w:tcPr>
          <w:p w:rsidR="00092A9D" w:rsidRPr="000A0522" w:rsidRDefault="00354AE4" w:rsidP="008A0EEE">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89</w:t>
            </w:r>
            <w:r w:rsidR="0084717A"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8</w:t>
            </w:r>
          </w:p>
        </w:tc>
        <w:tc>
          <w:tcPr>
            <w:tcW w:w="1296" w:type="dxa"/>
            <w:shd w:val="clear" w:color="auto" w:fill="auto"/>
          </w:tcPr>
          <w:p w:rsidR="00092A9D" w:rsidRPr="000A0522" w:rsidRDefault="00354AE4" w:rsidP="00354AE4">
            <w:pPr>
              <w:autoSpaceDE w:val="0"/>
              <w:spacing w:after="0" w:line="100" w:lineRule="atLeast"/>
              <w:jc w:val="center"/>
              <w:rPr>
                <w:rFonts w:ascii="Times New Roman" w:eastAsia="Calibri" w:hAnsi="Times New Roman" w:cs="Calibri"/>
                <w:sz w:val="20"/>
                <w:szCs w:val="20"/>
                <w:lang w:eastAsia="ar-SA"/>
              </w:rPr>
            </w:pPr>
            <w:r w:rsidRPr="000A0522">
              <w:rPr>
                <w:rFonts w:ascii="Times New Roman" w:eastAsia="Calibri" w:hAnsi="Times New Roman" w:cs="Calibri"/>
                <w:sz w:val="20"/>
                <w:szCs w:val="20"/>
                <w:lang w:eastAsia="ar-SA"/>
              </w:rPr>
              <w:t>90</w:t>
            </w:r>
            <w:r w:rsidR="008A0EEE" w:rsidRPr="000A0522">
              <w:rPr>
                <w:rFonts w:ascii="Times New Roman" w:eastAsia="Calibri" w:hAnsi="Times New Roman" w:cs="Calibri"/>
                <w:sz w:val="20"/>
                <w:szCs w:val="20"/>
                <w:lang w:eastAsia="ar-SA"/>
              </w:rPr>
              <w:t>,</w:t>
            </w:r>
            <w:r w:rsidRPr="000A0522">
              <w:rPr>
                <w:rFonts w:ascii="Times New Roman" w:eastAsia="Calibri" w:hAnsi="Times New Roman" w:cs="Calibri"/>
                <w:sz w:val="20"/>
                <w:szCs w:val="20"/>
                <w:lang w:eastAsia="ar-SA"/>
              </w:rPr>
              <w:t>7</w:t>
            </w:r>
          </w:p>
        </w:tc>
      </w:tr>
    </w:tbl>
    <w:p w:rsidR="00092A9D" w:rsidRPr="000A0522" w:rsidRDefault="00092A9D" w:rsidP="00092A9D">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lastRenderedPageBreak/>
        <w:t xml:space="preserve">              Бюджет городского округа город Михайловка по доходам за 201</w:t>
      </w:r>
      <w:r w:rsidR="00354AE4" w:rsidRPr="000A0522">
        <w:rPr>
          <w:rFonts w:ascii="Times New Roman" w:eastAsia="Calibri" w:hAnsi="Times New Roman" w:cs="Calibri"/>
          <w:sz w:val="24"/>
          <w:szCs w:val="24"/>
          <w:lang w:eastAsia="ar-SA"/>
        </w:rPr>
        <w:t>9</w:t>
      </w:r>
      <w:r w:rsidRPr="000A0522">
        <w:rPr>
          <w:rFonts w:ascii="Times New Roman" w:eastAsia="Calibri" w:hAnsi="Times New Roman" w:cs="Calibri"/>
          <w:sz w:val="24"/>
          <w:szCs w:val="24"/>
          <w:lang w:eastAsia="ar-SA"/>
        </w:rPr>
        <w:t xml:space="preserve"> год исполнен в сумме 1</w:t>
      </w:r>
      <w:r w:rsidR="008A0EEE" w:rsidRPr="000A0522">
        <w:rPr>
          <w:rFonts w:ascii="Times New Roman" w:eastAsia="Calibri" w:hAnsi="Times New Roman" w:cs="Calibri"/>
          <w:sz w:val="24"/>
          <w:szCs w:val="24"/>
          <w:lang w:eastAsia="ar-SA"/>
        </w:rPr>
        <w:t>6</w:t>
      </w:r>
      <w:r w:rsidR="00354AE4" w:rsidRPr="000A0522">
        <w:rPr>
          <w:rFonts w:ascii="Times New Roman" w:eastAsia="Calibri" w:hAnsi="Times New Roman" w:cs="Calibri"/>
          <w:sz w:val="24"/>
          <w:szCs w:val="24"/>
          <w:lang w:eastAsia="ar-SA"/>
        </w:rPr>
        <w:t>1</w:t>
      </w:r>
      <w:r w:rsidR="008A0EEE" w:rsidRPr="000A0522">
        <w:rPr>
          <w:rFonts w:ascii="Times New Roman" w:eastAsia="Calibri" w:hAnsi="Times New Roman" w:cs="Calibri"/>
          <w:sz w:val="24"/>
          <w:szCs w:val="24"/>
          <w:lang w:eastAsia="ar-SA"/>
        </w:rPr>
        <w:t>4</w:t>
      </w:r>
      <w:r w:rsidR="00354AE4" w:rsidRPr="000A0522">
        <w:rPr>
          <w:rFonts w:ascii="Times New Roman" w:eastAsia="Calibri" w:hAnsi="Times New Roman" w:cs="Calibri"/>
          <w:sz w:val="24"/>
          <w:szCs w:val="24"/>
          <w:lang w:eastAsia="ar-SA"/>
        </w:rPr>
        <w:t>085</w:t>
      </w:r>
      <w:r w:rsidR="008A0EEE" w:rsidRPr="000A0522">
        <w:rPr>
          <w:rFonts w:ascii="Times New Roman" w:eastAsia="Calibri" w:hAnsi="Times New Roman" w:cs="Calibri"/>
          <w:sz w:val="24"/>
          <w:szCs w:val="24"/>
          <w:lang w:eastAsia="ar-SA"/>
        </w:rPr>
        <w:t>,</w:t>
      </w:r>
      <w:r w:rsidR="00354AE4" w:rsidRPr="000A0522">
        <w:rPr>
          <w:rFonts w:ascii="Times New Roman" w:eastAsia="Calibri" w:hAnsi="Times New Roman" w:cs="Calibri"/>
          <w:sz w:val="24"/>
          <w:szCs w:val="24"/>
          <w:lang w:eastAsia="ar-SA"/>
        </w:rPr>
        <w:t>4</w:t>
      </w:r>
      <w:r w:rsidRPr="000A0522">
        <w:rPr>
          <w:rFonts w:ascii="Times New Roman" w:eastAsia="Calibri" w:hAnsi="Times New Roman" w:cs="Calibri"/>
          <w:sz w:val="24"/>
          <w:szCs w:val="24"/>
          <w:lang w:eastAsia="ar-SA"/>
        </w:rPr>
        <w:t xml:space="preserve"> тыс. руб., в том числе по налоговым и неналоговым доходам в сумме </w:t>
      </w:r>
      <w:r w:rsidR="008A0EEE" w:rsidRPr="000A0522">
        <w:rPr>
          <w:rFonts w:ascii="Times New Roman" w:eastAsia="Calibri" w:hAnsi="Times New Roman" w:cs="Calibri"/>
          <w:sz w:val="24"/>
          <w:szCs w:val="24"/>
          <w:lang w:eastAsia="ar-SA"/>
        </w:rPr>
        <w:t>7</w:t>
      </w:r>
      <w:r w:rsidR="00354AE4" w:rsidRPr="000A0522">
        <w:rPr>
          <w:rFonts w:ascii="Times New Roman" w:eastAsia="Calibri" w:hAnsi="Times New Roman" w:cs="Calibri"/>
          <w:sz w:val="24"/>
          <w:szCs w:val="24"/>
          <w:lang w:eastAsia="ar-SA"/>
        </w:rPr>
        <w:t>19827,0</w:t>
      </w:r>
      <w:r w:rsidRPr="000A0522">
        <w:rPr>
          <w:rFonts w:ascii="Times New Roman" w:eastAsia="Calibri" w:hAnsi="Times New Roman" w:cs="Calibri"/>
          <w:sz w:val="24"/>
          <w:szCs w:val="24"/>
          <w:lang w:eastAsia="ar-SA"/>
        </w:rPr>
        <w:t xml:space="preserve"> тыс. руб.,</w:t>
      </w:r>
      <w:r w:rsidR="008A0EEE" w:rsidRPr="000A0522">
        <w:rPr>
          <w:rFonts w:ascii="Times New Roman" w:eastAsia="Calibri" w:hAnsi="Times New Roman" w:cs="Calibri"/>
          <w:sz w:val="24"/>
          <w:szCs w:val="24"/>
          <w:lang w:eastAsia="ar-SA"/>
        </w:rPr>
        <w:t xml:space="preserve"> по безвозмездным поступлениям 8</w:t>
      </w:r>
      <w:r w:rsidR="00354AE4" w:rsidRPr="000A0522">
        <w:rPr>
          <w:rFonts w:ascii="Times New Roman" w:eastAsia="Calibri" w:hAnsi="Times New Roman" w:cs="Calibri"/>
          <w:sz w:val="24"/>
          <w:szCs w:val="24"/>
          <w:lang w:eastAsia="ar-SA"/>
        </w:rPr>
        <w:t>95455,8</w:t>
      </w:r>
      <w:r w:rsidRPr="000A0522">
        <w:rPr>
          <w:rFonts w:ascii="Times New Roman" w:eastAsia="Calibri" w:hAnsi="Times New Roman" w:cs="Calibri"/>
          <w:sz w:val="24"/>
          <w:szCs w:val="24"/>
          <w:lang w:eastAsia="ar-SA"/>
        </w:rPr>
        <w:t xml:space="preserve"> тыс. руб. Расходы в 201</w:t>
      </w:r>
      <w:r w:rsidR="00354AE4" w:rsidRPr="000A0522">
        <w:rPr>
          <w:rFonts w:ascii="Times New Roman" w:eastAsia="Calibri" w:hAnsi="Times New Roman" w:cs="Calibri"/>
          <w:sz w:val="24"/>
          <w:szCs w:val="24"/>
          <w:lang w:eastAsia="ar-SA"/>
        </w:rPr>
        <w:t>9</w:t>
      </w:r>
      <w:r w:rsidRPr="000A0522">
        <w:rPr>
          <w:rFonts w:ascii="Times New Roman" w:eastAsia="Calibri" w:hAnsi="Times New Roman" w:cs="Calibri"/>
          <w:sz w:val="24"/>
          <w:szCs w:val="24"/>
          <w:lang w:eastAsia="ar-SA"/>
        </w:rPr>
        <w:t xml:space="preserve"> году составили 1</w:t>
      </w:r>
      <w:r w:rsidR="00354AE4" w:rsidRPr="000A0522">
        <w:rPr>
          <w:rFonts w:ascii="Times New Roman" w:eastAsia="Calibri" w:hAnsi="Times New Roman" w:cs="Calibri"/>
          <w:sz w:val="24"/>
          <w:szCs w:val="24"/>
          <w:lang w:eastAsia="ar-SA"/>
        </w:rPr>
        <w:t>598152</w:t>
      </w:r>
      <w:r w:rsidR="008A0EEE" w:rsidRPr="000A0522">
        <w:rPr>
          <w:rFonts w:ascii="Times New Roman" w:eastAsia="Calibri" w:hAnsi="Times New Roman" w:cs="Calibri"/>
          <w:sz w:val="24"/>
          <w:szCs w:val="24"/>
          <w:lang w:eastAsia="ar-SA"/>
        </w:rPr>
        <w:t>,0</w:t>
      </w:r>
      <w:r w:rsidRPr="000A0522">
        <w:rPr>
          <w:rFonts w:ascii="Times New Roman" w:eastAsia="Calibri" w:hAnsi="Times New Roman" w:cs="Calibri"/>
          <w:sz w:val="24"/>
          <w:szCs w:val="24"/>
          <w:lang w:eastAsia="ar-SA"/>
        </w:rPr>
        <w:t xml:space="preserve"> тыс. руб.</w:t>
      </w:r>
    </w:p>
    <w:p w:rsidR="00092A9D" w:rsidRPr="000A0522" w:rsidRDefault="00092A9D" w:rsidP="00092A9D">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 xml:space="preserve">              Решением Думы </w:t>
      </w:r>
      <w:r w:rsidR="008C6A8E" w:rsidRPr="000A0522">
        <w:rPr>
          <w:rFonts w:ascii="Times New Roman" w:eastAsia="Calibri" w:hAnsi="Times New Roman" w:cs="Calibri"/>
          <w:sz w:val="24"/>
          <w:szCs w:val="24"/>
          <w:lang w:eastAsia="ar-SA"/>
        </w:rPr>
        <w:t>на 201</w:t>
      </w:r>
      <w:r w:rsidR="00354AE4" w:rsidRPr="000A0522">
        <w:rPr>
          <w:rFonts w:ascii="Times New Roman" w:eastAsia="Calibri" w:hAnsi="Times New Roman" w:cs="Calibri"/>
          <w:sz w:val="24"/>
          <w:szCs w:val="24"/>
          <w:lang w:eastAsia="ar-SA"/>
        </w:rPr>
        <w:t>9</w:t>
      </w:r>
      <w:r w:rsidRPr="000A0522">
        <w:rPr>
          <w:rFonts w:ascii="Times New Roman" w:eastAsia="Calibri" w:hAnsi="Times New Roman" w:cs="Calibri"/>
          <w:sz w:val="24"/>
          <w:szCs w:val="24"/>
          <w:lang w:eastAsia="ar-SA"/>
        </w:rPr>
        <w:t xml:space="preserve"> год утвержден </w:t>
      </w:r>
      <w:r w:rsidR="008C6A8E" w:rsidRPr="000A0522">
        <w:rPr>
          <w:rFonts w:ascii="Times New Roman" w:eastAsia="Calibri" w:hAnsi="Times New Roman" w:cs="Calibri"/>
          <w:sz w:val="24"/>
          <w:szCs w:val="24"/>
          <w:lang w:eastAsia="ar-SA"/>
        </w:rPr>
        <w:t xml:space="preserve">изначально </w:t>
      </w:r>
      <w:r w:rsidRPr="000A0522">
        <w:rPr>
          <w:rFonts w:ascii="Times New Roman" w:eastAsia="Calibri" w:hAnsi="Times New Roman" w:cs="Calibri"/>
          <w:sz w:val="24"/>
          <w:szCs w:val="24"/>
          <w:lang w:eastAsia="ar-SA"/>
        </w:rPr>
        <w:t>бездефицитный бюджет. Фактически  бюджет городского округа за 201</w:t>
      </w:r>
      <w:r w:rsidR="00354AE4" w:rsidRPr="000A0522">
        <w:rPr>
          <w:rFonts w:ascii="Times New Roman" w:eastAsia="Calibri" w:hAnsi="Times New Roman" w:cs="Calibri"/>
          <w:sz w:val="24"/>
          <w:szCs w:val="24"/>
          <w:lang w:eastAsia="ar-SA"/>
        </w:rPr>
        <w:t>9</w:t>
      </w:r>
      <w:r w:rsidRPr="000A0522">
        <w:rPr>
          <w:rFonts w:ascii="Times New Roman" w:eastAsia="Calibri" w:hAnsi="Times New Roman" w:cs="Calibri"/>
          <w:sz w:val="24"/>
          <w:szCs w:val="24"/>
          <w:lang w:eastAsia="ar-SA"/>
        </w:rPr>
        <w:t xml:space="preserve"> год исполнен с </w:t>
      </w:r>
      <w:r w:rsidR="001C0215" w:rsidRPr="000A0522">
        <w:rPr>
          <w:rFonts w:ascii="Times New Roman" w:eastAsia="Calibri" w:hAnsi="Times New Roman" w:cs="Calibri"/>
          <w:sz w:val="24"/>
          <w:szCs w:val="24"/>
          <w:lang w:eastAsia="ar-SA"/>
        </w:rPr>
        <w:t>профици</w:t>
      </w:r>
      <w:r w:rsidRPr="000A0522">
        <w:rPr>
          <w:rFonts w:ascii="Times New Roman" w:eastAsia="Calibri" w:hAnsi="Times New Roman" w:cs="Calibri"/>
          <w:sz w:val="24"/>
          <w:szCs w:val="24"/>
          <w:lang w:eastAsia="ar-SA"/>
        </w:rPr>
        <w:t xml:space="preserve">том  в сумме </w:t>
      </w:r>
      <w:r w:rsidR="00354AE4" w:rsidRPr="000A0522">
        <w:rPr>
          <w:rFonts w:ascii="Times New Roman" w:eastAsia="Calibri" w:hAnsi="Times New Roman" w:cs="Calibri"/>
          <w:sz w:val="24"/>
          <w:szCs w:val="24"/>
          <w:lang w:eastAsia="ar-SA"/>
        </w:rPr>
        <w:t>15933</w:t>
      </w:r>
      <w:r w:rsidRPr="000A0522">
        <w:rPr>
          <w:rFonts w:ascii="Times New Roman" w:eastAsia="Calibri" w:hAnsi="Times New Roman" w:cs="Calibri"/>
          <w:sz w:val="24"/>
          <w:szCs w:val="24"/>
          <w:lang w:eastAsia="ar-SA"/>
        </w:rPr>
        <w:t>,</w:t>
      </w:r>
      <w:r w:rsidR="00354AE4" w:rsidRPr="000A0522">
        <w:rPr>
          <w:rFonts w:ascii="Times New Roman" w:eastAsia="Calibri" w:hAnsi="Times New Roman" w:cs="Calibri"/>
          <w:sz w:val="24"/>
          <w:szCs w:val="24"/>
          <w:lang w:eastAsia="ar-SA"/>
        </w:rPr>
        <w:t>4</w:t>
      </w:r>
      <w:r w:rsidRPr="000A0522">
        <w:rPr>
          <w:rFonts w:ascii="Times New Roman" w:eastAsia="Calibri" w:hAnsi="Times New Roman" w:cs="Calibri"/>
          <w:sz w:val="24"/>
          <w:szCs w:val="24"/>
          <w:lang w:eastAsia="ar-SA"/>
        </w:rPr>
        <w:t xml:space="preserve"> тыс. рублей. Источниками финансирования дефицита бюджета явилось </w:t>
      </w:r>
      <w:r w:rsidR="008C6A8E" w:rsidRPr="000A0522">
        <w:rPr>
          <w:rFonts w:ascii="Times New Roman" w:eastAsia="Calibri" w:hAnsi="Times New Roman" w:cs="Calibri"/>
          <w:sz w:val="24"/>
          <w:szCs w:val="24"/>
          <w:lang w:eastAsia="ar-SA"/>
        </w:rPr>
        <w:t xml:space="preserve">изменение </w:t>
      </w:r>
      <w:r w:rsidRPr="000A0522">
        <w:rPr>
          <w:rFonts w:ascii="Times New Roman" w:eastAsia="Calibri" w:hAnsi="Times New Roman" w:cs="Calibri"/>
          <w:sz w:val="24"/>
          <w:szCs w:val="24"/>
          <w:lang w:eastAsia="ar-SA"/>
        </w:rPr>
        <w:t>остатков средств на счетах бюджета городского округа</w:t>
      </w:r>
      <w:r w:rsidR="00286573" w:rsidRPr="000A0522">
        <w:rPr>
          <w:rFonts w:ascii="Times New Roman" w:eastAsia="Calibri" w:hAnsi="Times New Roman" w:cs="Calibri"/>
          <w:sz w:val="24"/>
          <w:szCs w:val="24"/>
          <w:lang w:eastAsia="ar-SA"/>
        </w:rPr>
        <w:t xml:space="preserve"> и источники внутреннего финансирования дефицитов бюджета, направленные </w:t>
      </w:r>
      <w:r w:rsidR="001512CD" w:rsidRPr="000A0522">
        <w:rPr>
          <w:rFonts w:ascii="Times New Roman" w:eastAsia="Calibri" w:hAnsi="Times New Roman" w:cs="Calibri"/>
          <w:sz w:val="24"/>
          <w:szCs w:val="24"/>
          <w:lang w:eastAsia="ar-SA"/>
        </w:rPr>
        <w:t>на погашение кредитов от кредитной организации</w:t>
      </w:r>
      <w:r w:rsidR="008C6A8E" w:rsidRPr="000A0522">
        <w:rPr>
          <w:rFonts w:ascii="Times New Roman" w:eastAsia="Calibri" w:hAnsi="Times New Roman" w:cs="Calibri"/>
          <w:sz w:val="24"/>
          <w:szCs w:val="24"/>
          <w:lang w:eastAsia="ar-SA"/>
        </w:rPr>
        <w:t>.</w:t>
      </w:r>
    </w:p>
    <w:p w:rsidR="00092A9D" w:rsidRPr="000A0522" w:rsidRDefault="00092A9D" w:rsidP="00092A9D">
      <w:pPr>
        <w:autoSpaceDE w:val="0"/>
        <w:spacing w:after="0" w:line="100" w:lineRule="atLeast"/>
        <w:jc w:val="both"/>
        <w:rPr>
          <w:rFonts w:ascii="Times New Roman" w:hAnsi="Times New Roman" w:cs="Times New Roman"/>
          <w:sz w:val="24"/>
          <w:szCs w:val="24"/>
          <w:shd w:val="clear" w:color="auto" w:fill="FFFFFF"/>
        </w:rPr>
      </w:pPr>
      <w:r w:rsidRPr="000A0522">
        <w:rPr>
          <w:rFonts w:ascii="Times New Roman" w:eastAsia="Calibri" w:hAnsi="Times New Roman" w:cs="Calibri"/>
          <w:sz w:val="24"/>
          <w:szCs w:val="24"/>
          <w:lang w:eastAsia="ar-SA"/>
        </w:rPr>
        <w:t xml:space="preserve">              На формирование резервного фонда в бюджете городского округа город Михайловка на 201</w:t>
      </w:r>
      <w:r w:rsidR="0070301C" w:rsidRPr="000A0522">
        <w:rPr>
          <w:rFonts w:ascii="Times New Roman" w:eastAsia="Calibri" w:hAnsi="Times New Roman" w:cs="Calibri"/>
          <w:sz w:val="24"/>
          <w:szCs w:val="24"/>
          <w:lang w:eastAsia="ar-SA"/>
        </w:rPr>
        <w:t>8</w:t>
      </w:r>
      <w:r w:rsidRPr="000A0522">
        <w:rPr>
          <w:rFonts w:ascii="Times New Roman" w:eastAsia="Calibri" w:hAnsi="Times New Roman" w:cs="Calibri"/>
          <w:sz w:val="24"/>
          <w:szCs w:val="24"/>
          <w:lang w:eastAsia="ar-SA"/>
        </w:rPr>
        <w:t xml:space="preserve"> год  первоначально предусматривались средства в сумме 500,0 тыс. рублей</w:t>
      </w:r>
      <w:r w:rsidRPr="000A0522">
        <w:rPr>
          <w:rFonts w:ascii="Times New Roman" w:eastAsia="Calibri" w:hAnsi="Times New Roman" w:cs="Calibri"/>
          <w:i/>
          <w:sz w:val="24"/>
          <w:szCs w:val="24"/>
          <w:lang w:eastAsia="ar-SA"/>
        </w:rPr>
        <w:t xml:space="preserve">. </w:t>
      </w:r>
      <w:r w:rsidRPr="000A0522">
        <w:rPr>
          <w:rFonts w:ascii="Times New Roman" w:eastAsia="Calibri" w:hAnsi="Times New Roman" w:cs="Calibri"/>
          <w:sz w:val="24"/>
          <w:szCs w:val="24"/>
          <w:lang w:eastAsia="ar-SA"/>
        </w:rPr>
        <w:t>Согласно отчету</w:t>
      </w:r>
      <w:r w:rsidRPr="000A0522">
        <w:rPr>
          <w:rFonts w:ascii="Times New Roman" w:eastAsia="Calibri" w:hAnsi="Times New Roman" w:cs="Calibri"/>
          <w:i/>
          <w:sz w:val="24"/>
          <w:szCs w:val="24"/>
          <w:lang w:eastAsia="ar-SA"/>
        </w:rPr>
        <w:t xml:space="preserve"> </w:t>
      </w:r>
      <w:r w:rsidRPr="000A0522">
        <w:rPr>
          <w:rFonts w:ascii="Times New Roman" w:eastAsia="Calibri" w:hAnsi="Times New Roman" w:cs="Calibri"/>
          <w:sz w:val="24"/>
          <w:szCs w:val="24"/>
          <w:lang w:eastAsia="ar-SA"/>
        </w:rPr>
        <w:t xml:space="preserve">о расходовании средств резервного фонда администрации городского округа город Михайловка </w:t>
      </w:r>
      <w:r w:rsidR="00F45A4C" w:rsidRPr="000A0522">
        <w:rPr>
          <w:rFonts w:ascii="Times New Roman" w:eastAsia="Calibri" w:hAnsi="Times New Roman" w:cs="Calibri"/>
          <w:sz w:val="24"/>
          <w:szCs w:val="24"/>
          <w:lang w:eastAsia="ar-SA"/>
        </w:rPr>
        <w:t>остаток неиспользованных средств резервного фонда составил</w:t>
      </w:r>
      <w:r w:rsidRPr="000A0522">
        <w:rPr>
          <w:rFonts w:ascii="Times New Roman" w:eastAsia="Calibri" w:hAnsi="Times New Roman" w:cs="Calibri"/>
          <w:sz w:val="24"/>
          <w:szCs w:val="24"/>
          <w:lang w:eastAsia="ar-SA"/>
        </w:rPr>
        <w:t xml:space="preserve"> </w:t>
      </w:r>
      <w:r w:rsidR="00F45A4C" w:rsidRPr="000A0522">
        <w:rPr>
          <w:rFonts w:ascii="Times New Roman" w:eastAsia="Calibri" w:hAnsi="Times New Roman" w:cs="Calibri"/>
          <w:sz w:val="24"/>
          <w:szCs w:val="24"/>
          <w:lang w:eastAsia="ar-SA"/>
        </w:rPr>
        <w:t>500,0</w:t>
      </w:r>
      <w:r w:rsidRPr="000A0522">
        <w:rPr>
          <w:rFonts w:ascii="Times New Roman" w:eastAsia="Calibri" w:hAnsi="Times New Roman" w:cs="Calibri"/>
          <w:sz w:val="24"/>
          <w:szCs w:val="24"/>
          <w:lang w:eastAsia="ar-SA"/>
        </w:rPr>
        <w:t xml:space="preserve"> тыс. руб.</w:t>
      </w:r>
      <w:r w:rsidRPr="000A0522">
        <w:rPr>
          <w:rFonts w:ascii="Times New Roman" w:hAnsi="Times New Roman" w:cs="Times New Roman"/>
          <w:sz w:val="24"/>
          <w:szCs w:val="24"/>
          <w:shd w:val="clear" w:color="auto" w:fill="FFFFFF"/>
        </w:rPr>
        <w:t xml:space="preserve"> Расходы резервного фонда </w:t>
      </w:r>
      <w:r w:rsidR="00F45A4C" w:rsidRPr="000A0522">
        <w:rPr>
          <w:rFonts w:ascii="Times New Roman" w:hAnsi="Times New Roman" w:cs="Times New Roman"/>
          <w:sz w:val="24"/>
          <w:szCs w:val="24"/>
          <w:shd w:val="clear" w:color="auto" w:fill="FFFFFF"/>
        </w:rPr>
        <w:t>не производились.</w:t>
      </w:r>
      <w:r w:rsidRPr="000A0522">
        <w:rPr>
          <w:rFonts w:ascii="Times New Roman" w:hAnsi="Times New Roman" w:cs="Times New Roman"/>
          <w:sz w:val="24"/>
          <w:szCs w:val="24"/>
          <w:shd w:val="clear" w:color="auto" w:fill="FFFFFF"/>
        </w:rPr>
        <w:t xml:space="preserve"> Размер </w:t>
      </w:r>
      <w:r w:rsidR="00F45A4C" w:rsidRPr="000A0522">
        <w:rPr>
          <w:rFonts w:ascii="Times New Roman" w:hAnsi="Times New Roman" w:cs="Times New Roman"/>
          <w:sz w:val="24"/>
          <w:szCs w:val="24"/>
          <w:shd w:val="clear" w:color="auto" w:fill="FFFFFF"/>
        </w:rPr>
        <w:t>лимитов резервного фонда соответствовал</w:t>
      </w:r>
      <w:r w:rsidRPr="000A0522">
        <w:rPr>
          <w:rFonts w:ascii="Times New Roman" w:hAnsi="Times New Roman" w:cs="Times New Roman"/>
          <w:sz w:val="24"/>
          <w:szCs w:val="24"/>
          <w:shd w:val="clear" w:color="auto" w:fill="FFFFFF"/>
        </w:rPr>
        <w:t xml:space="preserve"> требованиям</w:t>
      </w:r>
      <w:r w:rsidR="00F45A4C" w:rsidRPr="000A0522">
        <w:rPr>
          <w:rFonts w:ascii="Times New Roman" w:hAnsi="Times New Roman" w:cs="Times New Roman"/>
          <w:sz w:val="24"/>
          <w:szCs w:val="24"/>
          <w:shd w:val="clear" w:color="auto" w:fill="FFFFFF"/>
        </w:rPr>
        <w:t xml:space="preserve"> п.3 ст.81 БК РФ и не  превышал</w:t>
      </w:r>
      <w:r w:rsidRPr="000A0522">
        <w:rPr>
          <w:rFonts w:ascii="Times New Roman" w:hAnsi="Times New Roman" w:cs="Times New Roman"/>
          <w:sz w:val="24"/>
          <w:szCs w:val="24"/>
          <w:shd w:val="clear" w:color="auto" w:fill="FFFFFF"/>
        </w:rPr>
        <w:t xml:space="preserve"> 3 процентов утвержденного решениями Михайловской городской Думы общего объема расходов.</w:t>
      </w:r>
    </w:p>
    <w:p w:rsidR="00092A9D" w:rsidRPr="000A0522" w:rsidRDefault="00092A9D" w:rsidP="00092A9D">
      <w:pPr>
        <w:autoSpaceDE w:val="0"/>
        <w:spacing w:after="0" w:line="100" w:lineRule="atLeast"/>
        <w:jc w:val="both"/>
        <w:rPr>
          <w:rFonts w:ascii="Times New Roman" w:eastAsia="Calibri" w:hAnsi="Times New Roman" w:cs="Times New Roman"/>
          <w:sz w:val="24"/>
          <w:szCs w:val="24"/>
          <w:lang w:eastAsia="ar-SA"/>
        </w:rPr>
      </w:pPr>
      <w:r w:rsidRPr="000A0522">
        <w:rPr>
          <w:rFonts w:ascii="Times New Roman" w:hAnsi="Times New Roman" w:cs="Times New Roman"/>
          <w:sz w:val="24"/>
          <w:szCs w:val="24"/>
          <w:shd w:val="clear" w:color="auto" w:fill="FFFFFF"/>
        </w:rPr>
        <w:t xml:space="preserve">              По состоянию на 1 января 201</w:t>
      </w:r>
      <w:r w:rsidR="00F257E6" w:rsidRPr="000A0522">
        <w:rPr>
          <w:rFonts w:ascii="Times New Roman" w:hAnsi="Times New Roman" w:cs="Times New Roman"/>
          <w:sz w:val="24"/>
          <w:szCs w:val="24"/>
          <w:shd w:val="clear" w:color="auto" w:fill="FFFFFF"/>
        </w:rPr>
        <w:t>9 года и на 1 января 2020</w:t>
      </w:r>
      <w:r w:rsidRPr="000A0522">
        <w:rPr>
          <w:rFonts w:ascii="Times New Roman" w:hAnsi="Times New Roman" w:cs="Times New Roman"/>
          <w:sz w:val="24"/>
          <w:szCs w:val="24"/>
          <w:shd w:val="clear" w:color="auto" w:fill="FFFFFF"/>
        </w:rPr>
        <w:t xml:space="preserve"> года задолженности по бюджетным кредитам нет.</w:t>
      </w:r>
    </w:p>
    <w:p w:rsidR="00092A9D" w:rsidRPr="000A0522" w:rsidRDefault="00092A9D" w:rsidP="00092A9D">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 xml:space="preserve">              Бюджетные кредиты из бюджета городского округа город Михайловка в 201</w:t>
      </w:r>
      <w:r w:rsidR="00F257E6" w:rsidRPr="000A0522">
        <w:rPr>
          <w:rFonts w:ascii="Times New Roman" w:eastAsia="Calibri" w:hAnsi="Times New Roman" w:cs="Calibri"/>
          <w:sz w:val="24"/>
          <w:szCs w:val="24"/>
          <w:lang w:eastAsia="ar-SA"/>
        </w:rPr>
        <w:t>9</w:t>
      </w:r>
      <w:r w:rsidRPr="000A0522">
        <w:rPr>
          <w:rFonts w:ascii="Times New Roman" w:eastAsia="Calibri" w:hAnsi="Times New Roman" w:cs="Calibri"/>
          <w:sz w:val="24"/>
          <w:szCs w:val="24"/>
          <w:lang w:eastAsia="ar-SA"/>
        </w:rPr>
        <w:t xml:space="preserve"> году не выдавались.</w:t>
      </w:r>
    </w:p>
    <w:p w:rsidR="00092A9D" w:rsidRPr="000A0522" w:rsidRDefault="00092A9D" w:rsidP="00092A9D">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 xml:space="preserve">             Муниципальные гарантии городского округа город Михайловка  в 201</w:t>
      </w:r>
      <w:r w:rsidR="00F257E6" w:rsidRPr="000A0522">
        <w:rPr>
          <w:rFonts w:ascii="Times New Roman" w:eastAsia="Calibri" w:hAnsi="Times New Roman" w:cs="Calibri"/>
          <w:sz w:val="24"/>
          <w:szCs w:val="24"/>
          <w:lang w:eastAsia="ar-SA"/>
        </w:rPr>
        <w:t>9</w:t>
      </w:r>
      <w:r w:rsidRPr="000A0522">
        <w:rPr>
          <w:rFonts w:ascii="Times New Roman" w:eastAsia="Calibri" w:hAnsi="Times New Roman" w:cs="Calibri"/>
          <w:sz w:val="24"/>
          <w:szCs w:val="24"/>
          <w:lang w:eastAsia="ar-SA"/>
        </w:rPr>
        <w:t xml:space="preserve"> году юридическим лицам не предоставлялись.</w:t>
      </w:r>
    </w:p>
    <w:p w:rsidR="00092A9D" w:rsidRPr="000A0522" w:rsidRDefault="00092A9D" w:rsidP="00F72521">
      <w:pPr>
        <w:autoSpaceDE w:val="0"/>
        <w:spacing w:after="0" w:line="100" w:lineRule="atLeast"/>
        <w:rPr>
          <w:rFonts w:ascii="Times New Roman" w:eastAsia="Calibri" w:hAnsi="Times New Roman" w:cs="Calibri"/>
          <w:b/>
          <w:sz w:val="24"/>
          <w:szCs w:val="24"/>
          <w:lang w:eastAsia="ar-SA"/>
        </w:rPr>
      </w:pPr>
    </w:p>
    <w:p w:rsidR="00F72521" w:rsidRPr="000A0522" w:rsidRDefault="00F72521" w:rsidP="00F72521">
      <w:pPr>
        <w:autoSpaceDE w:val="0"/>
        <w:spacing w:after="0" w:line="100" w:lineRule="atLeast"/>
        <w:rPr>
          <w:rFonts w:ascii="Times New Roman" w:eastAsia="Calibri" w:hAnsi="Times New Roman" w:cs="Calibri"/>
          <w:b/>
          <w:sz w:val="24"/>
          <w:szCs w:val="24"/>
          <w:lang w:eastAsia="ar-SA"/>
        </w:rPr>
      </w:pPr>
      <w:r w:rsidRPr="000A0522">
        <w:rPr>
          <w:rFonts w:ascii="Times New Roman" w:eastAsia="Calibri" w:hAnsi="Times New Roman" w:cs="Calibri"/>
          <w:b/>
          <w:sz w:val="24"/>
          <w:szCs w:val="24"/>
          <w:lang w:eastAsia="ar-SA"/>
        </w:rPr>
        <w:t>Доходы бюджета.</w:t>
      </w:r>
    </w:p>
    <w:p w:rsidR="00F72521" w:rsidRPr="00F257E6" w:rsidRDefault="00F72521" w:rsidP="00F72521">
      <w:pPr>
        <w:autoSpaceDE w:val="0"/>
        <w:spacing w:after="0" w:line="100" w:lineRule="atLeast"/>
        <w:rPr>
          <w:rFonts w:ascii="Times New Roman" w:eastAsia="Calibri" w:hAnsi="Times New Roman" w:cs="Calibri"/>
          <w:b/>
          <w:color w:val="00B050"/>
          <w:sz w:val="24"/>
          <w:szCs w:val="24"/>
          <w:lang w:eastAsia="ar-SA"/>
        </w:rPr>
      </w:pPr>
    </w:p>
    <w:p w:rsidR="00F72521" w:rsidRPr="000A0522" w:rsidRDefault="00F72521" w:rsidP="00F72521">
      <w:pPr>
        <w:widowControl w:val="0"/>
        <w:snapToGrid w:val="0"/>
        <w:spacing w:after="0" w:line="240" w:lineRule="auto"/>
        <w:ind w:firstLine="567"/>
        <w:jc w:val="both"/>
        <w:rPr>
          <w:rFonts w:ascii="Times New Roman" w:eastAsia="Calibri" w:hAnsi="Times New Roman" w:cs="Times New Roman"/>
          <w:sz w:val="24"/>
          <w:szCs w:val="24"/>
        </w:rPr>
      </w:pPr>
      <w:r w:rsidRPr="000A0522">
        <w:rPr>
          <w:rFonts w:ascii="Times New Roman" w:eastAsia="Calibri" w:hAnsi="Times New Roman" w:cs="Times New Roman"/>
          <w:sz w:val="24"/>
          <w:szCs w:val="24"/>
          <w:lang w:eastAsia="ru-RU"/>
        </w:rPr>
        <w:t xml:space="preserve">   Доходы бюджета создают финансовую базу для выполнения органами местного самоуправления возложенных на них функций удовлетворения публичных потребностей. В связи с этим вопросы </w:t>
      </w:r>
      <w:r w:rsidRPr="000A0522">
        <w:rPr>
          <w:rFonts w:ascii="Times New Roman" w:eastAsia="Calibri" w:hAnsi="Times New Roman" w:cs="Times New Roman"/>
          <w:sz w:val="24"/>
          <w:szCs w:val="24"/>
        </w:rPr>
        <w:t>пополнения доходной части местного бюджета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 Особенно важна эта работа в период финансово-экономического кризиса в России, начавшегося в 2014 году и вызванного снижением цен на нефть и экономическими санкциями стран Запада в отношении России.</w:t>
      </w:r>
    </w:p>
    <w:p w:rsidR="00F72521" w:rsidRPr="000A0522" w:rsidRDefault="00F72521" w:rsidP="00F72521">
      <w:pPr>
        <w:widowControl w:val="0"/>
        <w:snapToGrid w:val="0"/>
        <w:spacing w:after="0" w:line="240" w:lineRule="auto"/>
        <w:ind w:firstLine="567"/>
        <w:jc w:val="both"/>
        <w:rPr>
          <w:rFonts w:ascii="Times New Roman" w:eastAsia="Calibri" w:hAnsi="Times New Roman" w:cs="Times New Roman"/>
          <w:sz w:val="24"/>
          <w:szCs w:val="20"/>
          <w:lang w:eastAsia="ru-RU"/>
        </w:rPr>
      </w:pPr>
      <w:r w:rsidRPr="000A0522">
        <w:rPr>
          <w:rFonts w:ascii="Times New Roman" w:eastAsia="Calibri" w:hAnsi="Times New Roman" w:cs="Times New Roman"/>
          <w:sz w:val="24"/>
          <w:szCs w:val="24"/>
          <w:lang w:eastAsia="ru-RU"/>
        </w:rPr>
        <w:t xml:space="preserve">  Информация о доходах городского округа город Михайловка Волгоградской о</w:t>
      </w:r>
      <w:r w:rsidR="008C6A8E" w:rsidRPr="000A0522">
        <w:rPr>
          <w:rFonts w:ascii="Times New Roman" w:eastAsia="Calibri" w:hAnsi="Times New Roman" w:cs="Times New Roman"/>
          <w:sz w:val="24"/>
          <w:szCs w:val="24"/>
          <w:lang w:eastAsia="ru-RU"/>
        </w:rPr>
        <w:t>бласти и их темпов роста за 201</w:t>
      </w:r>
      <w:r w:rsidR="00F257E6" w:rsidRPr="000A0522">
        <w:rPr>
          <w:rFonts w:ascii="Times New Roman" w:eastAsia="Calibri" w:hAnsi="Times New Roman" w:cs="Times New Roman"/>
          <w:sz w:val="24"/>
          <w:szCs w:val="24"/>
          <w:lang w:eastAsia="ru-RU"/>
        </w:rPr>
        <w:t>9</w:t>
      </w:r>
      <w:r w:rsidRPr="000A0522">
        <w:rPr>
          <w:rFonts w:ascii="Times New Roman" w:eastAsia="Calibri" w:hAnsi="Times New Roman" w:cs="Times New Roman"/>
          <w:sz w:val="24"/>
          <w:szCs w:val="24"/>
          <w:lang w:eastAsia="ru-RU"/>
        </w:rPr>
        <w:t xml:space="preserve"> год</w:t>
      </w:r>
      <w:r w:rsidRPr="000A0522">
        <w:rPr>
          <w:rFonts w:ascii="Times New Roman" w:eastAsia="Calibri" w:hAnsi="Times New Roman" w:cs="Times New Roman"/>
          <w:sz w:val="24"/>
          <w:szCs w:val="20"/>
          <w:lang w:eastAsia="ru-RU"/>
        </w:rPr>
        <w:t xml:space="preserve"> приведена в приложении № 1.</w:t>
      </w:r>
    </w:p>
    <w:p w:rsidR="00527DE4" w:rsidRPr="000A0522" w:rsidRDefault="00527DE4" w:rsidP="00527DE4">
      <w:pPr>
        <w:shd w:val="clear" w:color="auto" w:fill="FFFFFF"/>
        <w:jc w:val="both"/>
        <w:rPr>
          <w:rFonts w:ascii="Times New Roman" w:eastAsia="Calibri" w:hAnsi="Times New Roman" w:cs="Times New Roman"/>
          <w:sz w:val="24"/>
          <w:szCs w:val="20"/>
          <w:lang w:eastAsia="ru-RU"/>
        </w:rPr>
      </w:pPr>
    </w:p>
    <w:p w:rsidR="003A39CE" w:rsidRPr="0076047C" w:rsidRDefault="00F72521" w:rsidP="00527DE4">
      <w:pPr>
        <w:shd w:val="clear" w:color="auto" w:fill="FFFFFF"/>
        <w:jc w:val="both"/>
        <w:rPr>
          <w:rFonts w:ascii="Times New Roman" w:eastAsia="Times New Roman" w:hAnsi="Times New Roman" w:cs="Times New Roman"/>
          <w:b/>
          <w:sz w:val="24"/>
          <w:szCs w:val="24"/>
          <w:lang w:eastAsia="ru-RU"/>
        </w:rPr>
      </w:pPr>
      <w:r w:rsidRPr="0076047C">
        <w:rPr>
          <w:rFonts w:ascii="Calibri" w:eastAsia="Calibri" w:hAnsi="Calibri" w:cs="Calibri"/>
          <w:lang w:eastAsia="ar-SA"/>
        </w:rPr>
        <w:t xml:space="preserve"> </w:t>
      </w:r>
      <w:r w:rsidR="003A39CE" w:rsidRPr="0076047C">
        <w:rPr>
          <w:rFonts w:ascii="Times New Roman" w:eastAsia="Times New Roman" w:hAnsi="Times New Roman" w:cs="Times New Roman"/>
          <w:b/>
          <w:sz w:val="24"/>
          <w:szCs w:val="24"/>
          <w:lang w:eastAsia="ru-RU"/>
        </w:rPr>
        <w:t>Соответствие основных характеристик местного бюджета требованиям</w:t>
      </w:r>
      <w:r w:rsidR="00527DE4" w:rsidRPr="0076047C">
        <w:rPr>
          <w:rFonts w:ascii="Times New Roman" w:eastAsia="Times New Roman" w:hAnsi="Times New Roman" w:cs="Times New Roman"/>
          <w:b/>
          <w:sz w:val="24"/>
          <w:szCs w:val="24"/>
          <w:lang w:eastAsia="ru-RU"/>
        </w:rPr>
        <w:t xml:space="preserve"> </w:t>
      </w:r>
      <w:r w:rsidR="003A39CE" w:rsidRPr="0076047C">
        <w:rPr>
          <w:rFonts w:ascii="Times New Roman" w:eastAsia="Times New Roman" w:hAnsi="Times New Roman" w:cs="Times New Roman"/>
          <w:b/>
          <w:sz w:val="24"/>
          <w:szCs w:val="24"/>
          <w:lang w:eastAsia="ru-RU"/>
        </w:rPr>
        <w:t>Бюджетного кодекса Российской Федерации</w:t>
      </w:r>
    </w:p>
    <w:p w:rsidR="003A39CE" w:rsidRPr="0076047C" w:rsidRDefault="000A0522" w:rsidP="000A0522">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В ходе внешней проверки отчёта об исполнении бюджета было проверено соответствие</w:t>
      </w:r>
      <w:r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основных характеристик местного бюджета требован</w:t>
      </w:r>
      <w:r w:rsidRPr="0076047C">
        <w:rPr>
          <w:rFonts w:ascii="yandex-sans" w:eastAsia="Times New Roman" w:hAnsi="yandex-sans" w:cs="Times New Roman"/>
          <w:sz w:val="24"/>
          <w:szCs w:val="24"/>
          <w:lang w:eastAsia="ru-RU"/>
        </w:rPr>
        <w:t xml:space="preserve">иям и ограничениям действующего </w:t>
      </w:r>
      <w:r w:rsidR="003A39CE" w:rsidRPr="0076047C">
        <w:rPr>
          <w:rFonts w:ascii="yandex-sans" w:eastAsia="Times New Roman" w:hAnsi="yandex-sans" w:cs="Times New Roman"/>
          <w:sz w:val="24"/>
          <w:szCs w:val="24"/>
          <w:lang w:eastAsia="ru-RU"/>
        </w:rPr>
        <w:t>бюджетного законодательства.</w:t>
      </w:r>
    </w:p>
    <w:p w:rsidR="003A39CE" w:rsidRPr="0076047C" w:rsidRDefault="000A0522" w:rsidP="000A0522">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Утверждённый размер резервного фонда городского округа</w:t>
      </w:r>
      <w:r w:rsidR="00527DE4"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 xml:space="preserve"> город </w:t>
      </w:r>
      <w:r w:rsidR="00527DE4" w:rsidRPr="0076047C">
        <w:rPr>
          <w:rFonts w:ascii="yandex-sans" w:eastAsia="Times New Roman" w:hAnsi="yandex-sans" w:cs="Times New Roman"/>
          <w:sz w:val="24"/>
          <w:szCs w:val="24"/>
          <w:lang w:eastAsia="ru-RU"/>
        </w:rPr>
        <w:t>Михайловка</w:t>
      </w:r>
      <w:r w:rsidRPr="0076047C">
        <w:rPr>
          <w:rFonts w:ascii="yandex-sans" w:eastAsia="Times New Roman" w:hAnsi="yandex-sans" w:cs="Times New Roman"/>
          <w:sz w:val="24"/>
          <w:szCs w:val="24"/>
          <w:lang w:eastAsia="ru-RU"/>
        </w:rPr>
        <w:t xml:space="preserve"> в размере </w:t>
      </w:r>
      <w:r w:rsidR="00527DE4" w:rsidRPr="0076047C">
        <w:rPr>
          <w:rFonts w:ascii="yandex-sans" w:eastAsia="Times New Roman" w:hAnsi="yandex-sans" w:cs="Times New Roman"/>
          <w:sz w:val="24"/>
          <w:szCs w:val="24"/>
          <w:lang w:eastAsia="ru-RU"/>
        </w:rPr>
        <w:t>500,0 тыс. руб. по итогам 2019</w:t>
      </w:r>
      <w:r w:rsidR="003A39CE" w:rsidRPr="0076047C">
        <w:rPr>
          <w:rFonts w:ascii="yandex-sans" w:eastAsia="Times New Roman" w:hAnsi="yandex-sans" w:cs="Times New Roman"/>
          <w:sz w:val="24"/>
          <w:szCs w:val="24"/>
          <w:lang w:eastAsia="ru-RU"/>
        </w:rPr>
        <w:t xml:space="preserve"> года не превысил предельные з</w:t>
      </w:r>
      <w:r w:rsidR="00364113" w:rsidRPr="0076047C">
        <w:rPr>
          <w:rFonts w:ascii="yandex-sans" w:eastAsia="Times New Roman" w:hAnsi="yandex-sans" w:cs="Times New Roman"/>
          <w:sz w:val="24"/>
          <w:szCs w:val="24"/>
          <w:lang w:eastAsia="ru-RU"/>
        </w:rPr>
        <w:t xml:space="preserve">начения, установленные п. 3 ст. </w:t>
      </w:r>
      <w:r w:rsidR="003A39CE" w:rsidRPr="0076047C">
        <w:rPr>
          <w:rFonts w:ascii="yandex-sans" w:eastAsia="Times New Roman" w:hAnsi="yandex-sans" w:cs="Times New Roman"/>
          <w:sz w:val="24"/>
          <w:szCs w:val="24"/>
          <w:lang w:eastAsia="ru-RU"/>
        </w:rPr>
        <w:t xml:space="preserve">81 БК РФ (3 % общего объёма расходов бюджета). </w:t>
      </w:r>
      <w:r w:rsidR="00527DE4" w:rsidRPr="0076047C">
        <w:rPr>
          <w:rFonts w:ascii="yandex-sans" w:eastAsia="Times New Roman" w:hAnsi="yandex-sans" w:cs="Times New Roman"/>
          <w:sz w:val="24"/>
          <w:szCs w:val="24"/>
          <w:lang w:eastAsia="ru-RU"/>
        </w:rPr>
        <w:t>В 2019</w:t>
      </w:r>
      <w:r w:rsidR="003A39CE" w:rsidRPr="0076047C">
        <w:rPr>
          <w:rFonts w:ascii="yandex-sans" w:eastAsia="Times New Roman" w:hAnsi="yandex-sans" w:cs="Times New Roman"/>
          <w:sz w:val="24"/>
          <w:szCs w:val="24"/>
          <w:lang w:eastAsia="ru-RU"/>
        </w:rPr>
        <w:t xml:space="preserve"> году средст</w:t>
      </w:r>
      <w:r w:rsidR="00364113" w:rsidRPr="0076047C">
        <w:rPr>
          <w:rFonts w:ascii="yandex-sans" w:eastAsia="Times New Roman" w:hAnsi="yandex-sans" w:cs="Times New Roman"/>
          <w:sz w:val="24"/>
          <w:szCs w:val="24"/>
          <w:lang w:eastAsia="ru-RU"/>
        </w:rPr>
        <w:t xml:space="preserve">ва резервного фонда не </w:t>
      </w:r>
      <w:r w:rsidR="003A39CE" w:rsidRPr="0076047C">
        <w:rPr>
          <w:rFonts w:ascii="yandex-sans" w:eastAsia="Times New Roman" w:hAnsi="yandex-sans" w:cs="Times New Roman"/>
          <w:sz w:val="24"/>
          <w:szCs w:val="24"/>
          <w:lang w:eastAsia="ru-RU"/>
        </w:rPr>
        <w:t>расходовались.</w:t>
      </w:r>
    </w:p>
    <w:p w:rsidR="003A39CE" w:rsidRPr="0076047C" w:rsidRDefault="000A0522" w:rsidP="000A0522">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По итогам 201</w:t>
      </w:r>
      <w:r w:rsidR="00527DE4" w:rsidRPr="0076047C">
        <w:rPr>
          <w:rFonts w:ascii="yandex-sans" w:eastAsia="Times New Roman" w:hAnsi="yandex-sans" w:cs="Times New Roman"/>
          <w:sz w:val="24"/>
          <w:szCs w:val="24"/>
          <w:lang w:eastAsia="ru-RU"/>
        </w:rPr>
        <w:t>9</w:t>
      </w:r>
      <w:r w:rsidR="003A39CE" w:rsidRPr="0076047C">
        <w:rPr>
          <w:rFonts w:ascii="yandex-sans" w:eastAsia="Times New Roman" w:hAnsi="yandex-sans" w:cs="Times New Roman"/>
          <w:sz w:val="24"/>
          <w:szCs w:val="24"/>
          <w:lang w:eastAsia="ru-RU"/>
        </w:rPr>
        <w:t xml:space="preserve"> года </w:t>
      </w:r>
      <w:r w:rsidR="00527DE4" w:rsidRPr="0076047C">
        <w:rPr>
          <w:rFonts w:ascii="yandex-sans" w:eastAsia="Times New Roman" w:hAnsi="yandex-sans" w:cs="Times New Roman"/>
          <w:sz w:val="24"/>
          <w:szCs w:val="24"/>
          <w:lang w:eastAsia="ru-RU"/>
        </w:rPr>
        <w:t>про</w:t>
      </w:r>
      <w:r w:rsidR="003A39CE" w:rsidRPr="0076047C">
        <w:rPr>
          <w:rFonts w:ascii="yandex-sans" w:eastAsia="Times New Roman" w:hAnsi="yandex-sans" w:cs="Times New Roman"/>
          <w:sz w:val="24"/>
          <w:szCs w:val="24"/>
          <w:lang w:eastAsia="ru-RU"/>
        </w:rPr>
        <w:t>фицит бюджета городского окр</w:t>
      </w:r>
      <w:r w:rsidRPr="0076047C">
        <w:rPr>
          <w:rFonts w:ascii="yandex-sans" w:eastAsia="Times New Roman" w:hAnsi="yandex-sans" w:cs="Times New Roman"/>
          <w:sz w:val="24"/>
          <w:szCs w:val="24"/>
          <w:lang w:eastAsia="ru-RU"/>
        </w:rPr>
        <w:t xml:space="preserve">уга фактически сложился в сумме </w:t>
      </w:r>
      <w:r w:rsidR="00527DE4" w:rsidRPr="0076047C">
        <w:rPr>
          <w:rFonts w:ascii="yandex-sans" w:eastAsia="Times New Roman" w:hAnsi="yandex-sans" w:cs="Times New Roman"/>
          <w:sz w:val="24"/>
          <w:szCs w:val="24"/>
          <w:lang w:eastAsia="ru-RU"/>
        </w:rPr>
        <w:t>15933,4</w:t>
      </w:r>
      <w:r w:rsidR="003A39CE" w:rsidRPr="0076047C">
        <w:rPr>
          <w:rFonts w:ascii="yandex-sans" w:eastAsia="Times New Roman" w:hAnsi="yandex-sans" w:cs="Times New Roman"/>
          <w:sz w:val="24"/>
          <w:szCs w:val="24"/>
          <w:lang w:eastAsia="ru-RU"/>
        </w:rPr>
        <w:t xml:space="preserve"> тыс. руб. при планируемом дефиците в размере </w:t>
      </w:r>
      <w:r w:rsidR="00527DE4" w:rsidRPr="0076047C">
        <w:rPr>
          <w:rFonts w:ascii="yandex-sans" w:eastAsia="Times New Roman" w:hAnsi="yandex-sans" w:cs="Times New Roman"/>
          <w:sz w:val="24"/>
          <w:szCs w:val="24"/>
          <w:lang w:eastAsia="ru-RU"/>
        </w:rPr>
        <w:t>61967,2</w:t>
      </w:r>
      <w:r w:rsidR="003A39CE" w:rsidRPr="0076047C">
        <w:rPr>
          <w:rFonts w:ascii="yandex-sans" w:eastAsia="Times New Roman" w:hAnsi="yandex-sans" w:cs="Times New Roman"/>
          <w:sz w:val="24"/>
          <w:szCs w:val="24"/>
          <w:lang w:eastAsia="ru-RU"/>
        </w:rPr>
        <w:t xml:space="preserve"> тыс. рублей.</w:t>
      </w:r>
    </w:p>
    <w:p w:rsidR="00364113" w:rsidRPr="0076047C" w:rsidRDefault="000A0522" w:rsidP="000A0522">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lastRenderedPageBreak/>
        <w:t xml:space="preserve">           </w:t>
      </w:r>
      <w:r w:rsidR="003A39CE" w:rsidRPr="0076047C">
        <w:rPr>
          <w:rFonts w:ascii="yandex-sans" w:eastAsia="Times New Roman" w:hAnsi="yandex-sans" w:cs="Times New Roman"/>
          <w:sz w:val="24"/>
          <w:szCs w:val="24"/>
          <w:lang w:eastAsia="ru-RU"/>
        </w:rPr>
        <w:t>В состав источников финансирования дефицита бюджета городского округа</w:t>
      </w:r>
      <w:r w:rsidR="00E846C8" w:rsidRPr="0076047C">
        <w:rPr>
          <w:rFonts w:ascii="yandex-sans" w:eastAsia="Times New Roman" w:hAnsi="yandex-sans" w:cs="Times New Roman"/>
          <w:sz w:val="24"/>
          <w:szCs w:val="24"/>
          <w:lang w:eastAsia="ru-RU"/>
        </w:rPr>
        <w:t xml:space="preserve">, </w:t>
      </w:r>
      <w:r w:rsidR="00527DE4" w:rsidRPr="0076047C">
        <w:rPr>
          <w:rFonts w:ascii="yandex-sans" w:eastAsia="Times New Roman" w:hAnsi="yandex-sans" w:cs="Times New Roman"/>
          <w:sz w:val="24"/>
          <w:szCs w:val="24"/>
          <w:lang w:eastAsia="ru-RU"/>
        </w:rPr>
        <w:t>в 2019</w:t>
      </w:r>
      <w:r w:rsidR="00E846C8"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году</w:t>
      </w:r>
      <w:r w:rsidR="00E846C8"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включ</w:t>
      </w:r>
      <w:r w:rsidR="00527DE4" w:rsidRPr="0076047C">
        <w:rPr>
          <w:rFonts w:ascii="yandex-sans" w:eastAsia="Times New Roman" w:hAnsi="yandex-sans" w:cs="Times New Roman"/>
          <w:sz w:val="24"/>
          <w:szCs w:val="24"/>
          <w:lang w:eastAsia="ru-RU"/>
        </w:rPr>
        <w:t>ались</w:t>
      </w:r>
      <w:r w:rsidR="003A39CE" w:rsidRPr="0076047C">
        <w:rPr>
          <w:rFonts w:ascii="yandex-sans" w:eastAsia="Times New Roman" w:hAnsi="yandex-sans" w:cs="Times New Roman"/>
          <w:sz w:val="24"/>
          <w:szCs w:val="24"/>
          <w:lang w:eastAsia="ru-RU"/>
        </w:rPr>
        <w:t xml:space="preserve"> изменения остатков сре</w:t>
      </w:r>
      <w:r w:rsidR="00E846C8" w:rsidRPr="0076047C">
        <w:rPr>
          <w:rFonts w:ascii="yandex-sans" w:eastAsia="Times New Roman" w:hAnsi="yandex-sans" w:cs="Times New Roman"/>
          <w:sz w:val="24"/>
          <w:szCs w:val="24"/>
          <w:lang w:eastAsia="ru-RU"/>
        </w:rPr>
        <w:t xml:space="preserve">дств на счетах по учёту средств </w:t>
      </w:r>
      <w:r w:rsidR="003A39CE" w:rsidRPr="0076047C">
        <w:rPr>
          <w:rFonts w:ascii="yandex-sans" w:eastAsia="Times New Roman" w:hAnsi="yandex-sans" w:cs="Times New Roman"/>
          <w:sz w:val="24"/>
          <w:szCs w:val="24"/>
          <w:lang w:eastAsia="ru-RU"/>
        </w:rPr>
        <w:t xml:space="preserve">бюджета городского округа в течение соответствующего финансового года – </w:t>
      </w:r>
      <w:r w:rsidR="00E846C8" w:rsidRPr="0076047C">
        <w:rPr>
          <w:rFonts w:ascii="yandex-sans" w:eastAsia="Times New Roman" w:hAnsi="yandex-sans" w:cs="Times New Roman"/>
          <w:sz w:val="24"/>
          <w:szCs w:val="24"/>
          <w:lang w:eastAsia="ru-RU"/>
        </w:rPr>
        <w:t>2402</w:t>
      </w:r>
      <w:r w:rsidR="003A39CE" w:rsidRPr="0076047C">
        <w:rPr>
          <w:rFonts w:ascii="yandex-sans" w:eastAsia="Times New Roman" w:hAnsi="yandex-sans" w:cs="Times New Roman"/>
          <w:sz w:val="24"/>
          <w:szCs w:val="24"/>
          <w:lang w:eastAsia="ru-RU"/>
        </w:rPr>
        <w:t>,</w:t>
      </w:r>
      <w:r w:rsidR="00E846C8" w:rsidRPr="0076047C">
        <w:rPr>
          <w:rFonts w:ascii="yandex-sans" w:eastAsia="Times New Roman" w:hAnsi="yandex-sans" w:cs="Times New Roman"/>
          <w:sz w:val="24"/>
          <w:szCs w:val="24"/>
          <w:lang w:eastAsia="ru-RU"/>
        </w:rPr>
        <w:t>6</w:t>
      </w:r>
      <w:r w:rsidR="003A39CE" w:rsidRPr="0076047C">
        <w:rPr>
          <w:rFonts w:ascii="yandex-sans" w:eastAsia="Times New Roman" w:hAnsi="yandex-sans" w:cs="Times New Roman"/>
          <w:sz w:val="24"/>
          <w:szCs w:val="24"/>
          <w:lang w:eastAsia="ru-RU"/>
        </w:rPr>
        <w:t xml:space="preserve"> </w:t>
      </w:r>
      <w:proofErr w:type="spellStart"/>
      <w:r w:rsidR="003A39CE" w:rsidRPr="0076047C">
        <w:rPr>
          <w:rFonts w:ascii="yandex-sans" w:eastAsia="Times New Roman" w:hAnsi="yandex-sans" w:cs="Times New Roman"/>
          <w:sz w:val="24"/>
          <w:szCs w:val="24"/>
          <w:lang w:eastAsia="ru-RU"/>
        </w:rPr>
        <w:t>тыс.</w:t>
      </w:r>
      <w:r w:rsidR="00E846C8" w:rsidRPr="0076047C">
        <w:rPr>
          <w:rFonts w:ascii="yandex-sans" w:eastAsia="Times New Roman" w:hAnsi="yandex-sans" w:cs="Times New Roman"/>
          <w:sz w:val="24"/>
          <w:szCs w:val="24"/>
          <w:lang w:eastAsia="ru-RU"/>
        </w:rPr>
        <w:t>руб</w:t>
      </w:r>
      <w:proofErr w:type="spellEnd"/>
      <w:r w:rsidR="00E846C8" w:rsidRPr="0076047C">
        <w:rPr>
          <w:rFonts w:ascii="yandex-sans" w:eastAsia="Times New Roman" w:hAnsi="yandex-sans" w:cs="Times New Roman"/>
          <w:sz w:val="24"/>
          <w:szCs w:val="24"/>
          <w:lang w:eastAsia="ru-RU"/>
        </w:rPr>
        <w:t>. и источники внутреннего финансирования дефицитов бюджетов, направленные на погашение кредитов от кредитной организации в сумме 18336,0 руб.</w:t>
      </w:r>
    </w:p>
    <w:p w:rsidR="003A39CE" w:rsidRPr="0076047C" w:rsidRDefault="0076047C" w:rsidP="00364113">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t xml:space="preserve">          </w:t>
      </w:r>
      <w:r w:rsidR="00E846C8"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Объём муниципа</w:t>
      </w:r>
      <w:r w:rsidR="00E846C8" w:rsidRPr="0076047C">
        <w:rPr>
          <w:rFonts w:ascii="yandex-sans" w:eastAsia="Times New Roman" w:hAnsi="yandex-sans" w:cs="Times New Roman"/>
          <w:sz w:val="24"/>
          <w:szCs w:val="24"/>
          <w:lang w:eastAsia="ru-RU"/>
        </w:rPr>
        <w:t xml:space="preserve">льного долга городского округа </w:t>
      </w:r>
      <w:r w:rsidR="003A39CE" w:rsidRPr="0076047C">
        <w:rPr>
          <w:rFonts w:ascii="yandex-sans" w:eastAsia="Times New Roman" w:hAnsi="yandex-sans" w:cs="Times New Roman"/>
          <w:sz w:val="24"/>
          <w:szCs w:val="24"/>
          <w:lang w:eastAsia="ru-RU"/>
        </w:rPr>
        <w:t xml:space="preserve"> город </w:t>
      </w:r>
      <w:r w:rsidR="00E846C8" w:rsidRPr="0076047C">
        <w:rPr>
          <w:rFonts w:ascii="yandex-sans" w:eastAsia="Times New Roman" w:hAnsi="yandex-sans" w:cs="Times New Roman"/>
          <w:sz w:val="24"/>
          <w:szCs w:val="24"/>
          <w:lang w:eastAsia="ru-RU"/>
        </w:rPr>
        <w:t>Михайловка</w:t>
      </w:r>
      <w:r w:rsidR="003A39CE" w:rsidRPr="0076047C">
        <w:rPr>
          <w:rFonts w:ascii="yandex-sans" w:eastAsia="Times New Roman" w:hAnsi="yandex-sans" w:cs="Times New Roman"/>
          <w:sz w:val="24"/>
          <w:szCs w:val="24"/>
          <w:lang w:eastAsia="ru-RU"/>
        </w:rPr>
        <w:t xml:space="preserve"> на 01.</w:t>
      </w:r>
      <w:r w:rsidR="00E846C8" w:rsidRPr="0076047C">
        <w:rPr>
          <w:rFonts w:ascii="yandex-sans" w:eastAsia="Times New Roman" w:hAnsi="yandex-sans" w:cs="Times New Roman"/>
          <w:sz w:val="24"/>
          <w:szCs w:val="24"/>
          <w:lang w:eastAsia="ru-RU"/>
        </w:rPr>
        <w:t xml:space="preserve">01.2020 года </w:t>
      </w:r>
      <w:r w:rsidR="003A39CE" w:rsidRPr="0076047C">
        <w:rPr>
          <w:rFonts w:ascii="yandex-sans" w:eastAsia="Times New Roman" w:hAnsi="yandex-sans" w:cs="Times New Roman"/>
          <w:sz w:val="24"/>
          <w:szCs w:val="24"/>
          <w:lang w:eastAsia="ru-RU"/>
        </w:rPr>
        <w:t>сложился по кредитам, полученным муниципальным образова</w:t>
      </w:r>
      <w:r w:rsidR="00364113" w:rsidRPr="0076047C">
        <w:rPr>
          <w:rFonts w:ascii="yandex-sans" w:eastAsia="Times New Roman" w:hAnsi="yandex-sans" w:cs="Times New Roman"/>
          <w:sz w:val="24"/>
          <w:szCs w:val="24"/>
          <w:lang w:eastAsia="ru-RU"/>
        </w:rPr>
        <w:t xml:space="preserve">нием от кредитных организаций в </w:t>
      </w:r>
      <w:r w:rsidR="003A39CE" w:rsidRPr="0076047C">
        <w:rPr>
          <w:rFonts w:ascii="yandex-sans" w:eastAsia="Times New Roman" w:hAnsi="yandex-sans" w:cs="Times New Roman"/>
          <w:sz w:val="24"/>
          <w:szCs w:val="24"/>
          <w:lang w:eastAsia="ru-RU"/>
        </w:rPr>
        <w:t xml:space="preserve">сумме </w:t>
      </w:r>
      <w:r w:rsidR="00E846C8" w:rsidRPr="0076047C">
        <w:rPr>
          <w:rFonts w:ascii="yandex-sans" w:eastAsia="Times New Roman" w:hAnsi="yandex-sans" w:cs="Times New Roman"/>
          <w:sz w:val="24"/>
          <w:szCs w:val="24"/>
          <w:lang w:eastAsia="ru-RU"/>
        </w:rPr>
        <w:t>36664</w:t>
      </w:r>
      <w:r w:rsidR="003A39CE" w:rsidRPr="0076047C">
        <w:rPr>
          <w:rFonts w:ascii="yandex-sans" w:eastAsia="Times New Roman" w:hAnsi="yandex-sans" w:cs="Times New Roman"/>
          <w:sz w:val="24"/>
          <w:szCs w:val="24"/>
          <w:lang w:eastAsia="ru-RU"/>
        </w:rPr>
        <w:t>,0 тыс. руб., что соответствует требованиям част</w:t>
      </w:r>
      <w:r w:rsidR="00364113" w:rsidRPr="0076047C">
        <w:rPr>
          <w:rFonts w:ascii="yandex-sans" w:eastAsia="Times New Roman" w:hAnsi="yandex-sans" w:cs="Times New Roman"/>
          <w:sz w:val="24"/>
          <w:szCs w:val="24"/>
          <w:lang w:eastAsia="ru-RU"/>
        </w:rPr>
        <w:t xml:space="preserve">и 3 статьи 107 БК РФ и пункту </w:t>
      </w:r>
      <w:r w:rsidR="00E22CDC" w:rsidRPr="0076047C">
        <w:rPr>
          <w:rFonts w:ascii="yandex-sans" w:eastAsia="Times New Roman" w:hAnsi="yandex-sans" w:cs="Times New Roman"/>
          <w:sz w:val="24"/>
          <w:szCs w:val="24"/>
          <w:lang w:eastAsia="ru-RU"/>
        </w:rPr>
        <w:t>3</w:t>
      </w:r>
      <w:r w:rsidR="003A39CE" w:rsidRPr="0076047C">
        <w:rPr>
          <w:rFonts w:ascii="yandex-sans" w:eastAsia="Times New Roman" w:hAnsi="yandex-sans" w:cs="Times New Roman"/>
          <w:sz w:val="24"/>
          <w:szCs w:val="24"/>
          <w:lang w:eastAsia="ru-RU"/>
        </w:rPr>
        <w:t xml:space="preserve"> Решения о бюджете.</w:t>
      </w:r>
    </w:p>
    <w:p w:rsidR="003A39CE" w:rsidRPr="0076047C" w:rsidRDefault="0076047C" w:rsidP="00364113">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t xml:space="preserve">               </w:t>
      </w:r>
      <w:r w:rsidR="00364113" w:rsidRPr="0076047C">
        <w:rPr>
          <w:rFonts w:ascii="yandex-sans" w:eastAsia="Times New Roman" w:hAnsi="yandex-sans" w:cs="Times New Roman"/>
          <w:sz w:val="24"/>
          <w:szCs w:val="24"/>
          <w:lang w:eastAsia="ru-RU"/>
        </w:rPr>
        <w:t xml:space="preserve">Проценты за пользование кредитным ресурсом в 2019 году по условиям контракта составили 4334,7 тыс. руб. и </w:t>
      </w:r>
      <w:r w:rsidR="003A39CE" w:rsidRPr="0076047C">
        <w:rPr>
          <w:rFonts w:ascii="yandex-sans" w:eastAsia="Times New Roman" w:hAnsi="yandex-sans" w:cs="Times New Roman"/>
          <w:sz w:val="24"/>
          <w:szCs w:val="24"/>
          <w:lang w:eastAsia="ru-RU"/>
        </w:rPr>
        <w:t xml:space="preserve"> не превысил</w:t>
      </w:r>
      <w:r w:rsidR="00364113" w:rsidRPr="0076047C">
        <w:rPr>
          <w:rFonts w:ascii="yandex-sans" w:eastAsia="Times New Roman" w:hAnsi="yandex-sans" w:cs="Times New Roman"/>
          <w:sz w:val="24"/>
          <w:szCs w:val="24"/>
          <w:lang w:eastAsia="ru-RU"/>
        </w:rPr>
        <w:t xml:space="preserve">и предельные значения, </w:t>
      </w:r>
      <w:r w:rsidR="003A39CE" w:rsidRPr="0076047C">
        <w:rPr>
          <w:rFonts w:ascii="yandex-sans" w:eastAsia="Times New Roman" w:hAnsi="yandex-sans" w:cs="Times New Roman"/>
          <w:sz w:val="24"/>
          <w:szCs w:val="24"/>
          <w:lang w:eastAsia="ru-RU"/>
        </w:rPr>
        <w:t>установленные ст. 111 БК РФ</w:t>
      </w:r>
      <w:r w:rsidR="001C7FB3" w:rsidRPr="0076047C">
        <w:rPr>
          <w:rFonts w:ascii="yandex-sans" w:eastAsia="Times New Roman" w:hAnsi="yandex-sans" w:cs="Times New Roman"/>
          <w:sz w:val="24"/>
          <w:szCs w:val="24"/>
          <w:lang w:eastAsia="ru-RU"/>
        </w:rPr>
        <w:t>, и п. 4</w:t>
      </w:r>
      <w:r w:rsidR="003A39CE" w:rsidRPr="0076047C">
        <w:rPr>
          <w:rFonts w:ascii="yandex-sans" w:eastAsia="Times New Roman" w:hAnsi="yandex-sans" w:cs="Times New Roman"/>
          <w:sz w:val="24"/>
          <w:szCs w:val="24"/>
          <w:lang w:eastAsia="ru-RU"/>
        </w:rPr>
        <w:t xml:space="preserve"> Решения о бюджете.</w:t>
      </w:r>
    </w:p>
    <w:p w:rsidR="000140B3" w:rsidRPr="0076047C" w:rsidRDefault="000140B3" w:rsidP="003A39CE">
      <w:pPr>
        <w:shd w:val="clear" w:color="auto" w:fill="FFFFFF"/>
        <w:spacing w:after="0" w:line="240" w:lineRule="auto"/>
        <w:rPr>
          <w:rFonts w:ascii="yandex-sans" w:eastAsia="Times New Roman" w:hAnsi="yandex-sans" w:cs="Times New Roman"/>
          <w:sz w:val="23"/>
          <w:szCs w:val="23"/>
          <w:lang w:eastAsia="ru-RU"/>
        </w:rPr>
      </w:pPr>
    </w:p>
    <w:p w:rsidR="003A39CE" w:rsidRPr="0076047C" w:rsidRDefault="000140B3" w:rsidP="000140B3">
      <w:pPr>
        <w:shd w:val="clear" w:color="auto" w:fill="FFFFFF"/>
        <w:spacing w:after="0" w:line="240" w:lineRule="auto"/>
        <w:jc w:val="both"/>
        <w:rPr>
          <w:rFonts w:ascii="yandex-sans" w:eastAsia="Times New Roman" w:hAnsi="yandex-sans" w:cs="Times New Roman"/>
          <w:b/>
          <w:sz w:val="24"/>
          <w:szCs w:val="24"/>
          <w:lang w:eastAsia="ru-RU"/>
        </w:rPr>
      </w:pPr>
      <w:r w:rsidRPr="0076047C">
        <w:rPr>
          <w:rFonts w:ascii="yandex-sans" w:eastAsia="Times New Roman" w:hAnsi="yandex-sans" w:cs="Times New Roman"/>
          <w:sz w:val="23"/>
          <w:szCs w:val="23"/>
          <w:lang w:eastAsia="ru-RU"/>
        </w:rPr>
        <w:t xml:space="preserve"> </w:t>
      </w:r>
      <w:r w:rsidR="003A39CE" w:rsidRPr="0076047C">
        <w:rPr>
          <w:rFonts w:ascii="yandex-sans" w:eastAsia="Times New Roman" w:hAnsi="yandex-sans" w:cs="Times New Roman"/>
          <w:b/>
          <w:sz w:val="24"/>
          <w:szCs w:val="24"/>
          <w:lang w:eastAsia="ru-RU"/>
        </w:rPr>
        <w:t>Основные параметры местного бюджета</w:t>
      </w:r>
    </w:p>
    <w:p w:rsidR="000140B3" w:rsidRPr="0076047C" w:rsidRDefault="000140B3" w:rsidP="000140B3">
      <w:pPr>
        <w:shd w:val="clear" w:color="auto" w:fill="FFFFFF"/>
        <w:spacing w:after="0" w:line="240" w:lineRule="auto"/>
        <w:jc w:val="both"/>
        <w:rPr>
          <w:rFonts w:ascii="yandex-sans" w:eastAsia="Times New Roman" w:hAnsi="yandex-sans" w:cs="Times New Roman"/>
          <w:b/>
          <w:sz w:val="24"/>
          <w:szCs w:val="24"/>
          <w:lang w:eastAsia="ru-RU"/>
        </w:rPr>
      </w:pPr>
    </w:p>
    <w:p w:rsidR="003A39CE" w:rsidRPr="0076047C" w:rsidRDefault="000140B3" w:rsidP="000140B3">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t xml:space="preserve">            </w:t>
      </w:r>
      <w:proofErr w:type="gramStart"/>
      <w:r w:rsidRPr="0076047C">
        <w:rPr>
          <w:rFonts w:ascii="yandex-sans" w:eastAsia="Times New Roman" w:hAnsi="yandex-sans" w:cs="Times New Roman"/>
          <w:sz w:val="24"/>
          <w:szCs w:val="24"/>
          <w:lang w:eastAsia="ru-RU"/>
        </w:rPr>
        <w:t xml:space="preserve">Бюджет городского округа </w:t>
      </w:r>
      <w:r w:rsidR="003A39CE" w:rsidRPr="0076047C">
        <w:rPr>
          <w:rFonts w:ascii="yandex-sans" w:eastAsia="Times New Roman" w:hAnsi="yandex-sans" w:cs="Times New Roman"/>
          <w:sz w:val="24"/>
          <w:szCs w:val="24"/>
          <w:lang w:eastAsia="ru-RU"/>
        </w:rPr>
        <w:t xml:space="preserve"> город </w:t>
      </w:r>
      <w:r w:rsidRPr="0076047C">
        <w:rPr>
          <w:rFonts w:ascii="yandex-sans" w:eastAsia="Times New Roman" w:hAnsi="yandex-sans" w:cs="Times New Roman"/>
          <w:sz w:val="24"/>
          <w:szCs w:val="24"/>
          <w:lang w:eastAsia="ru-RU"/>
        </w:rPr>
        <w:t>Михайловка Волгоградской области на 2019</w:t>
      </w:r>
      <w:r w:rsidR="003A39CE" w:rsidRPr="0076047C">
        <w:rPr>
          <w:rFonts w:ascii="yandex-sans" w:eastAsia="Times New Roman" w:hAnsi="yandex-sans" w:cs="Times New Roman"/>
          <w:sz w:val="24"/>
          <w:szCs w:val="24"/>
          <w:lang w:eastAsia="ru-RU"/>
        </w:rPr>
        <w:t xml:space="preserve"> год первоначально был утверждён</w:t>
      </w:r>
      <w:r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реше</w:t>
      </w:r>
      <w:r w:rsidRPr="0076047C">
        <w:rPr>
          <w:rFonts w:ascii="yandex-sans" w:eastAsia="Times New Roman" w:hAnsi="yandex-sans" w:cs="Times New Roman"/>
          <w:sz w:val="24"/>
          <w:szCs w:val="24"/>
          <w:lang w:eastAsia="ru-RU"/>
        </w:rPr>
        <w:t>нием Михайловской</w:t>
      </w:r>
      <w:r w:rsidR="003A39CE" w:rsidRPr="0076047C">
        <w:rPr>
          <w:rFonts w:ascii="yandex-sans" w:eastAsia="Times New Roman" w:hAnsi="yandex-sans" w:cs="Times New Roman"/>
          <w:sz w:val="24"/>
          <w:szCs w:val="24"/>
          <w:lang w:eastAsia="ru-RU"/>
        </w:rPr>
        <w:t xml:space="preserve"> городской Думы от 2</w:t>
      </w:r>
      <w:r w:rsidRPr="0076047C">
        <w:rPr>
          <w:rFonts w:ascii="yandex-sans" w:eastAsia="Times New Roman" w:hAnsi="yandex-sans" w:cs="Times New Roman"/>
          <w:sz w:val="24"/>
          <w:szCs w:val="24"/>
          <w:lang w:eastAsia="ru-RU"/>
        </w:rPr>
        <w:t>5</w:t>
      </w:r>
      <w:r w:rsidR="003A39CE" w:rsidRPr="0076047C">
        <w:rPr>
          <w:rFonts w:ascii="yandex-sans" w:eastAsia="Times New Roman" w:hAnsi="yandex-sans" w:cs="Times New Roman"/>
          <w:sz w:val="24"/>
          <w:szCs w:val="24"/>
          <w:lang w:eastAsia="ru-RU"/>
        </w:rPr>
        <w:t>.12.201</w:t>
      </w:r>
      <w:r w:rsidRPr="0076047C">
        <w:rPr>
          <w:rFonts w:ascii="yandex-sans" w:eastAsia="Times New Roman" w:hAnsi="yandex-sans" w:cs="Times New Roman"/>
          <w:sz w:val="24"/>
          <w:szCs w:val="24"/>
          <w:lang w:eastAsia="ru-RU"/>
        </w:rPr>
        <w:t>8</w:t>
      </w:r>
      <w:r w:rsidR="003A39CE" w:rsidRPr="0076047C">
        <w:rPr>
          <w:rFonts w:ascii="yandex-sans" w:eastAsia="Times New Roman" w:hAnsi="yandex-sans" w:cs="Times New Roman"/>
          <w:sz w:val="24"/>
          <w:szCs w:val="24"/>
          <w:lang w:eastAsia="ru-RU"/>
        </w:rPr>
        <w:t xml:space="preserve"> № 1</w:t>
      </w:r>
      <w:r w:rsidRPr="0076047C">
        <w:rPr>
          <w:rFonts w:ascii="yandex-sans" w:eastAsia="Times New Roman" w:hAnsi="yandex-sans" w:cs="Times New Roman"/>
          <w:sz w:val="24"/>
          <w:szCs w:val="24"/>
          <w:lang w:eastAsia="ru-RU"/>
        </w:rPr>
        <w:t xml:space="preserve">47 «О бюджете городского округа </w:t>
      </w:r>
      <w:r w:rsidR="003A39CE" w:rsidRPr="0076047C">
        <w:rPr>
          <w:rFonts w:ascii="yandex-sans" w:eastAsia="Times New Roman" w:hAnsi="yandex-sans" w:cs="Times New Roman"/>
          <w:sz w:val="24"/>
          <w:szCs w:val="24"/>
          <w:lang w:eastAsia="ru-RU"/>
        </w:rPr>
        <w:t xml:space="preserve">город </w:t>
      </w:r>
      <w:r w:rsidRPr="0076047C">
        <w:rPr>
          <w:rFonts w:ascii="yandex-sans" w:eastAsia="Times New Roman" w:hAnsi="yandex-sans" w:cs="Times New Roman"/>
          <w:sz w:val="24"/>
          <w:szCs w:val="24"/>
          <w:lang w:eastAsia="ru-RU"/>
        </w:rPr>
        <w:t>Михайловка</w:t>
      </w:r>
      <w:r w:rsidR="003A39CE" w:rsidRPr="0076047C">
        <w:rPr>
          <w:rFonts w:ascii="yandex-sans" w:eastAsia="Times New Roman" w:hAnsi="yandex-sans" w:cs="Times New Roman"/>
          <w:sz w:val="24"/>
          <w:szCs w:val="24"/>
          <w:lang w:eastAsia="ru-RU"/>
        </w:rPr>
        <w:t xml:space="preserve"> на 201</w:t>
      </w:r>
      <w:r w:rsidRPr="0076047C">
        <w:rPr>
          <w:rFonts w:ascii="yandex-sans" w:eastAsia="Times New Roman" w:hAnsi="yandex-sans" w:cs="Times New Roman"/>
          <w:sz w:val="24"/>
          <w:szCs w:val="24"/>
          <w:lang w:eastAsia="ru-RU"/>
        </w:rPr>
        <w:t>9</w:t>
      </w:r>
      <w:r w:rsidR="003A39CE" w:rsidRPr="0076047C">
        <w:rPr>
          <w:rFonts w:ascii="yandex-sans" w:eastAsia="Times New Roman" w:hAnsi="yandex-sans" w:cs="Times New Roman"/>
          <w:sz w:val="24"/>
          <w:szCs w:val="24"/>
          <w:lang w:eastAsia="ru-RU"/>
        </w:rPr>
        <w:t xml:space="preserve"> год и на плановый период 20</w:t>
      </w:r>
      <w:r w:rsidRPr="0076047C">
        <w:rPr>
          <w:rFonts w:ascii="yandex-sans" w:eastAsia="Times New Roman" w:hAnsi="yandex-sans" w:cs="Times New Roman"/>
          <w:sz w:val="24"/>
          <w:szCs w:val="24"/>
          <w:lang w:eastAsia="ru-RU"/>
        </w:rPr>
        <w:t>20</w:t>
      </w:r>
      <w:r w:rsidR="003A39CE" w:rsidRPr="0076047C">
        <w:rPr>
          <w:rFonts w:ascii="yandex-sans" w:eastAsia="Times New Roman" w:hAnsi="yandex-sans" w:cs="Times New Roman"/>
          <w:sz w:val="24"/>
          <w:szCs w:val="24"/>
          <w:lang w:eastAsia="ru-RU"/>
        </w:rPr>
        <w:t xml:space="preserve"> и 202</w:t>
      </w:r>
      <w:r w:rsidRPr="0076047C">
        <w:rPr>
          <w:rFonts w:ascii="yandex-sans" w:eastAsia="Times New Roman" w:hAnsi="yandex-sans" w:cs="Times New Roman"/>
          <w:sz w:val="24"/>
          <w:szCs w:val="24"/>
          <w:lang w:eastAsia="ru-RU"/>
        </w:rPr>
        <w:t>1</w:t>
      </w:r>
      <w:r w:rsidR="003A39CE" w:rsidRPr="0076047C">
        <w:rPr>
          <w:rFonts w:ascii="yandex-sans" w:eastAsia="Times New Roman" w:hAnsi="yandex-sans" w:cs="Times New Roman"/>
          <w:sz w:val="24"/>
          <w:szCs w:val="24"/>
          <w:lang w:eastAsia="ru-RU"/>
        </w:rPr>
        <w:t xml:space="preserve"> годов» по доходам на</w:t>
      </w:r>
      <w:r w:rsidRPr="0076047C">
        <w:rPr>
          <w:rFonts w:ascii="yandex-sans" w:eastAsia="Times New Roman" w:hAnsi="yandex-sans" w:cs="Times New Roman"/>
          <w:sz w:val="24"/>
          <w:szCs w:val="24"/>
          <w:lang w:eastAsia="ru-RU"/>
        </w:rPr>
        <w:t xml:space="preserve"> </w:t>
      </w:r>
      <w:r w:rsidR="007568B4" w:rsidRPr="0076047C">
        <w:rPr>
          <w:rFonts w:ascii="yandex-sans" w:eastAsia="Times New Roman" w:hAnsi="yandex-sans" w:cs="Times New Roman"/>
          <w:sz w:val="24"/>
          <w:szCs w:val="24"/>
          <w:lang w:eastAsia="ru-RU"/>
        </w:rPr>
        <w:t>1530134,8</w:t>
      </w:r>
      <w:r w:rsidR="003A39CE" w:rsidRPr="0076047C">
        <w:rPr>
          <w:rFonts w:ascii="yandex-sans" w:eastAsia="Times New Roman" w:hAnsi="yandex-sans" w:cs="Times New Roman"/>
          <w:sz w:val="24"/>
          <w:szCs w:val="24"/>
          <w:lang w:eastAsia="ru-RU"/>
        </w:rPr>
        <w:t xml:space="preserve"> тыс</w:t>
      </w:r>
      <w:r w:rsidR="007568B4" w:rsidRPr="0076047C">
        <w:rPr>
          <w:rFonts w:ascii="yandex-sans" w:eastAsia="Times New Roman" w:hAnsi="yandex-sans" w:cs="Times New Roman"/>
          <w:sz w:val="24"/>
          <w:szCs w:val="24"/>
          <w:lang w:eastAsia="ru-RU"/>
        </w:rPr>
        <w:t>. руб., по расходам на 1530134</w:t>
      </w:r>
      <w:r w:rsidR="003A39CE" w:rsidRPr="0076047C">
        <w:rPr>
          <w:rFonts w:ascii="yandex-sans" w:eastAsia="Times New Roman" w:hAnsi="yandex-sans" w:cs="Times New Roman"/>
          <w:sz w:val="24"/>
          <w:szCs w:val="24"/>
          <w:lang w:eastAsia="ru-RU"/>
        </w:rPr>
        <w:t xml:space="preserve">,8 тыс. руб., </w:t>
      </w:r>
      <w:r w:rsidR="007568B4" w:rsidRPr="0076047C">
        <w:rPr>
          <w:rFonts w:ascii="yandex-sans" w:eastAsia="Times New Roman" w:hAnsi="yandex-sans" w:cs="Times New Roman"/>
          <w:sz w:val="24"/>
          <w:szCs w:val="24"/>
          <w:lang w:eastAsia="ru-RU"/>
        </w:rPr>
        <w:t>т.е. без дефицита бюджета.</w:t>
      </w:r>
      <w:proofErr w:type="gramEnd"/>
    </w:p>
    <w:p w:rsidR="003A39CE" w:rsidRPr="0076047C" w:rsidRDefault="007D1D7A" w:rsidP="000140B3">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В течение финансового года основные характеристики бюджета изменялись</w:t>
      </w:r>
      <w:r w:rsidR="00EA6A3B" w:rsidRPr="0076047C">
        <w:rPr>
          <w:rFonts w:ascii="yandex-sans" w:eastAsia="Times New Roman" w:hAnsi="yandex-sans" w:cs="Times New Roman"/>
          <w:sz w:val="24"/>
          <w:szCs w:val="24"/>
          <w:lang w:eastAsia="ru-RU"/>
        </w:rPr>
        <w:t xml:space="preserve"> два</w:t>
      </w:r>
      <w:r w:rsidR="0076047C" w:rsidRPr="0076047C">
        <w:rPr>
          <w:rFonts w:ascii="yandex-sans" w:eastAsia="Times New Roman" w:hAnsi="yandex-sans" w:cs="Times New Roman"/>
          <w:sz w:val="24"/>
          <w:szCs w:val="24"/>
          <w:lang w:eastAsia="ru-RU"/>
        </w:rPr>
        <w:t xml:space="preserve"> раза: </w:t>
      </w:r>
      <w:r w:rsidR="003A39CE" w:rsidRPr="0076047C">
        <w:rPr>
          <w:rFonts w:ascii="yandex-sans" w:eastAsia="Times New Roman" w:hAnsi="yandex-sans" w:cs="Times New Roman"/>
          <w:sz w:val="24"/>
          <w:szCs w:val="24"/>
          <w:lang w:eastAsia="ru-RU"/>
        </w:rPr>
        <w:t xml:space="preserve">решениями </w:t>
      </w:r>
      <w:r w:rsidR="007568B4" w:rsidRPr="0076047C">
        <w:rPr>
          <w:rFonts w:ascii="yandex-sans" w:eastAsia="Times New Roman" w:hAnsi="yandex-sans" w:cs="Times New Roman"/>
          <w:sz w:val="24"/>
          <w:szCs w:val="24"/>
          <w:lang w:eastAsia="ru-RU"/>
        </w:rPr>
        <w:t>Михайловской</w:t>
      </w:r>
      <w:r w:rsidR="003A39CE" w:rsidRPr="0076047C">
        <w:rPr>
          <w:rFonts w:ascii="yandex-sans" w:eastAsia="Times New Roman" w:hAnsi="yandex-sans" w:cs="Times New Roman"/>
          <w:sz w:val="24"/>
          <w:szCs w:val="24"/>
          <w:lang w:eastAsia="ru-RU"/>
        </w:rPr>
        <w:t xml:space="preserve"> городской Думы от </w:t>
      </w:r>
      <w:r w:rsidR="00EA6A3B" w:rsidRPr="0076047C">
        <w:rPr>
          <w:rFonts w:ascii="yandex-sans" w:eastAsia="Times New Roman" w:hAnsi="yandex-sans" w:cs="Times New Roman"/>
          <w:sz w:val="24"/>
          <w:szCs w:val="24"/>
          <w:lang w:eastAsia="ru-RU"/>
        </w:rPr>
        <w:t>23</w:t>
      </w:r>
      <w:r w:rsidR="003A39CE" w:rsidRPr="0076047C">
        <w:rPr>
          <w:rFonts w:ascii="yandex-sans" w:eastAsia="Times New Roman" w:hAnsi="yandex-sans" w:cs="Times New Roman"/>
          <w:sz w:val="24"/>
          <w:szCs w:val="24"/>
          <w:lang w:eastAsia="ru-RU"/>
        </w:rPr>
        <w:t xml:space="preserve"> апреля 201</w:t>
      </w:r>
      <w:r w:rsidR="00EA6A3B" w:rsidRPr="0076047C">
        <w:rPr>
          <w:rFonts w:ascii="yandex-sans" w:eastAsia="Times New Roman" w:hAnsi="yandex-sans" w:cs="Times New Roman"/>
          <w:sz w:val="24"/>
          <w:szCs w:val="24"/>
          <w:lang w:eastAsia="ru-RU"/>
        </w:rPr>
        <w:t>9</w:t>
      </w:r>
      <w:r w:rsidR="003A39CE" w:rsidRPr="0076047C">
        <w:rPr>
          <w:rFonts w:ascii="yandex-sans" w:eastAsia="Times New Roman" w:hAnsi="yandex-sans" w:cs="Times New Roman"/>
          <w:sz w:val="24"/>
          <w:szCs w:val="24"/>
          <w:lang w:eastAsia="ru-RU"/>
        </w:rPr>
        <w:t xml:space="preserve"> года № 17</w:t>
      </w:r>
      <w:r w:rsidR="00EA6A3B" w:rsidRPr="0076047C">
        <w:rPr>
          <w:rFonts w:ascii="yandex-sans" w:eastAsia="Times New Roman" w:hAnsi="yandex-sans" w:cs="Times New Roman"/>
          <w:sz w:val="24"/>
          <w:szCs w:val="24"/>
          <w:lang w:eastAsia="ru-RU"/>
        </w:rPr>
        <w:t>5</w:t>
      </w:r>
      <w:r w:rsidR="003A39CE" w:rsidRPr="0076047C">
        <w:rPr>
          <w:rFonts w:ascii="yandex-sans" w:eastAsia="Times New Roman" w:hAnsi="yandex-sans" w:cs="Times New Roman"/>
          <w:sz w:val="24"/>
          <w:szCs w:val="24"/>
          <w:lang w:eastAsia="ru-RU"/>
        </w:rPr>
        <w:t xml:space="preserve">, </w:t>
      </w:r>
      <w:r w:rsidR="00EA6A3B" w:rsidRPr="0076047C">
        <w:rPr>
          <w:rFonts w:ascii="yandex-sans" w:eastAsia="Times New Roman" w:hAnsi="yandex-sans" w:cs="Times New Roman"/>
          <w:sz w:val="24"/>
          <w:szCs w:val="24"/>
          <w:lang w:eastAsia="ru-RU"/>
        </w:rPr>
        <w:t>от 27 декабря 2019 года № 253.</w:t>
      </w:r>
    </w:p>
    <w:p w:rsidR="007D1D7A" w:rsidRPr="0076047C" w:rsidRDefault="007D1D7A" w:rsidP="007D1D7A">
      <w:pPr>
        <w:spacing w:after="0" w:line="240" w:lineRule="auto"/>
        <w:jc w:val="both"/>
        <w:rPr>
          <w:rFonts w:ascii="Times New Roman" w:eastAsia="Calibri" w:hAnsi="Times New Roman" w:cs="Times New Roman"/>
          <w:sz w:val="24"/>
          <w:szCs w:val="24"/>
          <w:lang w:eastAsia="ar-SA"/>
        </w:rPr>
      </w:pPr>
      <w:r w:rsidRPr="0076047C">
        <w:rPr>
          <w:rFonts w:ascii="yandex-sans" w:eastAsia="Times New Roman" w:hAnsi="yandex-sans" w:cs="Times New Roman"/>
          <w:sz w:val="24"/>
          <w:szCs w:val="24"/>
          <w:lang w:eastAsia="ru-RU"/>
        </w:rPr>
        <w:t xml:space="preserve">            </w:t>
      </w:r>
      <w:r w:rsidR="003A39CE" w:rsidRPr="0076047C">
        <w:rPr>
          <w:rFonts w:ascii="yandex-sans" w:eastAsia="Times New Roman" w:hAnsi="yandex-sans" w:cs="Times New Roman"/>
          <w:sz w:val="24"/>
          <w:szCs w:val="24"/>
          <w:lang w:eastAsia="ru-RU"/>
        </w:rPr>
        <w:t>В результате плановые расходы бюджета на 201</w:t>
      </w:r>
      <w:r w:rsidR="00F46FDF" w:rsidRPr="0076047C">
        <w:rPr>
          <w:rFonts w:ascii="yandex-sans" w:eastAsia="Times New Roman" w:hAnsi="yandex-sans" w:cs="Times New Roman"/>
          <w:sz w:val="24"/>
          <w:szCs w:val="24"/>
          <w:lang w:eastAsia="ru-RU"/>
        </w:rPr>
        <w:t>9</w:t>
      </w:r>
      <w:r w:rsidR="003A39CE" w:rsidRPr="0076047C">
        <w:rPr>
          <w:rFonts w:ascii="yandex-sans" w:eastAsia="Times New Roman" w:hAnsi="yandex-sans" w:cs="Times New Roman"/>
          <w:sz w:val="24"/>
          <w:szCs w:val="24"/>
          <w:lang w:eastAsia="ru-RU"/>
        </w:rPr>
        <w:t xml:space="preserve"> год составили </w:t>
      </w:r>
      <w:r w:rsidR="00F46FDF" w:rsidRPr="0076047C">
        <w:rPr>
          <w:rFonts w:ascii="yandex-sans" w:eastAsia="Times New Roman" w:hAnsi="yandex-sans" w:cs="Times New Roman"/>
          <w:sz w:val="24"/>
          <w:szCs w:val="24"/>
          <w:lang w:eastAsia="ru-RU"/>
        </w:rPr>
        <w:t xml:space="preserve">1762190,0 тыс. руб., что </w:t>
      </w:r>
      <w:r w:rsidR="003A39CE" w:rsidRPr="0076047C">
        <w:rPr>
          <w:rFonts w:ascii="yandex-sans" w:eastAsia="Times New Roman" w:hAnsi="yandex-sans" w:cs="Times New Roman"/>
          <w:sz w:val="24"/>
          <w:szCs w:val="24"/>
          <w:lang w:eastAsia="ru-RU"/>
        </w:rPr>
        <w:t>на 23</w:t>
      </w:r>
      <w:r w:rsidR="00F46FDF" w:rsidRPr="0076047C">
        <w:rPr>
          <w:rFonts w:ascii="yandex-sans" w:eastAsia="Times New Roman" w:hAnsi="yandex-sans" w:cs="Times New Roman"/>
          <w:sz w:val="24"/>
          <w:szCs w:val="24"/>
          <w:lang w:eastAsia="ru-RU"/>
        </w:rPr>
        <w:t>2055</w:t>
      </w:r>
      <w:r w:rsidR="003A39CE" w:rsidRPr="0076047C">
        <w:rPr>
          <w:rFonts w:ascii="yandex-sans" w:eastAsia="Times New Roman" w:hAnsi="yandex-sans" w:cs="Times New Roman"/>
          <w:sz w:val="24"/>
          <w:szCs w:val="24"/>
          <w:lang w:eastAsia="ru-RU"/>
        </w:rPr>
        <w:t>,</w:t>
      </w:r>
      <w:r w:rsidR="00F46FDF" w:rsidRPr="0076047C">
        <w:rPr>
          <w:rFonts w:ascii="yandex-sans" w:eastAsia="Times New Roman" w:hAnsi="yandex-sans" w:cs="Times New Roman"/>
          <w:sz w:val="24"/>
          <w:szCs w:val="24"/>
          <w:lang w:eastAsia="ru-RU"/>
        </w:rPr>
        <w:t>2</w:t>
      </w:r>
      <w:r w:rsidR="003A39CE" w:rsidRPr="0076047C">
        <w:rPr>
          <w:rFonts w:ascii="yandex-sans" w:eastAsia="Times New Roman" w:hAnsi="yandex-sans" w:cs="Times New Roman"/>
          <w:sz w:val="24"/>
          <w:szCs w:val="24"/>
          <w:lang w:eastAsia="ru-RU"/>
        </w:rPr>
        <w:t xml:space="preserve"> тыс. руб., или на 1</w:t>
      </w:r>
      <w:r w:rsidR="00F46FDF" w:rsidRPr="0076047C">
        <w:rPr>
          <w:rFonts w:ascii="yandex-sans" w:eastAsia="Times New Roman" w:hAnsi="yandex-sans" w:cs="Times New Roman"/>
          <w:sz w:val="24"/>
          <w:szCs w:val="24"/>
          <w:lang w:eastAsia="ru-RU"/>
        </w:rPr>
        <w:t>5,2</w:t>
      </w:r>
      <w:r w:rsidR="003A39CE" w:rsidRPr="0076047C">
        <w:rPr>
          <w:rFonts w:ascii="yandex-sans" w:eastAsia="Times New Roman" w:hAnsi="yandex-sans" w:cs="Times New Roman"/>
          <w:sz w:val="24"/>
          <w:szCs w:val="24"/>
          <w:lang w:eastAsia="ru-RU"/>
        </w:rPr>
        <w:t xml:space="preserve"> % больше первоначально </w:t>
      </w:r>
      <w:r w:rsidR="00F46FDF" w:rsidRPr="0076047C">
        <w:rPr>
          <w:rFonts w:ascii="yandex-sans" w:eastAsia="Times New Roman" w:hAnsi="yandex-sans" w:cs="Times New Roman"/>
          <w:sz w:val="24"/>
          <w:szCs w:val="24"/>
          <w:lang w:eastAsia="ru-RU"/>
        </w:rPr>
        <w:t xml:space="preserve">утверждённых назначений, доходы </w:t>
      </w:r>
      <w:r w:rsidR="003A39CE" w:rsidRPr="0076047C">
        <w:rPr>
          <w:rFonts w:ascii="yandex-sans" w:eastAsia="Times New Roman" w:hAnsi="yandex-sans" w:cs="Times New Roman"/>
          <w:sz w:val="24"/>
          <w:szCs w:val="24"/>
          <w:lang w:eastAsia="ru-RU"/>
        </w:rPr>
        <w:t xml:space="preserve">уточнены до </w:t>
      </w:r>
      <w:r w:rsidR="00F46FDF" w:rsidRPr="0076047C">
        <w:rPr>
          <w:rFonts w:ascii="yandex-sans" w:eastAsia="Times New Roman" w:hAnsi="yandex-sans" w:cs="Times New Roman"/>
          <w:sz w:val="24"/>
          <w:szCs w:val="24"/>
          <w:lang w:eastAsia="ru-RU"/>
        </w:rPr>
        <w:t>1700222,8</w:t>
      </w:r>
      <w:r w:rsidR="003A39CE" w:rsidRPr="0076047C">
        <w:rPr>
          <w:rFonts w:ascii="yandex-sans" w:eastAsia="Times New Roman" w:hAnsi="yandex-sans" w:cs="Times New Roman"/>
          <w:sz w:val="24"/>
          <w:szCs w:val="24"/>
          <w:lang w:eastAsia="ru-RU"/>
        </w:rPr>
        <w:t xml:space="preserve"> тыс. руб. и соответственно увеличились на </w:t>
      </w:r>
      <w:r w:rsidR="00F46FDF" w:rsidRPr="0076047C">
        <w:rPr>
          <w:rFonts w:ascii="yandex-sans" w:eastAsia="Times New Roman" w:hAnsi="yandex-sans" w:cs="Times New Roman"/>
          <w:sz w:val="24"/>
          <w:szCs w:val="24"/>
          <w:lang w:eastAsia="ru-RU"/>
        </w:rPr>
        <w:t>170088,0 тыс. руб., или на 11,1</w:t>
      </w:r>
      <w:r w:rsidR="003A39CE" w:rsidRPr="0076047C">
        <w:rPr>
          <w:rFonts w:ascii="yandex-sans" w:eastAsia="Times New Roman" w:hAnsi="yandex-sans" w:cs="Times New Roman"/>
          <w:sz w:val="24"/>
          <w:szCs w:val="24"/>
          <w:lang w:eastAsia="ru-RU"/>
        </w:rPr>
        <w:t xml:space="preserve"> процента. Дефицит планировался в размере </w:t>
      </w:r>
      <w:r w:rsidR="00F46FDF" w:rsidRPr="0076047C">
        <w:rPr>
          <w:rFonts w:ascii="yandex-sans" w:eastAsia="Times New Roman" w:hAnsi="yandex-sans" w:cs="Times New Roman"/>
          <w:sz w:val="24"/>
          <w:szCs w:val="24"/>
          <w:lang w:eastAsia="ru-RU"/>
        </w:rPr>
        <w:t>61967,2</w:t>
      </w:r>
      <w:r w:rsidRPr="0076047C">
        <w:rPr>
          <w:rFonts w:ascii="yandex-sans" w:eastAsia="Times New Roman" w:hAnsi="yandex-sans" w:cs="Times New Roman"/>
          <w:sz w:val="24"/>
          <w:szCs w:val="24"/>
          <w:lang w:eastAsia="ru-RU"/>
        </w:rPr>
        <w:t xml:space="preserve"> тыс. рублей,</w:t>
      </w:r>
      <w:r w:rsidRPr="0076047C">
        <w:rPr>
          <w:rFonts w:ascii="Times New Roman" w:eastAsia="Calibri" w:hAnsi="Times New Roman" w:cs="Times New Roman"/>
          <w:sz w:val="24"/>
          <w:szCs w:val="24"/>
          <w:lang w:eastAsia="ar-SA"/>
        </w:rPr>
        <w:t xml:space="preserve"> или  12,2 % от  общего годового объема поступлений без учета безвозмездных поступлений и поступлений налоговых и неналоговых доходов по дополнительным нормативам отчислений. </w:t>
      </w:r>
    </w:p>
    <w:p w:rsidR="007D1D7A" w:rsidRPr="0076047C" w:rsidRDefault="007D1D7A" w:rsidP="007D1D7A">
      <w:pPr>
        <w:spacing w:after="0" w:line="240" w:lineRule="auto"/>
        <w:jc w:val="both"/>
        <w:rPr>
          <w:rFonts w:ascii="Times New Roman" w:eastAsia="Calibri" w:hAnsi="Times New Roman" w:cs="Times New Roman"/>
          <w:sz w:val="24"/>
          <w:szCs w:val="24"/>
          <w:lang w:eastAsia="ar-SA"/>
        </w:rPr>
      </w:pPr>
      <w:r w:rsidRPr="0076047C">
        <w:rPr>
          <w:rFonts w:ascii="Times New Roman" w:eastAsia="Calibri" w:hAnsi="Times New Roman" w:cs="Times New Roman"/>
          <w:sz w:val="24"/>
          <w:szCs w:val="24"/>
          <w:lang w:eastAsia="ar-SA"/>
        </w:rPr>
        <w:t xml:space="preserve">           При сравнении утвержденных плановых назначений с первоначальными параметрами бюджета установлено:  налоговые и неналоговые доходы в течение года не увеличивались и не уменьшались, безвозмездные поступления Решениями Михайловской городской Думы увеличились на 169398,5 тыс. руб. или 23,2%, расходы утверждены  – на 232055,2 тыс. руб. (15,2%) выше первоначальных параметров бюджета.</w:t>
      </w:r>
    </w:p>
    <w:p w:rsidR="003A39CE" w:rsidRPr="0076047C" w:rsidRDefault="00F46FDF" w:rsidP="000140B3">
      <w:pPr>
        <w:shd w:val="clear" w:color="auto" w:fill="FFFFFF"/>
        <w:spacing w:after="0" w:line="240" w:lineRule="auto"/>
        <w:jc w:val="both"/>
        <w:rPr>
          <w:rFonts w:ascii="yandex-sans" w:eastAsia="Times New Roman" w:hAnsi="yandex-sans" w:cs="Times New Roman"/>
          <w:sz w:val="23"/>
          <w:szCs w:val="23"/>
          <w:lang w:eastAsia="ru-RU"/>
        </w:rPr>
      </w:pPr>
      <w:r w:rsidRPr="0076047C">
        <w:rPr>
          <w:rFonts w:ascii="yandex-sans" w:eastAsia="Times New Roman" w:hAnsi="yandex-sans" w:cs="Times New Roman"/>
          <w:sz w:val="24"/>
          <w:szCs w:val="24"/>
          <w:lang w:eastAsia="ru-RU"/>
        </w:rPr>
        <w:t xml:space="preserve">            </w:t>
      </w:r>
      <w:r w:rsidR="007D1D7A" w:rsidRPr="0076047C">
        <w:rPr>
          <w:rFonts w:ascii="yandex-sans" w:eastAsia="Times New Roman" w:hAnsi="yandex-sans" w:cs="Times New Roman"/>
          <w:sz w:val="24"/>
          <w:szCs w:val="24"/>
          <w:lang w:eastAsia="ru-RU"/>
        </w:rPr>
        <w:t>Фактически б</w:t>
      </w:r>
      <w:r w:rsidR="003A39CE" w:rsidRPr="0076047C">
        <w:rPr>
          <w:rFonts w:ascii="yandex-sans" w:eastAsia="Times New Roman" w:hAnsi="yandex-sans" w:cs="Times New Roman"/>
          <w:sz w:val="24"/>
          <w:szCs w:val="24"/>
          <w:lang w:eastAsia="ru-RU"/>
        </w:rPr>
        <w:t xml:space="preserve">юджет исполнен по доходам на </w:t>
      </w:r>
      <w:r w:rsidRPr="0076047C">
        <w:rPr>
          <w:rFonts w:ascii="yandex-sans" w:eastAsia="Times New Roman" w:hAnsi="yandex-sans" w:cs="Times New Roman"/>
          <w:sz w:val="24"/>
          <w:szCs w:val="24"/>
          <w:lang w:eastAsia="ru-RU"/>
        </w:rPr>
        <w:t>1614085,4 тыс. руб., или на 94,9</w:t>
      </w:r>
      <w:r w:rsidR="007D1D7A" w:rsidRPr="0076047C">
        <w:rPr>
          <w:rFonts w:ascii="yandex-sans" w:eastAsia="Times New Roman" w:hAnsi="yandex-sans" w:cs="Times New Roman"/>
          <w:sz w:val="24"/>
          <w:szCs w:val="24"/>
          <w:lang w:eastAsia="ru-RU"/>
        </w:rPr>
        <w:t xml:space="preserve">%, по расходам на </w:t>
      </w:r>
      <w:r w:rsidRPr="0076047C">
        <w:rPr>
          <w:rFonts w:ascii="yandex-sans" w:eastAsia="Times New Roman" w:hAnsi="yandex-sans" w:cs="Times New Roman"/>
          <w:sz w:val="24"/>
          <w:szCs w:val="24"/>
          <w:lang w:eastAsia="ru-RU"/>
        </w:rPr>
        <w:t>1598152,0 тыс. руб., или на 90,7</w:t>
      </w:r>
      <w:r w:rsidR="003A39CE" w:rsidRPr="0076047C">
        <w:rPr>
          <w:rFonts w:ascii="yandex-sans" w:eastAsia="Times New Roman" w:hAnsi="yandex-sans" w:cs="Times New Roman"/>
          <w:sz w:val="24"/>
          <w:szCs w:val="24"/>
          <w:lang w:eastAsia="ru-RU"/>
        </w:rPr>
        <w:t xml:space="preserve"> % с </w:t>
      </w:r>
      <w:r w:rsidRPr="0076047C">
        <w:rPr>
          <w:rFonts w:ascii="yandex-sans" w:eastAsia="Times New Roman" w:hAnsi="yandex-sans" w:cs="Times New Roman"/>
          <w:sz w:val="24"/>
          <w:szCs w:val="24"/>
          <w:lang w:eastAsia="ru-RU"/>
        </w:rPr>
        <w:t>профи</w:t>
      </w:r>
      <w:r w:rsidR="003A39CE" w:rsidRPr="0076047C">
        <w:rPr>
          <w:rFonts w:ascii="yandex-sans" w:eastAsia="Times New Roman" w:hAnsi="yandex-sans" w:cs="Times New Roman"/>
          <w:sz w:val="24"/>
          <w:szCs w:val="24"/>
          <w:lang w:eastAsia="ru-RU"/>
        </w:rPr>
        <w:t xml:space="preserve">цитом </w:t>
      </w:r>
      <w:r w:rsidRPr="0076047C">
        <w:rPr>
          <w:rFonts w:ascii="yandex-sans" w:eastAsia="Times New Roman" w:hAnsi="yandex-sans" w:cs="Times New Roman"/>
          <w:sz w:val="24"/>
          <w:szCs w:val="24"/>
          <w:lang w:eastAsia="ru-RU"/>
        </w:rPr>
        <w:t>15933,4</w:t>
      </w:r>
      <w:r w:rsidR="003A39CE" w:rsidRPr="0076047C">
        <w:rPr>
          <w:rFonts w:ascii="yandex-sans" w:eastAsia="Times New Roman" w:hAnsi="yandex-sans" w:cs="Times New Roman"/>
          <w:sz w:val="24"/>
          <w:szCs w:val="24"/>
          <w:lang w:eastAsia="ru-RU"/>
        </w:rPr>
        <w:t xml:space="preserve"> тыс. рублей</w:t>
      </w:r>
      <w:r w:rsidR="003A39CE" w:rsidRPr="0076047C">
        <w:rPr>
          <w:rFonts w:ascii="yandex-sans" w:eastAsia="Times New Roman" w:hAnsi="yandex-sans" w:cs="Times New Roman"/>
          <w:sz w:val="23"/>
          <w:szCs w:val="23"/>
          <w:lang w:eastAsia="ru-RU"/>
        </w:rPr>
        <w:t>.</w:t>
      </w:r>
    </w:p>
    <w:p w:rsidR="008C5797" w:rsidRPr="0076047C" w:rsidRDefault="00385A51" w:rsidP="0076047C">
      <w:pPr>
        <w:shd w:val="clear" w:color="auto" w:fill="FFFFFF"/>
        <w:spacing w:after="0" w:line="240" w:lineRule="auto"/>
        <w:jc w:val="both"/>
        <w:rPr>
          <w:rFonts w:ascii="yandex-sans" w:eastAsia="Times New Roman" w:hAnsi="yandex-sans" w:cs="Times New Roman"/>
          <w:sz w:val="24"/>
          <w:szCs w:val="24"/>
          <w:lang w:eastAsia="ru-RU"/>
        </w:rPr>
      </w:pPr>
      <w:r w:rsidRPr="0076047C">
        <w:rPr>
          <w:rFonts w:ascii="yandex-sans" w:eastAsia="Times New Roman" w:hAnsi="yandex-sans" w:cs="Times New Roman"/>
          <w:sz w:val="23"/>
          <w:szCs w:val="23"/>
          <w:lang w:eastAsia="ru-RU"/>
        </w:rPr>
        <w:t xml:space="preserve">             </w:t>
      </w:r>
      <w:r w:rsidRPr="0076047C">
        <w:rPr>
          <w:rFonts w:ascii="yandex-sans" w:eastAsia="Times New Roman" w:hAnsi="yandex-sans" w:cs="Times New Roman"/>
          <w:sz w:val="24"/>
          <w:szCs w:val="24"/>
          <w:lang w:eastAsia="ru-RU"/>
        </w:rPr>
        <w:t>Отчёт об исполнении бюджета городского округа город Михайловка по состоянию на 1января 2020 года (ф. 0503317), представленный Администрацией городского округа  город</w:t>
      </w:r>
      <w:r w:rsidR="008C5797" w:rsidRPr="0076047C">
        <w:rPr>
          <w:rFonts w:ascii="yandex-sans" w:eastAsia="Times New Roman" w:hAnsi="yandex-sans" w:cs="Times New Roman"/>
          <w:sz w:val="24"/>
          <w:szCs w:val="24"/>
          <w:lang w:eastAsia="ru-RU"/>
        </w:rPr>
        <w:t xml:space="preserve"> </w:t>
      </w:r>
      <w:r w:rsidRPr="0076047C">
        <w:rPr>
          <w:rFonts w:ascii="yandex-sans" w:eastAsia="Times New Roman" w:hAnsi="yandex-sans" w:cs="Times New Roman"/>
          <w:sz w:val="24"/>
          <w:szCs w:val="24"/>
          <w:lang w:eastAsia="ru-RU"/>
        </w:rPr>
        <w:t xml:space="preserve">Михайловка к внешней проверке, в графах «утверждённые бюджетные назначения» по расходам содержит показатели не соответствующие утверждённым решением Думы о бюджете на 2019 год. Отклонение составило 16776,8 тыс. руб. (в сторону увеличения) доходной части бюджета. Данное расхождение сложилось за счёт изменения безвозмездных поступлений из областного </w:t>
      </w:r>
      <w:r w:rsidR="0052229B" w:rsidRPr="0076047C">
        <w:rPr>
          <w:rFonts w:ascii="yandex-sans" w:eastAsia="Times New Roman" w:hAnsi="yandex-sans" w:cs="Times New Roman"/>
          <w:sz w:val="24"/>
          <w:szCs w:val="24"/>
          <w:lang w:eastAsia="ru-RU"/>
        </w:rPr>
        <w:t>бюджета в конце года</w:t>
      </w:r>
      <w:r w:rsidR="008C5797" w:rsidRPr="0076047C">
        <w:rPr>
          <w:rFonts w:ascii="yandex-sans" w:eastAsia="Times New Roman" w:hAnsi="yandex-sans" w:cs="Times New Roman"/>
          <w:sz w:val="24"/>
          <w:szCs w:val="24"/>
          <w:lang w:eastAsia="ru-RU"/>
        </w:rPr>
        <w:t>:</w:t>
      </w:r>
    </w:p>
    <w:p w:rsidR="008C5797" w:rsidRPr="0076047C" w:rsidRDefault="008C5797"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76047C">
        <w:rPr>
          <w:rFonts w:ascii="Times New Roman" w:eastAsia="Times New Roman" w:hAnsi="Times New Roman" w:cs="Times New Roman"/>
          <w:sz w:val="24"/>
          <w:szCs w:val="24"/>
          <w:lang w:eastAsia="ar-SA"/>
        </w:rPr>
        <w:t>- дотации на поддержку мер по обеспечению сбалансированности бюджетов для решения отдельных вопросов местного значения исходя из динамики собственных ресурсов по итогам одиннадцати месяцев 2019 года (увеличиваются на 20 000,0 тыс. рублей);</w:t>
      </w:r>
    </w:p>
    <w:p w:rsidR="008C5797" w:rsidRPr="0076047C" w:rsidRDefault="008C5797"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76047C">
        <w:rPr>
          <w:rFonts w:ascii="Times New Roman" w:eastAsia="Times New Roman" w:hAnsi="Times New Roman" w:cs="Times New Roman"/>
          <w:sz w:val="24"/>
          <w:szCs w:val="24"/>
          <w:lang w:eastAsia="ar-SA"/>
        </w:rPr>
        <w:t>- субвенции на предоставление гражданам субсидий на оплату жилого помещения и коммунальных услуг (увеличиваются на 2 342,0 тыс. рублей);</w:t>
      </w:r>
    </w:p>
    <w:p w:rsidR="008C5797" w:rsidRPr="0076047C" w:rsidRDefault="008C5797"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76047C">
        <w:rPr>
          <w:rFonts w:ascii="Times New Roman" w:eastAsia="Times New Roman" w:hAnsi="Times New Roman" w:cs="Times New Roman"/>
          <w:sz w:val="24"/>
          <w:szCs w:val="24"/>
          <w:lang w:eastAsia="ar-SA"/>
        </w:rPr>
        <w:t xml:space="preserve">- субвенции на выплату компенсаций родительской платы за содержание ребёнка (присмотр и уход за ребёнком) в муниципальных образовательных организациях, </w:t>
      </w:r>
      <w:r w:rsidRPr="0076047C">
        <w:rPr>
          <w:rFonts w:ascii="Times New Roman" w:eastAsia="Times New Roman" w:hAnsi="Times New Roman" w:cs="Times New Roman"/>
          <w:sz w:val="24"/>
          <w:szCs w:val="24"/>
          <w:lang w:eastAsia="ar-SA"/>
        </w:rPr>
        <w:lastRenderedPageBreak/>
        <w:t>реализующих основную общеобразовательную программу дошкольного образования (уменьшаются на 6 265,4 тыс. рублей);</w:t>
      </w:r>
    </w:p>
    <w:p w:rsidR="008C5797" w:rsidRPr="0076047C" w:rsidRDefault="008C5797"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76047C">
        <w:rPr>
          <w:rFonts w:ascii="Times New Roman" w:eastAsia="Times New Roman" w:hAnsi="Times New Roman" w:cs="Times New Roman"/>
          <w:sz w:val="24"/>
          <w:szCs w:val="24"/>
          <w:lang w:eastAsia="ar-SA"/>
        </w:rPr>
        <w:t>- иного межбюджетного трансферта за достижение показателей деятельности органов исполнительной власти субъектов Российской Федерации (увеличиваются на 695,1 тыс. рублей;</w:t>
      </w:r>
    </w:p>
    <w:p w:rsidR="008C5797" w:rsidRPr="0076047C" w:rsidRDefault="008C5797"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76047C">
        <w:rPr>
          <w:rFonts w:ascii="Times New Roman" w:eastAsia="Times New Roman" w:hAnsi="Times New Roman" w:cs="Times New Roman"/>
          <w:sz w:val="24"/>
          <w:szCs w:val="24"/>
          <w:lang w:eastAsia="ar-SA"/>
        </w:rPr>
        <w:t>- прочего межбюджетного трансферта на обеспечение социальными гарантиями молодых специалистов, работающих в муниципальных учреждения, расположенных в сельских поселениях и рабочих поселках Волгоградской области (увеличиваются на 5,1 тыс. рублей).</w:t>
      </w:r>
    </w:p>
    <w:p w:rsidR="00CB3D19" w:rsidRPr="0076047C" w:rsidRDefault="00064F56" w:rsidP="008C5797">
      <w:pPr>
        <w:suppressAutoHyphens/>
        <w:spacing w:after="0" w:line="240" w:lineRule="auto"/>
        <w:ind w:firstLine="708"/>
        <w:jc w:val="both"/>
        <w:rPr>
          <w:rFonts w:ascii="Times New Roman" w:eastAsia="Times New Roman" w:hAnsi="Times New Roman" w:cs="Times New Roman"/>
          <w:sz w:val="24"/>
          <w:szCs w:val="24"/>
          <w:lang w:eastAsia="ar-SA"/>
        </w:rPr>
      </w:pPr>
      <w:r w:rsidRPr="0076047C">
        <w:rPr>
          <w:rFonts w:ascii="Times New Roman" w:hAnsi="Times New Roman" w:cs="Times New Roman"/>
          <w:sz w:val="24"/>
          <w:szCs w:val="24"/>
        </w:rPr>
        <w:t xml:space="preserve">  </w:t>
      </w:r>
      <w:r w:rsidR="00CB3D19" w:rsidRPr="0076047C">
        <w:rPr>
          <w:rFonts w:ascii="Times New Roman" w:hAnsi="Times New Roman" w:cs="Times New Roman"/>
          <w:sz w:val="24"/>
          <w:szCs w:val="24"/>
        </w:rPr>
        <w:t xml:space="preserve">Анализу исполнения бюджета городского округа город Михайловка Волгоградской области  за 2019 год предшествовала оценка макроэкономических условий его исполнения, которая показала, что прогноз отдельных показателей социально-экономического развития города, принятых в расчетах к бюджету 2019 года, оказался недостаточно точным. В их числе доходы населения, фонд оплаты труда. Указанные факторы оказали негативное влияние на доходную часть бюджета </w:t>
      </w:r>
      <w:r w:rsidR="00D6136C" w:rsidRPr="0076047C">
        <w:rPr>
          <w:rFonts w:ascii="Times New Roman" w:hAnsi="Times New Roman" w:cs="Times New Roman"/>
          <w:sz w:val="24"/>
          <w:szCs w:val="24"/>
        </w:rPr>
        <w:t>городского округа</w:t>
      </w:r>
      <w:r w:rsidR="00CB3D19" w:rsidRPr="0076047C">
        <w:rPr>
          <w:rFonts w:ascii="Times New Roman" w:hAnsi="Times New Roman" w:cs="Times New Roman"/>
          <w:sz w:val="24"/>
          <w:szCs w:val="24"/>
        </w:rPr>
        <w:t xml:space="preserve"> и не позволили получить доходы в полном объеме. </w:t>
      </w:r>
      <w:proofErr w:type="gramStart"/>
      <w:r w:rsidR="00CB3D19" w:rsidRPr="0076047C">
        <w:rPr>
          <w:rFonts w:ascii="Times New Roman" w:hAnsi="Times New Roman" w:cs="Times New Roman"/>
          <w:sz w:val="24"/>
          <w:szCs w:val="24"/>
        </w:rPr>
        <w:t xml:space="preserve">В целом плановые </w:t>
      </w:r>
      <w:r w:rsidR="00D6136C" w:rsidRPr="0076047C">
        <w:rPr>
          <w:rFonts w:ascii="Times New Roman" w:hAnsi="Times New Roman" w:cs="Times New Roman"/>
          <w:sz w:val="24"/>
          <w:szCs w:val="24"/>
        </w:rPr>
        <w:t xml:space="preserve">налоговые и неналоговые </w:t>
      </w:r>
      <w:r w:rsidR="00CB3D19" w:rsidRPr="0076047C">
        <w:rPr>
          <w:rFonts w:ascii="Times New Roman" w:hAnsi="Times New Roman" w:cs="Times New Roman"/>
          <w:sz w:val="24"/>
          <w:szCs w:val="24"/>
        </w:rPr>
        <w:t xml:space="preserve">доходы бюджета </w:t>
      </w:r>
      <w:r w:rsidR="00D6136C" w:rsidRPr="0076047C">
        <w:rPr>
          <w:rFonts w:ascii="Times New Roman" w:hAnsi="Times New Roman" w:cs="Times New Roman"/>
          <w:sz w:val="24"/>
          <w:szCs w:val="24"/>
        </w:rPr>
        <w:t>городского округа город Михайловка</w:t>
      </w:r>
      <w:r w:rsidR="00A94143" w:rsidRPr="0076047C">
        <w:rPr>
          <w:rFonts w:ascii="Times New Roman" w:hAnsi="Times New Roman" w:cs="Times New Roman"/>
          <w:sz w:val="24"/>
          <w:szCs w:val="24"/>
        </w:rPr>
        <w:t>,</w:t>
      </w:r>
      <w:r w:rsidR="00D6136C" w:rsidRPr="0076047C">
        <w:rPr>
          <w:rFonts w:ascii="Times New Roman" w:hAnsi="Times New Roman" w:cs="Times New Roman"/>
          <w:sz w:val="24"/>
          <w:szCs w:val="24"/>
        </w:rPr>
        <w:t xml:space="preserve"> </w:t>
      </w:r>
      <w:r w:rsidR="00CB3D19" w:rsidRPr="0076047C">
        <w:rPr>
          <w:rFonts w:ascii="Times New Roman" w:hAnsi="Times New Roman" w:cs="Times New Roman"/>
          <w:sz w:val="24"/>
          <w:szCs w:val="24"/>
        </w:rPr>
        <w:t>в 201</w:t>
      </w:r>
      <w:r w:rsidR="00D6136C" w:rsidRPr="0076047C">
        <w:rPr>
          <w:rFonts w:ascii="Times New Roman" w:hAnsi="Times New Roman" w:cs="Times New Roman"/>
          <w:sz w:val="24"/>
          <w:szCs w:val="24"/>
        </w:rPr>
        <w:t>9</w:t>
      </w:r>
      <w:r w:rsidR="00CB3D19" w:rsidRPr="0076047C">
        <w:rPr>
          <w:rFonts w:ascii="Times New Roman" w:hAnsi="Times New Roman" w:cs="Times New Roman"/>
          <w:sz w:val="24"/>
          <w:szCs w:val="24"/>
        </w:rPr>
        <w:t xml:space="preserve"> году</w:t>
      </w:r>
      <w:r w:rsidR="00A94143" w:rsidRPr="0076047C">
        <w:rPr>
          <w:rFonts w:ascii="Times New Roman" w:hAnsi="Times New Roman" w:cs="Times New Roman"/>
          <w:sz w:val="24"/>
          <w:szCs w:val="24"/>
        </w:rPr>
        <w:t>,</w:t>
      </w:r>
      <w:r w:rsidR="00CB3D19" w:rsidRPr="0076047C">
        <w:rPr>
          <w:rFonts w:ascii="Times New Roman" w:hAnsi="Times New Roman" w:cs="Times New Roman"/>
          <w:sz w:val="24"/>
          <w:szCs w:val="24"/>
        </w:rPr>
        <w:t xml:space="preserve"> не исполнены на </w:t>
      </w:r>
      <w:r w:rsidR="00D6136C" w:rsidRPr="0076047C">
        <w:rPr>
          <w:rFonts w:ascii="Times New Roman" w:hAnsi="Times New Roman" w:cs="Times New Roman"/>
          <w:sz w:val="24"/>
          <w:szCs w:val="24"/>
        </w:rPr>
        <w:t>80000,0</w:t>
      </w:r>
      <w:r w:rsidR="00CB3D19" w:rsidRPr="0076047C">
        <w:rPr>
          <w:rFonts w:ascii="Times New Roman" w:hAnsi="Times New Roman" w:cs="Times New Roman"/>
          <w:sz w:val="24"/>
          <w:szCs w:val="24"/>
        </w:rPr>
        <w:t xml:space="preserve"> тыс. руб., в том числе налоговые доходы – на </w:t>
      </w:r>
      <w:r w:rsidR="00D6136C" w:rsidRPr="0076047C">
        <w:rPr>
          <w:rFonts w:ascii="Times New Roman" w:hAnsi="Times New Roman" w:cs="Times New Roman"/>
          <w:sz w:val="24"/>
          <w:szCs w:val="24"/>
        </w:rPr>
        <w:t>91929</w:t>
      </w:r>
      <w:r w:rsidR="00CB3D19" w:rsidRPr="0076047C">
        <w:rPr>
          <w:rFonts w:ascii="Times New Roman" w:hAnsi="Times New Roman" w:cs="Times New Roman"/>
          <w:sz w:val="24"/>
          <w:szCs w:val="24"/>
        </w:rPr>
        <w:t>,</w:t>
      </w:r>
      <w:r w:rsidR="00D6136C" w:rsidRPr="0076047C">
        <w:rPr>
          <w:rFonts w:ascii="Times New Roman" w:hAnsi="Times New Roman" w:cs="Times New Roman"/>
          <w:sz w:val="24"/>
          <w:szCs w:val="24"/>
        </w:rPr>
        <w:t>6</w:t>
      </w:r>
      <w:r w:rsidR="00CB3D19" w:rsidRPr="0076047C">
        <w:rPr>
          <w:rFonts w:ascii="Times New Roman" w:hAnsi="Times New Roman" w:cs="Times New Roman"/>
          <w:sz w:val="24"/>
          <w:szCs w:val="24"/>
        </w:rPr>
        <w:t xml:space="preserve"> тыс. руб. (– </w:t>
      </w:r>
      <w:r w:rsidR="00D6136C" w:rsidRPr="0076047C">
        <w:rPr>
          <w:rFonts w:ascii="Times New Roman" w:hAnsi="Times New Roman" w:cs="Times New Roman"/>
          <w:sz w:val="24"/>
          <w:szCs w:val="24"/>
        </w:rPr>
        <w:t xml:space="preserve">13,6%), что в </w:t>
      </w:r>
      <w:r w:rsidR="00CB3D19" w:rsidRPr="0076047C">
        <w:rPr>
          <w:rFonts w:ascii="Times New Roman" w:hAnsi="Times New Roman" w:cs="Times New Roman"/>
          <w:sz w:val="24"/>
          <w:szCs w:val="24"/>
        </w:rPr>
        <w:t xml:space="preserve"> наибольшей степени обусловлено завышением бюджетных назначений по налогу на доходы физических лиц</w:t>
      </w:r>
      <w:r w:rsidR="00D6136C" w:rsidRPr="0076047C">
        <w:rPr>
          <w:rFonts w:ascii="Times New Roman" w:hAnsi="Times New Roman" w:cs="Times New Roman"/>
          <w:sz w:val="24"/>
          <w:szCs w:val="24"/>
        </w:rPr>
        <w:t xml:space="preserve">, </w:t>
      </w:r>
      <w:proofErr w:type="spellStart"/>
      <w:r w:rsidR="00D6136C" w:rsidRPr="0076047C">
        <w:rPr>
          <w:rFonts w:ascii="Times New Roman" w:hAnsi="Times New Roman" w:cs="Times New Roman"/>
          <w:sz w:val="24"/>
          <w:szCs w:val="24"/>
        </w:rPr>
        <w:t>недопоступление</w:t>
      </w:r>
      <w:proofErr w:type="spellEnd"/>
      <w:r w:rsidR="00D6136C" w:rsidRPr="0076047C">
        <w:rPr>
          <w:rFonts w:ascii="Times New Roman" w:hAnsi="Times New Roman" w:cs="Times New Roman"/>
          <w:sz w:val="24"/>
          <w:szCs w:val="24"/>
        </w:rPr>
        <w:t xml:space="preserve"> которого</w:t>
      </w:r>
      <w:r w:rsidR="0076047C" w:rsidRPr="0076047C">
        <w:rPr>
          <w:rFonts w:ascii="Times New Roman" w:hAnsi="Times New Roman" w:cs="Times New Roman"/>
          <w:sz w:val="24"/>
          <w:szCs w:val="24"/>
        </w:rPr>
        <w:t>,</w:t>
      </w:r>
      <w:r w:rsidR="00D6136C" w:rsidRPr="0076047C">
        <w:rPr>
          <w:rFonts w:ascii="Times New Roman" w:hAnsi="Times New Roman" w:cs="Times New Roman"/>
          <w:sz w:val="24"/>
          <w:szCs w:val="24"/>
        </w:rPr>
        <w:t xml:space="preserve"> составило 89285,4</w:t>
      </w:r>
      <w:r w:rsidR="0076047C">
        <w:rPr>
          <w:rFonts w:ascii="Times New Roman" w:hAnsi="Times New Roman" w:cs="Times New Roman"/>
          <w:sz w:val="24"/>
          <w:szCs w:val="24"/>
        </w:rPr>
        <w:t xml:space="preserve"> тыс. руб.</w:t>
      </w:r>
      <w:proofErr w:type="gramEnd"/>
    </w:p>
    <w:p w:rsidR="003E1991" w:rsidRPr="0076047C" w:rsidRDefault="0076047C" w:rsidP="00F72521">
      <w:pPr>
        <w:spacing w:after="0" w:line="240"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sidR="003E1991" w:rsidRPr="0076047C">
        <w:rPr>
          <w:rFonts w:ascii="Times New Roman" w:hAnsi="Times New Roman" w:cs="Times New Roman"/>
          <w:sz w:val="24"/>
          <w:szCs w:val="24"/>
        </w:rPr>
        <w:t>Не удалось обеспечить выполнение прогнозных назначений, принятых в Прогнозе социально-экономического развития Михайловки на 2019 год и по  обороту розничной торговли. Поступления по ЕНВД</w:t>
      </w:r>
      <w:r w:rsidRPr="0076047C">
        <w:rPr>
          <w:rFonts w:ascii="Times New Roman" w:hAnsi="Times New Roman" w:cs="Times New Roman"/>
          <w:sz w:val="24"/>
          <w:szCs w:val="24"/>
        </w:rPr>
        <w:t>,</w:t>
      </w:r>
      <w:r w:rsidR="003E1991" w:rsidRPr="0076047C">
        <w:rPr>
          <w:rFonts w:ascii="Times New Roman" w:hAnsi="Times New Roman" w:cs="Times New Roman"/>
          <w:sz w:val="24"/>
          <w:szCs w:val="24"/>
        </w:rPr>
        <w:t xml:space="preserve"> относительно первоначального плана</w:t>
      </w:r>
      <w:r w:rsidRPr="0076047C">
        <w:rPr>
          <w:rFonts w:ascii="Times New Roman" w:hAnsi="Times New Roman" w:cs="Times New Roman"/>
          <w:sz w:val="24"/>
          <w:szCs w:val="24"/>
        </w:rPr>
        <w:t>,</w:t>
      </w:r>
      <w:r w:rsidR="003E1991" w:rsidRPr="0076047C">
        <w:rPr>
          <w:rFonts w:ascii="Times New Roman" w:hAnsi="Times New Roman" w:cs="Times New Roman"/>
          <w:sz w:val="24"/>
          <w:szCs w:val="24"/>
        </w:rPr>
        <w:t xml:space="preserve"> выполнены на 94,7%</w:t>
      </w:r>
      <w:r w:rsidRPr="0076047C">
        <w:rPr>
          <w:rFonts w:ascii="Times New Roman" w:hAnsi="Times New Roman" w:cs="Times New Roman"/>
          <w:sz w:val="24"/>
          <w:szCs w:val="24"/>
        </w:rPr>
        <w:t>,</w:t>
      </w:r>
      <w:r w:rsidR="003E1991" w:rsidRPr="0076047C">
        <w:rPr>
          <w:rFonts w:ascii="Times New Roman" w:hAnsi="Times New Roman" w:cs="Times New Roman"/>
          <w:sz w:val="24"/>
          <w:szCs w:val="24"/>
        </w:rPr>
        <w:t xml:space="preserve"> от уточненного плана по доходам </w:t>
      </w:r>
      <w:r w:rsidRPr="0076047C">
        <w:rPr>
          <w:rFonts w:ascii="Times New Roman" w:hAnsi="Times New Roman" w:cs="Times New Roman"/>
          <w:sz w:val="24"/>
          <w:szCs w:val="24"/>
        </w:rPr>
        <w:t xml:space="preserve">- </w:t>
      </w:r>
      <w:r w:rsidR="003E1991" w:rsidRPr="0076047C">
        <w:rPr>
          <w:rFonts w:ascii="Times New Roman" w:hAnsi="Times New Roman" w:cs="Times New Roman"/>
          <w:sz w:val="24"/>
          <w:szCs w:val="24"/>
        </w:rPr>
        <w:t>на 96,8 %.</w:t>
      </w:r>
    </w:p>
    <w:p w:rsidR="00064F56" w:rsidRPr="004025FD" w:rsidRDefault="00064F56" w:rsidP="00F72521">
      <w:pPr>
        <w:spacing w:after="0" w:line="240" w:lineRule="auto"/>
        <w:jc w:val="both"/>
        <w:rPr>
          <w:rFonts w:ascii="Times New Roman" w:eastAsia="Calibri" w:hAnsi="Times New Roman" w:cs="Times New Roman"/>
          <w:sz w:val="24"/>
          <w:szCs w:val="24"/>
          <w:lang w:eastAsia="ar-SA"/>
        </w:rPr>
      </w:pPr>
      <w:r w:rsidRPr="004025FD">
        <w:rPr>
          <w:rFonts w:ascii="Times New Roman" w:hAnsi="Times New Roman" w:cs="Times New Roman"/>
          <w:sz w:val="24"/>
          <w:szCs w:val="24"/>
        </w:rPr>
        <w:t xml:space="preserve">              </w:t>
      </w:r>
      <w:r w:rsidR="003E1991" w:rsidRPr="004025FD">
        <w:rPr>
          <w:rFonts w:ascii="Times New Roman" w:hAnsi="Times New Roman" w:cs="Times New Roman"/>
          <w:sz w:val="24"/>
          <w:szCs w:val="24"/>
        </w:rPr>
        <w:t>Кроме того, не выполнены поступления по земельному налогу  на 8,3 % от первоначального плана и на 0,6 % от уточненного плана по доходам.</w:t>
      </w:r>
      <w:r w:rsidR="00F72521" w:rsidRPr="004025FD">
        <w:rPr>
          <w:rFonts w:ascii="Times New Roman" w:eastAsia="Calibri" w:hAnsi="Times New Roman" w:cs="Times New Roman"/>
          <w:sz w:val="24"/>
          <w:szCs w:val="24"/>
          <w:lang w:eastAsia="ar-SA"/>
        </w:rPr>
        <w:t xml:space="preserve">   </w:t>
      </w:r>
    </w:p>
    <w:p w:rsidR="00253AA2" w:rsidRPr="004025FD" w:rsidRDefault="00064F56" w:rsidP="00F72521">
      <w:pPr>
        <w:spacing w:after="0" w:line="240" w:lineRule="auto"/>
        <w:jc w:val="both"/>
      </w:pPr>
      <w:r w:rsidRPr="004025FD">
        <w:rPr>
          <w:rFonts w:ascii="Times New Roman" w:eastAsia="Calibri" w:hAnsi="Times New Roman" w:cs="Times New Roman"/>
          <w:sz w:val="24"/>
          <w:szCs w:val="24"/>
          <w:lang w:eastAsia="ar-SA"/>
        </w:rPr>
        <w:t xml:space="preserve">              </w:t>
      </w:r>
      <w:r w:rsidRPr="004025FD">
        <w:rPr>
          <w:rFonts w:ascii="Times New Roman" w:hAnsi="Times New Roman" w:cs="Times New Roman"/>
          <w:sz w:val="24"/>
          <w:szCs w:val="24"/>
        </w:rPr>
        <w:t>В своем заключении контрольно-сче</w:t>
      </w:r>
      <w:r w:rsidR="004025FD" w:rsidRPr="004025FD">
        <w:rPr>
          <w:rFonts w:ascii="Times New Roman" w:hAnsi="Times New Roman" w:cs="Times New Roman"/>
          <w:sz w:val="24"/>
          <w:szCs w:val="24"/>
        </w:rPr>
        <w:t>тная комиссия обращала внимание</w:t>
      </w:r>
      <w:r w:rsidRPr="004025FD">
        <w:rPr>
          <w:rFonts w:ascii="Times New Roman" w:hAnsi="Times New Roman" w:cs="Times New Roman"/>
          <w:sz w:val="24"/>
          <w:szCs w:val="24"/>
        </w:rPr>
        <w:t xml:space="preserve"> что возможно невыполнение планируемых показателей по НДФЛ. Невыполнение планируемых показателей по доходам привело к недофинансированию плановых расходов и увеличению кредиторской задолженности бюджета городского округа о</w:t>
      </w:r>
      <w:r w:rsidR="00B45E59" w:rsidRPr="004025FD">
        <w:rPr>
          <w:rFonts w:ascii="Times New Roman" w:hAnsi="Times New Roman" w:cs="Times New Roman"/>
          <w:sz w:val="24"/>
          <w:szCs w:val="24"/>
        </w:rPr>
        <w:t>тносительно 2018 года на 68411,1 тыс. руб. (85,3</w:t>
      </w:r>
      <w:r w:rsidRPr="004025FD">
        <w:rPr>
          <w:rFonts w:ascii="Times New Roman" w:hAnsi="Times New Roman" w:cs="Times New Roman"/>
          <w:sz w:val="24"/>
          <w:szCs w:val="24"/>
        </w:rPr>
        <w:t>%).</w:t>
      </w:r>
      <w:r w:rsidRPr="004025FD">
        <w:t xml:space="preserve"> </w:t>
      </w:r>
    </w:p>
    <w:p w:rsidR="00F72521" w:rsidRPr="004025FD" w:rsidRDefault="00253AA2" w:rsidP="00F72521">
      <w:pPr>
        <w:spacing w:after="0" w:line="240" w:lineRule="auto"/>
        <w:jc w:val="both"/>
      </w:pPr>
      <w:r w:rsidRPr="004025FD">
        <w:t xml:space="preserve">                   </w:t>
      </w:r>
      <w:r w:rsidR="00064F56" w:rsidRPr="004025FD">
        <w:rPr>
          <w:rFonts w:ascii="Times New Roman" w:hAnsi="Times New Roman" w:cs="Times New Roman"/>
          <w:sz w:val="24"/>
          <w:szCs w:val="24"/>
        </w:rPr>
        <w:t xml:space="preserve">В невыполнение требований статьи 160.1 БК РФ администрирование налоговых и неналоговых доходов бюджета </w:t>
      </w:r>
      <w:r w:rsidRPr="004025FD">
        <w:rPr>
          <w:rFonts w:ascii="Times New Roman" w:hAnsi="Times New Roman" w:cs="Times New Roman"/>
          <w:sz w:val="24"/>
          <w:szCs w:val="24"/>
        </w:rPr>
        <w:t>городского округа город Михайловка в 2019</w:t>
      </w:r>
      <w:r w:rsidR="00064F56" w:rsidRPr="004025FD">
        <w:rPr>
          <w:rFonts w:ascii="Times New Roman" w:hAnsi="Times New Roman" w:cs="Times New Roman"/>
          <w:sz w:val="24"/>
          <w:szCs w:val="24"/>
        </w:rPr>
        <w:t xml:space="preserve"> году осуществлялось на недостаточном уровне. Задолженность перед бюджетом </w:t>
      </w:r>
      <w:r w:rsidRPr="004025FD">
        <w:rPr>
          <w:rFonts w:ascii="Times New Roman" w:hAnsi="Times New Roman" w:cs="Times New Roman"/>
          <w:sz w:val="24"/>
          <w:szCs w:val="24"/>
        </w:rPr>
        <w:t xml:space="preserve">городского округа </w:t>
      </w:r>
      <w:r w:rsidR="00064F56" w:rsidRPr="004025FD">
        <w:rPr>
          <w:rFonts w:ascii="Times New Roman" w:hAnsi="Times New Roman" w:cs="Times New Roman"/>
          <w:sz w:val="24"/>
          <w:szCs w:val="24"/>
        </w:rPr>
        <w:t xml:space="preserve"> по </w:t>
      </w:r>
      <w:r w:rsidR="00105F57" w:rsidRPr="004025FD">
        <w:rPr>
          <w:rFonts w:ascii="Times New Roman" w:hAnsi="Times New Roman" w:cs="Times New Roman"/>
          <w:sz w:val="24"/>
          <w:szCs w:val="24"/>
        </w:rPr>
        <w:t xml:space="preserve">НДФЛ и налоговым доходам со специальным налоговым режимом </w:t>
      </w:r>
      <w:r w:rsidR="00064F56" w:rsidRPr="004025FD">
        <w:rPr>
          <w:rFonts w:ascii="Times New Roman" w:hAnsi="Times New Roman" w:cs="Times New Roman"/>
          <w:sz w:val="24"/>
          <w:szCs w:val="24"/>
        </w:rPr>
        <w:t>увеличилась в 201</w:t>
      </w:r>
      <w:r w:rsidRPr="004025FD">
        <w:rPr>
          <w:rFonts w:ascii="Times New Roman" w:hAnsi="Times New Roman" w:cs="Times New Roman"/>
          <w:sz w:val="24"/>
          <w:szCs w:val="24"/>
        </w:rPr>
        <w:t>9</w:t>
      </w:r>
      <w:r w:rsidR="00064F56" w:rsidRPr="004025FD">
        <w:rPr>
          <w:rFonts w:ascii="Times New Roman" w:hAnsi="Times New Roman" w:cs="Times New Roman"/>
          <w:sz w:val="24"/>
          <w:szCs w:val="24"/>
        </w:rPr>
        <w:t xml:space="preserve"> году на </w:t>
      </w:r>
      <w:r w:rsidRPr="004025FD">
        <w:rPr>
          <w:rFonts w:ascii="Times New Roman" w:hAnsi="Times New Roman" w:cs="Times New Roman"/>
          <w:sz w:val="24"/>
          <w:szCs w:val="24"/>
        </w:rPr>
        <w:t>2297,2</w:t>
      </w:r>
      <w:r w:rsidR="00105F57" w:rsidRPr="004025FD">
        <w:rPr>
          <w:rFonts w:ascii="Times New Roman" w:hAnsi="Times New Roman" w:cs="Times New Roman"/>
          <w:sz w:val="24"/>
          <w:szCs w:val="24"/>
        </w:rPr>
        <w:t xml:space="preserve"> тыс. руб. или 39,0</w:t>
      </w:r>
      <w:r w:rsidR="0073248B" w:rsidRPr="004025FD">
        <w:rPr>
          <w:rFonts w:ascii="Times New Roman" w:hAnsi="Times New Roman" w:cs="Times New Roman"/>
          <w:sz w:val="24"/>
          <w:szCs w:val="24"/>
        </w:rPr>
        <w:t>% (администратор УФНС).</w:t>
      </w:r>
      <w:r w:rsidR="005C3117" w:rsidRPr="004025FD">
        <w:t xml:space="preserve"> </w:t>
      </w:r>
      <w:r w:rsidR="0073248B" w:rsidRPr="004025FD">
        <w:rPr>
          <w:rFonts w:ascii="Times New Roman" w:hAnsi="Times New Roman" w:cs="Times New Roman"/>
          <w:sz w:val="24"/>
          <w:szCs w:val="24"/>
        </w:rPr>
        <w:t>П</w:t>
      </w:r>
      <w:r w:rsidR="00064F56" w:rsidRPr="004025FD">
        <w:rPr>
          <w:rFonts w:ascii="Times New Roman" w:hAnsi="Times New Roman" w:cs="Times New Roman"/>
          <w:sz w:val="24"/>
          <w:szCs w:val="24"/>
        </w:rPr>
        <w:t xml:space="preserve">о </w:t>
      </w:r>
      <w:r w:rsidR="0073248B" w:rsidRPr="004025FD">
        <w:rPr>
          <w:rFonts w:ascii="Times New Roman" w:hAnsi="Times New Roman" w:cs="Times New Roman"/>
          <w:sz w:val="24"/>
          <w:szCs w:val="24"/>
        </w:rPr>
        <w:t>арендной или иной плате за передачу в возмездное пользование муниципального имущества</w:t>
      </w:r>
      <w:r w:rsidR="00064F56" w:rsidRPr="004025FD">
        <w:rPr>
          <w:rFonts w:ascii="Times New Roman" w:hAnsi="Times New Roman" w:cs="Times New Roman"/>
          <w:sz w:val="24"/>
          <w:szCs w:val="24"/>
        </w:rPr>
        <w:t>, администрируемым структурными подразделениями администрации</w:t>
      </w:r>
      <w:r w:rsidR="00064F56" w:rsidRPr="004025FD">
        <w:t xml:space="preserve"> </w:t>
      </w:r>
      <w:r w:rsidR="00105F57" w:rsidRPr="004025FD">
        <w:rPr>
          <w:rFonts w:ascii="Times New Roman" w:hAnsi="Times New Roman" w:cs="Times New Roman"/>
          <w:sz w:val="24"/>
          <w:szCs w:val="24"/>
        </w:rPr>
        <w:t>городского округа город Михайловка</w:t>
      </w:r>
      <w:r w:rsidR="0073248B" w:rsidRPr="004025FD">
        <w:rPr>
          <w:rFonts w:ascii="Times New Roman" w:hAnsi="Times New Roman" w:cs="Times New Roman"/>
          <w:sz w:val="24"/>
          <w:szCs w:val="24"/>
        </w:rPr>
        <w:t xml:space="preserve"> задолженность увеличилась </w:t>
      </w:r>
      <w:r w:rsidR="00064F56" w:rsidRPr="004025FD">
        <w:rPr>
          <w:rFonts w:ascii="Times New Roman" w:hAnsi="Times New Roman" w:cs="Times New Roman"/>
          <w:sz w:val="24"/>
          <w:szCs w:val="24"/>
        </w:rPr>
        <w:t xml:space="preserve">на </w:t>
      </w:r>
      <w:r w:rsidR="0073248B" w:rsidRPr="004025FD">
        <w:rPr>
          <w:rFonts w:ascii="Times New Roman" w:hAnsi="Times New Roman" w:cs="Times New Roman"/>
          <w:sz w:val="24"/>
          <w:szCs w:val="24"/>
        </w:rPr>
        <w:t>3270,7 тыс. руб. или 5,0</w:t>
      </w:r>
      <w:r w:rsidR="00064F56" w:rsidRPr="004025FD">
        <w:rPr>
          <w:rFonts w:ascii="Times New Roman" w:hAnsi="Times New Roman" w:cs="Times New Roman"/>
          <w:sz w:val="24"/>
          <w:szCs w:val="24"/>
        </w:rPr>
        <w:t>%.</w:t>
      </w:r>
      <w:r w:rsidR="00064F56" w:rsidRPr="004025FD">
        <w:t xml:space="preserve"> </w:t>
      </w:r>
      <w:r w:rsidR="00F72521" w:rsidRPr="004025FD">
        <w:rPr>
          <w:rFonts w:ascii="Times New Roman" w:eastAsia="Calibri" w:hAnsi="Times New Roman" w:cs="Times New Roman"/>
          <w:sz w:val="24"/>
          <w:szCs w:val="24"/>
          <w:lang w:eastAsia="ar-SA"/>
        </w:rPr>
        <w:t xml:space="preserve">      </w:t>
      </w:r>
    </w:p>
    <w:p w:rsidR="00F72521" w:rsidRPr="004025FD" w:rsidRDefault="0042000F"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t xml:space="preserve">              В целом</w:t>
      </w:r>
      <w:r w:rsidR="004025FD" w:rsidRPr="004025FD">
        <w:rPr>
          <w:rFonts w:ascii="Times New Roman" w:eastAsia="Calibri" w:hAnsi="Times New Roman" w:cs="Times New Roman"/>
          <w:sz w:val="24"/>
          <w:szCs w:val="24"/>
          <w:lang w:eastAsia="ar-SA"/>
        </w:rPr>
        <w:t>,</w:t>
      </w:r>
      <w:r w:rsidRPr="004025FD">
        <w:rPr>
          <w:rFonts w:ascii="Times New Roman" w:eastAsia="Calibri" w:hAnsi="Times New Roman" w:cs="Times New Roman"/>
          <w:sz w:val="24"/>
          <w:szCs w:val="24"/>
          <w:lang w:eastAsia="ar-SA"/>
        </w:rPr>
        <w:t xml:space="preserve"> з</w:t>
      </w:r>
      <w:r w:rsidR="00F72521" w:rsidRPr="004025FD">
        <w:rPr>
          <w:rFonts w:ascii="Times New Roman" w:eastAsia="Calibri" w:hAnsi="Times New Roman" w:cs="Times New Roman"/>
          <w:sz w:val="24"/>
          <w:szCs w:val="24"/>
          <w:lang w:eastAsia="ar-SA"/>
        </w:rPr>
        <w:t>а анализируемый период</w:t>
      </w:r>
      <w:r w:rsidR="004025FD" w:rsidRPr="004025FD">
        <w:rPr>
          <w:rFonts w:ascii="Times New Roman" w:eastAsia="Calibri" w:hAnsi="Times New Roman" w:cs="Times New Roman"/>
          <w:sz w:val="24"/>
          <w:szCs w:val="24"/>
          <w:lang w:eastAsia="ar-SA"/>
        </w:rPr>
        <w:t>,</w:t>
      </w:r>
      <w:r w:rsidR="00F72521" w:rsidRPr="004025FD">
        <w:rPr>
          <w:rFonts w:ascii="Times New Roman" w:eastAsia="Calibri" w:hAnsi="Times New Roman" w:cs="Times New Roman"/>
          <w:sz w:val="24"/>
          <w:szCs w:val="24"/>
          <w:lang w:eastAsia="ar-SA"/>
        </w:rPr>
        <w:t xml:space="preserve"> в бюджет городского округа поступило 1</w:t>
      </w:r>
      <w:r w:rsidRPr="004025FD">
        <w:rPr>
          <w:rFonts w:ascii="Times New Roman" w:eastAsia="Calibri" w:hAnsi="Times New Roman" w:cs="Times New Roman"/>
          <w:sz w:val="24"/>
          <w:szCs w:val="24"/>
          <w:lang w:eastAsia="ar-SA"/>
        </w:rPr>
        <w:t>614085,4 тыс. руб. (94</w:t>
      </w:r>
      <w:r w:rsidR="00304315" w:rsidRPr="004025FD">
        <w:rPr>
          <w:rFonts w:ascii="Times New Roman" w:eastAsia="Calibri" w:hAnsi="Times New Roman" w:cs="Times New Roman"/>
          <w:sz w:val="24"/>
          <w:szCs w:val="24"/>
          <w:lang w:eastAsia="ar-SA"/>
        </w:rPr>
        <w:t>,</w:t>
      </w:r>
      <w:r w:rsidRPr="004025FD">
        <w:rPr>
          <w:rFonts w:ascii="Times New Roman" w:eastAsia="Calibri" w:hAnsi="Times New Roman" w:cs="Times New Roman"/>
          <w:sz w:val="24"/>
          <w:szCs w:val="24"/>
          <w:lang w:eastAsia="ar-SA"/>
        </w:rPr>
        <w:t>9</w:t>
      </w:r>
      <w:r w:rsidR="00F72521" w:rsidRPr="004025FD">
        <w:rPr>
          <w:rFonts w:ascii="Times New Roman" w:eastAsia="Calibri" w:hAnsi="Times New Roman" w:cs="Times New Roman"/>
          <w:sz w:val="24"/>
          <w:szCs w:val="24"/>
          <w:lang w:eastAsia="ar-SA"/>
        </w:rPr>
        <w:t xml:space="preserve"> % </w:t>
      </w:r>
      <w:r w:rsidR="001922A7" w:rsidRPr="004025FD">
        <w:rPr>
          <w:rFonts w:ascii="Times New Roman" w:eastAsia="Calibri" w:hAnsi="Times New Roman" w:cs="Times New Roman"/>
          <w:sz w:val="24"/>
          <w:szCs w:val="24"/>
          <w:lang w:eastAsia="ar-SA"/>
        </w:rPr>
        <w:t>утвержденных</w:t>
      </w:r>
      <w:r w:rsidR="00F72521" w:rsidRPr="004025FD">
        <w:rPr>
          <w:rFonts w:ascii="Times New Roman" w:eastAsia="Calibri" w:hAnsi="Times New Roman" w:cs="Times New Roman"/>
          <w:sz w:val="24"/>
          <w:szCs w:val="24"/>
          <w:lang w:eastAsia="ar-SA"/>
        </w:rPr>
        <w:t xml:space="preserve"> плановых назначений), в том числе: налогов</w:t>
      </w:r>
      <w:r w:rsidRPr="004025FD">
        <w:rPr>
          <w:rFonts w:ascii="Times New Roman" w:eastAsia="Calibri" w:hAnsi="Times New Roman" w:cs="Times New Roman"/>
          <w:sz w:val="24"/>
          <w:szCs w:val="24"/>
          <w:lang w:eastAsia="ar-SA"/>
        </w:rPr>
        <w:t>ые и неналоговые доходы – 7198727,0 тыс. руб. (90,0</w:t>
      </w:r>
      <w:r w:rsidR="00F72521" w:rsidRPr="004025FD">
        <w:rPr>
          <w:rFonts w:ascii="Times New Roman" w:eastAsia="Calibri" w:hAnsi="Times New Roman" w:cs="Times New Roman"/>
          <w:sz w:val="24"/>
          <w:szCs w:val="24"/>
          <w:lang w:eastAsia="ar-SA"/>
        </w:rPr>
        <w:t xml:space="preserve"> %</w:t>
      </w:r>
      <w:r w:rsidR="00304315" w:rsidRPr="004025FD">
        <w:rPr>
          <w:rFonts w:ascii="Times New Roman" w:eastAsia="Calibri" w:hAnsi="Times New Roman" w:cs="Times New Roman"/>
          <w:sz w:val="24"/>
          <w:szCs w:val="24"/>
          <w:lang w:eastAsia="ar-SA"/>
        </w:rPr>
        <w:t>), безвозмездные поступления – 846797,5 тыс. руб. (99</w:t>
      </w:r>
      <w:r w:rsidR="00346804" w:rsidRPr="004025FD">
        <w:rPr>
          <w:rFonts w:ascii="Times New Roman" w:eastAsia="Calibri" w:hAnsi="Times New Roman" w:cs="Times New Roman"/>
          <w:sz w:val="24"/>
          <w:szCs w:val="24"/>
          <w:lang w:eastAsia="ar-SA"/>
        </w:rPr>
        <w:t>,5</w:t>
      </w:r>
      <w:r w:rsidR="00F72521" w:rsidRPr="004025FD">
        <w:rPr>
          <w:rFonts w:ascii="Times New Roman" w:eastAsia="Calibri" w:hAnsi="Times New Roman" w:cs="Times New Roman"/>
          <w:sz w:val="24"/>
          <w:szCs w:val="24"/>
          <w:lang w:eastAsia="ar-SA"/>
        </w:rPr>
        <w:t>%). В общей  сумме поступивших доходов доля налоговых и не</w:t>
      </w:r>
      <w:r w:rsidR="008B2BAA" w:rsidRPr="004025FD">
        <w:rPr>
          <w:rFonts w:ascii="Times New Roman" w:eastAsia="Calibri" w:hAnsi="Times New Roman" w:cs="Times New Roman"/>
          <w:sz w:val="24"/>
          <w:szCs w:val="24"/>
          <w:lang w:eastAsia="ar-SA"/>
        </w:rPr>
        <w:t>н</w:t>
      </w:r>
      <w:r w:rsidR="00346804" w:rsidRPr="004025FD">
        <w:rPr>
          <w:rFonts w:ascii="Times New Roman" w:eastAsia="Calibri" w:hAnsi="Times New Roman" w:cs="Times New Roman"/>
          <w:sz w:val="24"/>
          <w:szCs w:val="24"/>
          <w:lang w:eastAsia="ar-SA"/>
        </w:rPr>
        <w:t>алоговых платежей составляет  44,6</w:t>
      </w:r>
      <w:r w:rsidR="00F72521" w:rsidRPr="004025FD">
        <w:rPr>
          <w:rFonts w:ascii="Times New Roman" w:eastAsia="Calibri" w:hAnsi="Times New Roman" w:cs="Times New Roman"/>
          <w:sz w:val="24"/>
          <w:szCs w:val="24"/>
          <w:lang w:eastAsia="ar-SA"/>
        </w:rPr>
        <w:t>%, безвозмезд</w:t>
      </w:r>
      <w:r w:rsidR="00346804" w:rsidRPr="004025FD">
        <w:rPr>
          <w:rFonts w:ascii="Times New Roman" w:eastAsia="Calibri" w:hAnsi="Times New Roman" w:cs="Times New Roman"/>
          <w:sz w:val="24"/>
          <w:szCs w:val="24"/>
          <w:lang w:eastAsia="ar-SA"/>
        </w:rPr>
        <w:t>ных поступлений – 55,4</w:t>
      </w:r>
      <w:r w:rsidR="00F72521" w:rsidRPr="004025FD">
        <w:rPr>
          <w:rFonts w:ascii="Times New Roman" w:eastAsia="Calibri" w:hAnsi="Times New Roman" w:cs="Times New Roman"/>
          <w:sz w:val="24"/>
          <w:szCs w:val="24"/>
          <w:lang w:eastAsia="ar-SA"/>
        </w:rPr>
        <w:t>%, в предыдущем году да</w:t>
      </w:r>
      <w:r w:rsidR="00346804" w:rsidRPr="004025FD">
        <w:rPr>
          <w:rFonts w:ascii="Times New Roman" w:eastAsia="Calibri" w:hAnsi="Times New Roman" w:cs="Times New Roman"/>
          <w:sz w:val="24"/>
          <w:szCs w:val="24"/>
          <w:lang w:eastAsia="ar-SA"/>
        </w:rPr>
        <w:t>нное соотношение составляло   48</w:t>
      </w:r>
      <w:r w:rsidR="008B2BAA" w:rsidRPr="004025FD">
        <w:rPr>
          <w:rFonts w:ascii="Times New Roman" w:eastAsia="Calibri" w:hAnsi="Times New Roman" w:cs="Times New Roman"/>
          <w:sz w:val="24"/>
          <w:szCs w:val="24"/>
          <w:lang w:eastAsia="ar-SA"/>
        </w:rPr>
        <w:t>,</w:t>
      </w:r>
      <w:r w:rsidR="00346804" w:rsidRPr="004025FD">
        <w:rPr>
          <w:rFonts w:ascii="Times New Roman" w:eastAsia="Calibri" w:hAnsi="Times New Roman" w:cs="Times New Roman"/>
          <w:sz w:val="24"/>
          <w:szCs w:val="24"/>
          <w:lang w:eastAsia="ar-SA"/>
        </w:rPr>
        <w:t>5% и 51,5</w:t>
      </w:r>
      <w:r w:rsidR="008B2BAA" w:rsidRPr="004025FD">
        <w:rPr>
          <w:rFonts w:ascii="Times New Roman" w:eastAsia="Calibri" w:hAnsi="Times New Roman" w:cs="Times New Roman"/>
          <w:sz w:val="24"/>
          <w:szCs w:val="24"/>
          <w:lang w:eastAsia="ar-SA"/>
        </w:rPr>
        <w:t xml:space="preserve"> % , в 201</w:t>
      </w:r>
      <w:r w:rsidR="00346804" w:rsidRPr="004025FD">
        <w:rPr>
          <w:rFonts w:ascii="Times New Roman" w:eastAsia="Calibri" w:hAnsi="Times New Roman" w:cs="Times New Roman"/>
          <w:sz w:val="24"/>
          <w:szCs w:val="24"/>
          <w:lang w:eastAsia="ar-SA"/>
        </w:rPr>
        <w:t>7 году 51,9 % и 48</w:t>
      </w:r>
      <w:r w:rsidR="00F72521" w:rsidRPr="004025FD">
        <w:rPr>
          <w:rFonts w:ascii="Times New Roman" w:eastAsia="Calibri" w:hAnsi="Times New Roman" w:cs="Times New Roman"/>
          <w:sz w:val="24"/>
          <w:szCs w:val="24"/>
          <w:lang w:eastAsia="ar-SA"/>
        </w:rPr>
        <w:t>,</w:t>
      </w:r>
      <w:r w:rsidR="00346804" w:rsidRPr="004025FD">
        <w:rPr>
          <w:rFonts w:ascii="Times New Roman" w:eastAsia="Calibri" w:hAnsi="Times New Roman" w:cs="Times New Roman"/>
          <w:sz w:val="24"/>
          <w:szCs w:val="24"/>
          <w:lang w:eastAsia="ar-SA"/>
        </w:rPr>
        <w:t>1</w:t>
      </w:r>
      <w:r w:rsidR="00F72521" w:rsidRPr="004025FD">
        <w:rPr>
          <w:rFonts w:ascii="Times New Roman" w:eastAsia="Calibri" w:hAnsi="Times New Roman" w:cs="Times New Roman"/>
          <w:sz w:val="24"/>
          <w:szCs w:val="24"/>
          <w:lang w:eastAsia="ar-SA"/>
        </w:rPr>
        <w:t>%  соответственно.</w:t>
      </w:r>
    </w:p>
    <w:p w:rsidR="00F72521" w:rsidRPr="004025FD" w:rsidRDefault="00F72521"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t xml:space="preserve">            </w:t>
      </w:r>
      <w:r w:rsidR="00304315" w:rsidRPr="004025FD">
        <w:rPr>
          <w:rFonts w:ascii="Times New Roman" w:eastAsia="Calibri" w:hAnsi="Times New Roman" w:cs="Times New Roman"/>
          <w:sz w:val="24"/>
          <w:szCs w:val="24"/>
          <w:lang w:eastAsia="ar-SA"/>
        </w:rPr>
        <w:t>По сравнению с 201</w:t>
      </w:r>
      <w:r w:rsidR="005C3117" w:rsidRPr="004025FD">
        <w:rPr>
          <w:rFonts w:ascii="Times New Roman" w:eastAsia="Calibri" w:hAnsi="Times New Roman" w:cs="Times New Roman"/>
          <w:sz w:val="24"/>
          <w:szCs w:val="24"/>
          <w:lang w:eastAsia="ar-SA"/>
        </w:rPr>
        <w:t>8</w:t>
      </w:r>
      <w:r w:rsidR="00304315" w:rsidRPr="004025FD">
        <w:rPr>
          <w:rFonts w:ascii="Times New Roman" w:eastAsia="Calibri" w:hAnsi="Times New Roman" w:cs="Times New Roman"/>
          <w:sz w:val="24"/>
          <w:szCs w:val="24"/>
          <w:lang w:eastAsia="ar-SA"/>
        </w:rPr>
        <w:t xml:space="preserve"> го</w:t>
      </w:r>
      <w:r w:rsidR="00346804" w:rsidRPr="004025FD">
        <w:rPr>
          <w:rFonts w:ascii="Times New Roman" w:eastAsia="Calibri" w:hAnsi="Times New Roman" w:cs="Times New Roman"/>
          <w:sz w:val="24"/>
          <w:szCs w:val="24"/>
          <w:lang w:eastAsia="ar-SA"/>
        </w:rPr>
        <w:t>дом, в 2019</w:t>
      </w:r>
      <w:r w:rsidR="004025FD" w:rsidRPr="004025FD">
        <w:rPr>
          <w:rFonts w:ascii="Times New Roman" w:eastAsia="Calibri" w:hAnsi="Times New Roman" w:cs="Times New Roman"/>
          <w:sz w:val="24"/>
          <w:szCs w:val="24"/>
          <w:lang w:eastAsia="ar-SA"/>
        </w:rPr>
        <w:t>,</w:t>
      </w:r>
      <w:r w:rsidRPr="004025FD">
        <w:rPr>
          <w:rFonts w:ascii="Times New Roman" w:eastAsia="Calibri" w:hAnsi="Times New Roman" w:cs="Times New Roman"/>
          <w:sz w:val="24"/>
          <w:szCs w:val="24"/>
          <w:lang w:eastAsia="ar-SA"/>
        </w:rPr>
        <w:t xml:space="preserve"> общая сумма доходов  у</w:t>
      </w:r>
      <w:r w:rsidR="00346804" w:rsidRPr="004025FD">
        <w:rPr>
          <w:rFonts w:ascii="Times New Roman" w:eastAsia="Calibri" w:hAnsi="Times New Roman" w:cs="Times New Roman"/>
          <w:sz w:val="24"/>
          <w:szCs w:val="24"/>
          <w:lang w:eastAsia="ar-SA"/>
        </w:rPr>
        <w:t>меньш</w:t>
      </w:r>
      <w:r w:rsidR="00AB529B" w:rsidRPr="004025FD">
        <w:rPr>
          <w:rFonts w:ascii="Times New Roman" w:eastAsia="Calibri" w:hAnsi="Times New Roman" w:cs="Times New Roman"/>
          <w:sz w:val="24"/>
          <w:szCs w:val="24"/>
          <w:lang w:eastAsia="ar-SA"/>
        </w:rPr>
        <w:t>и</w:t>
      </w:r>
      <w:r w:rsidRPr="004025FD">
        <w:rPr>
          <w:rFonts w:ascii="Times New Roman" w:eastAsia="Calibri" w:hAnsi="Times New Roman" w:cs="Times New Roman"/>
          <w:sz w:val="24"/>
          <w:szCs w:val="24"/>
          <w:lang w:eastAsia="ar-SA"/>
        </w:rPr>
        <w:t xml:space="preserve">лась на  </w:t>
      </w:r>
      <w:r w:rsidR="00346804" w:rsidRPr="004025FD">
        <w:rPr>
          <w:rFonts w:ascii="Times New Roman" w:eastAsia="Calibri" w:hAnsi="Times New Roman" w:cs="Times New Roman"/>
          <w:sz w:val="24"/>
          <w:szCs w:val="24"/>
          <w:lang w:eastAsia="ar-SA"/>
        </w:rPr>
        <w:t>30723,6</w:t>
      </w:r>
      <w:r w:rsidRPr="004025FD">
        <w:rPr>
          <w:rFonts w:ascii="Times New Roman" w:eastAsia="Calibri" w:hAnsi="Times New Roman" w:cs="Times New Roman"/>
          <w:sz w:val="24"/>
          <w:szCs w:val="24"/>
          <w:lang w:eastAsia="ar-SA"/>
        </w:rPr>
        <w:t xml:space="preserve"> тыс. руб., при этом  налоговы</w:t>
      </w:r>
      <w:r w:rsidR="008B2BAA" w:rsidRPr="004025FD">
        <w:rPr>
          <w:rFonts w:ascii="Times New Roman" w:eastAsia="Calibri" w:hAnsi="Times New Roman" w:cs="Times New Roman"/>
          <w:sz w:val="24"/>
          <w:szCs w:val="24"/>
          <w:lang w:eastAsia="ar-SA"/>
        </w:rPr>
        <w:t>е и неналоговые доходы уменьш</w:t>
      </w:r>
      <w:r w:rsidRPr="004025FD">
        <w:rPr>
          <w:rFonts w:ascii="Times New Roman" w:eastAsia="Calibri" w:hAnsi="Times New Roman" w:cs="Times New Roman"/>
          <w:sz w:val="24"/>
          <w:szCs w:val="24"/>
          <w:lang w:eastAsia="ar-SA"/>
        </w:rPr>
        <w:t xml:space="preserve">ились на  </w:t>
      </w:r>
      <w:r w:rsidR="00346804" w:rsidRPr="004025FD">
        <w:rPr>
          <w:rFonts w:ascii="Times New Roman" w:eastAsia="Calibri" w:hAnsi="Times New Roman" w:cs="Times New Roman"/>
          <w:sz w:val="24"/>
          <w:szCs w:val="24"/>
          <w:lang w:eastAsia="ar-SA"/>
        </w:rPr>
        <w:t>78501</w:t>
      </w:r>
      <w:r w:rsidRPr="004025FD">
        <w:rPr>
          <w:rFonts w:ascii="Times New Roman" w:eastAsia="Calibri" w:hAnsi="Times New Roman" w:cs="Times New Roman"/>
          <w:sz w:val="24"/>
          <w:szCs w:val="24"/>
          <w:lang w:eastAsia="ar-SA"/>
        </w:rPr>
        <w:t>,</w:t>
      </w:r>
      <w:r w:rsidR="00AB529B" w:rsidRPr="004025FD">
        <w:rPr>
          <w:rFonts w:ascii="Times New Roman" w:eastAsia="Calibri" w:hAnsi="Times New Roman" w:cs="Times New Roman"/>
          <w:sz w:val="24"/>
          <w:szCs w:val="24"/>
          <w:lang w:eastAsia="ar-SA"/>
        </w:rPr>
        <w:t>9</w:t>
      </w:r>
      <w:r w:rsidRPr="004025FD">
        <w:rPr>
          <w:rFonts w:ascii="Times New Roman" w:eastAsia="Calibri" w:hAnsi="Times New Roman" w:cs="Times New Roman"/>
          <w:sz w:val="24"/>
          <w:szCs w:val="24"/>
          <w:lang w:eastAsia="ar-SA"/>
        </w:rPr>
        <w:t xml:space="preserve"> тыс. руб.,  безвозмездные поступления  у</w:t>
      </w:r>
      <w:r w:rsidR="00AB529B" w:rsidRPr="004025FD">
        <w:rPr>
          <w:rFonts w:ascii="Times New Roman" w:eastAsia="Calibri" w:hAnsi="Times New Roman" w:cs="Times New Roman"/>
          <w:sz w:val="24"/>
          <w:szCs w:val="24"/>
          <w:lang w:eastAsia="ar-SA"/>
        </w:rPr>
        <w:t>велич</w:t>
      </w:r>
      <w:r w:rsidRPr="004025FD">
        <w:rPr>
          <w:rFonts w:ascii="Times New Roman" w:eastAsia="Calibri" w:hAnsi="Times New Roman" w:cs="Times New Roman"/>
          <w:sz w:val="24"/>
          <w:szCs w:val="24"/>
          <w:lang w:eastAsia="ar-SA"/>
        </w:rPr>
        <w:t xml:space="preserve">ились на  </w:t>
      </w:r>
      <w:r w:rsidR="00346804" w:rsidRPr="004025FD">
        <w:rPr>
          <w:rFonts w:ascii="Times New Roman" w:eastAsia="Calibri" w:hAnsi="Times New Roman" w:cs="Times New Roman"/>
          <w:sz w:val="24"/>
          <w:szCs w:val="24"/>
          <w:lang w:eastAsia="ar-SA"/>
        </w:rPr>
        <w:t>4</w:t>
      </w:r>
      <w:r w:rsidR="005C3117" w:rsidRPr="004025FD">
        <w:rPr>
          <w:rFonts w:ascii="Times New Roman" w:eastAsia="Calibri" w:hAnsi="Times New Roman" w:cs="Times New Roman"/>
          <w:sz w:val="24"/>
          <w:szCs w:val="24"/>
          <w:lang w:eastAsia="ar-SA"/>
        </w:rPr>
        <w:t>777</w:t>
      </w:r>
      <w:r w:rsidR="00346804" w:rsidRPr="004025FD">
        <w:rPr>
          <w:rFonts w:ascii="Times New Roman" w:eastAsia="Calibri" w:hAnsi="Times New Roman" w:cs="Times New Roman"/>
          <w:sz w:val="24"/>
          <w:szCs w:val="24"/>
          <w:lang w:eastAsia="ar-SA"/>
        </w:rPr>
        <w:t>8</w:t>
      </w:r>
      <w:r w:rsidR="00AB529B" w:rsidRPr="004025FD">
        <w:rPr>
          <w:rFonts w:ascii="Times New Roman" w:eastAsia="Calibri" w:hAnsi="Times New Roman" w:cs="Times New Roman"/>
          <w:sz w:val="24"/>
          <w:szCs w:val="24"/>
          <w:lang w:eastAsia="ar-SA"/>
        </w:rPr>
        <w:t>,</w:t>
      </w:r>
      <w:r w:rsidR="00346804" w:rsidRPr="004025FD">
        <w:rPr>
          <w:rFonts w:ascii="Times New Roman" w:eastAsia="Calibri" w:hAnsi="Times New Roman" w:cs="Times New Roman"/>
          <w:sz w:val="24"/>
          <w:szCs w:val="24"/>
          <w:lang w:eastAsia="ar-SA"/>
        </w:rPr>
        <w:t>3</w:t>
      </w:r>
      <w:r w:rsidRPr="004025FD">
        <w:rPr>
          <w:rFonts w:ascii="Times New Roman" w:eastAsia="Calibri" w:hAnsi="Times New Roman" w:cs="Times New Roman"/>
          <w:sz w:val="24"/>
          <w:szCs w:val="24"/>
          <w:lang w:eastAsia="ar-SA"/>
        </w:rPr>
        <w:t xml:space="preserve"> тыс. руб.</w:t>
      </w:r>
    </w:p>
    <w:p w:rsidR="00F72521" w:rsidRPr="004025FD" w:rsidRDefault="00F72521" w:rsidP="00F72521">
      <w:pPr>
        <w:spacing w:after="0" w:line="240" w:lineRule="auto"/>
        <w:jc w:val="both"/>
        <w:rPr>
          <w:rFonts w:ascii="Times New Roman" w:eastAsia="Calibri" w:hAnsi="Times New Roman" w:cs="Times New Roman"/>
          <w:sz w:val="24"/>
          <w:szCs w:val="24"/>
          <w:lang w:eastAsia="ar-SA"/>
        </w:rPr>
      </w:pPr>
      <w:r w:rsidRPr="0033162F">
        <w:rPr>
          <w:rFonts w:ascii="Times New Roman" w:eastAsia="Calibri" w:hAnsi="Times New Roman" w:cs="Times New Roman"/>
          <w:color w:val="000000" w:themeColor="text1"/>
          <w:sz w:val="24"/>
          <w:szCs w:val="24"/>
          <w:lang w:eastAsia="ar-SA"/>
        </w:rPr>
        <w:t xml:space="preserve">            </w:t>
      </w:r>
      <w:r w:rsidRPr="004025FD">
        <w:rPr>
          <w:rFonts w:ascii="Times New Roman" w:eastAsia="Calibri" w:hAnsi="Times New Roman" w:cs="Times New Roman"/>
          <w:sz w:val="24"/>
          <w:szCs w:val="24"/>
          <w:lang w:eastAsia="ar-SA"/>
        </w:rPr>
        <w:t>Динамика поступлений общей суммы доходов, налоговых и неналоговых доходов в бюджет городского округа город Михайловка за 201</w:t>
      </w:r>
      <w:r w:rsidR="00926B8F" w:rsidRPr="004025FD">
        <w:rPr>
          <w:rFonts w:ascii="Times New Roman" w:eastAsia="Calibri" w:hAnsi="Times New Roman" w:cs="Times New Roman"/>
          <w:sz w:val="24"/>
          <w:szCs w:val="24"/>
          <w:lang w:eastAsia="ar-SA"/>
        </w:rPr>
        <w:t>7</w:t>
      </w:r>
      <w:r w:rsidR="008B2BAA" w:rsidRPr="004025FD">
        <w:rPr>
          <w:rFonts w:ascii="Times New Roman" w:eastAsia="Calibri" w:hAnsi="Times New Roman" w:cs="Times New Roman"/>
          <w:sz w:val="24"/>
          <w:szCs w:val="24"/>
          <w:lang w:eastAsia="ar-SA"/>
        </w:rPr>
        <w:t>-201</w:t>
      </w:r>
      <w:r w:rsidR="00926B8F" w:rsidRPr="004025FD">
        <w:rPr>
          <w:rFonts w:ascii="Times New Roman" w:eastAsia="Calibri" w:hAnsi="Times New Roman" w:cs="Times New Roman"/>
          <w:sz w:val="24"/>
          <w:szCs w:val="24"/>
          <w:lang w:eastAsia="ar-SA"/>
        </w:rPr>
        <w:t>9</w:t>
      </w:r>
      <w:r w:rsidRPr="004025FD">
        <w:rPr>
          <w:rFonts w:ascii="Times New Roman" w:eastAsia="Calibri" w:hAnsi="Times New Roman" w:cs="Times New Roman"/>
          <w:sz w:val="24"/>
          <w:szCs w:val="24"/>
          <w:lang w:eastAsia="ar-SA"/>
        </w:rPr>
        <w:t xml:space="preserve"> годы представлена в следующей таблице:</w:t>
      </w:r>
    </w:p>
    <w:p w:rsidR="00F72521" w:rsidRPr="004025FD" w:rsidRDefault="00F72521"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lastRenderedPageBreak/>
        <w:t xml:space="preserve">                </w:t>
      </w:r>
    </w:p>
    <w:p w:rsidR="00F72521" w:rsidRPr="0033162F" w:rsidRDefault="00F72521" w:rsidP="00F72521">
      <w:pPr>
        <w:spacing w:after="0" w:line="240" w:lineRule="auto"/>
        <w:jc w:val="both"/>
        <w:rPr>
          <w:rFonts w:ascii="Times New Roman" w:eastAsia="Calibri" w:hAnsi="Times New Roman" w:cs="Times New Roman"/>
          <w:color w:val="000000" w:themeColor="text1"/>
          <w:sz w:val="24"/>
          <w:szCs w:val="24"/>
          <w:lang w:eastAsia="ar-SA"/>
        </w:rPr>
      </w:pPr>
      <w:r w:rsidRPr="0033162F">
        <w:rPr>
          <w:rFonts w:ascii="Times New Roman" w:eastAsia="Calibri" w:hAnsi="Times New Roman" w:cs="Times New Roman"/>
          <w:color w:val="000000" w:themeColor="text1"/>
          <w:sz w:val="24"/>
          <w:szCs w:val="24"/>
          <w:lang w:eastAsia="ar-SA"/>
        </w:rPr>
        <w:t xml:space="preserve">     тыс. руб.</w:t>
      </w:r>
    </w:p>
    <w:tbl>
      <w:tblPr>
        <w:tblStyle w:val="afa"/>
        <w:tblW w:w="5000" w:type="pct"/>
        <w:tblLook w:val="04A0" w:firstRow="1" w:lastRow="0" w:firstColumn="1" w:lastColumn="0" w:noHBand="0" w:noVBand="1"/>
      </w:tblPr>
      <w:tblGrid>
        <w:gridCol w:w="1487"/>
        <w:gridCol w:w="993"/>
        <w:gridCol w:w="621"/>
        <w:gridCol w:w="992"/>
        <w:gridCol w:w="621"/>
        <w:gridCol w:w="1001"/>
        <w:gridCol w:w="634"/>
        <w:gridCol w:w="990"/>
        <w:gridCol w:w="621"/>
        <w:gridCol w:w="993"/>
        <w:gridCol w:w="618"/>
      </w:tblGrid>
      <w:tr w:rsidR="0033162F" w:rsidRPr="004025FD" w:rsidTr="00926B8F">
        <w:tc>
          <w:tcPr>
            <w:tcW w:w="777" w:type="pct"/>
          </w:tcPr>
          <w:p w:rsidR="00F72521" w:rsidRPr="004025FD" w:rsidRDefault="00F72521" w:rsidP="00F72521">
            <w:pPr>
              <w:jc w:val="both"/>
              <w:rPr>
                <w:rFonts w:eastAsia="Calibri"/>
                <w:sz w:val="24"/>
                <w:szCs w:val="24"/>
                <w:lang w:eastAsia="ar-SA"/>
              </w:rPr>
            </w:pPr>
          </w:p>
        </w:tc>
        <w:tc>
          <w:tcPr>
            <w:tcW w:w="519" w:type="pct"/>
            <w:vMerge w:val="restart"/>
          </w:tcPr>
          <w:p w:rsidR="00F72521" w:rsidRPr="004025FD" w:rsidRDefault="00926B8F" w:rsidP="00F72521">
            <w:pPr>
              <w:jc w:val="center"/>
              <w:rPr>
                <w:rFonts w:eastAsia="Calibri"/>
                <w:lang w:eastAsia="ar-SA"/>
              </w:rPr>
            </w:pPr>
            <w:r w:rsidRPr="004025FD">
              <w:rPr>
                <w:rFonts w:eastAsia="Calibri"/>
                <w:lang w:eastAsia="ar-SA"/>
              </w:rPr>
              <w:t>2017</w:t>
            </w:r>
          </w:p>
        </w:tc>
        <w:tc>
          <w:tcPr>
            <w:tcW w:w="324" w:type="pct"/>
            <w:vMerge w:val="restart"/>
            <w:textDirection w:val="btLr"/>
          </w:tcPr>
          <w:p w:rsidR="00F72521" w:rsidRPr="004025FD" w:rsidRDefault="00F72521" w:rsidP="00F72521">
            <w:pPr>
              <w:ind w:left="113" w:right="113"/>
              <w:jc w:val="center"/>
              <w:rPr>
                <w:rFonts w:eastAsia="Calibri"/>
                <w:lang w:eastAsia="ar-SA"/>
              </w:rPr>
            </w:pPr>
            <w:r w:rsidRPr="004025FD">
              <w:rPr>
                <w:rFonts w:eastAsia="Calibri"/>
                <w:lang w:eastAsia="ar-SA"/>
              </w:rPr>
              <w:t>структура</w:t>
            </w:r>
          </w:p>
        </w:tc>
        <w:tc>
          <w:tcPr>
            <w:tcW w:w="518" w:type="pct"/>
            <w:vMerge w:val="restart"/>
          </w:tcPr>
          <w:p w:rsidR="00F72521" w:rsidRPr="004025FD" w:rsidRDefault="000508B1" w:rsidP="0037335F">
            <w:pPr>
              <w:jc w:val="center"/>
              <w:rPr>
                <w:rFonts w:eastAsia="Calibri"/>
                <w:lang w:eastAsia="ar-SA"/>
              </w:rPr>
            </w:pPr>
            <w:r w:rsidRPr="004025FD">
              <w:rPr>
                <w:rFonts w:eastAsia="Calibri"/>
                <w:lang w:eastAsia="ar-SA"/>
              </w:rPr>
              <w:t>201</w:t>
            </w:r>
            <w:r w:rsidR="00926B8F" w:rsidRPr="004025FD">
              <w:rPr>
                <w:rFonts w:eastAsia="Calibri"/>
                <w:lang w:eastAsia="ar-SA"/>
              </w:rPr>
              <w:t>8</w:t>
            </w:r>
          </w:p>
          <w:p w:rsidR="00926B8F" w:rsidRPr="004025FD" w:rsidRDefault="00926B8F" w:rsidP="0037335F">
            <w:pPr>
              <w:jc w:val="center"/>
              <w:rPr>
                <w:rFonts w:eastAsia="Calibri"/>
                <w:lang w:eastAsia="ar-SA"/>
              </w:rPr>
            </w:pPr>
          </w:p>
        </w:tc>
        <w:tc>
          <w:tcPr>
            <w:tcW w:w="324" w:type="pct"/>
            <w:vMerge w:val="restart"/>
            <w:textDirection w:val="btLr"/>
          </w:tcPr>
          <w:p w:rsidR="00F72521" w:rsidRPr="004025FD" w:rsidRDefault="00F72521" w:rsidP="00F72521">
            <w:pPr>
              <w:ind w:left="113" w:right="113"/>
              <w:jc w:val="center"/>
              <w:rPr>
                <w:rFonts w:eastAsia="Calibri"/>
                <w:lang w:eastAsia="ar-SA"/>
              </w:rPr>
            </w:pPr>
            <w:r w:rsidRPr="004025FD">
              <w:rPr>
                <w:rFonts w:eastAsia="Calibri"/>
                <w:lang w:eastAsia="ar-SA"/>
              </w:rPr>
              <w:t>структура</w:t>
            </w:r>
          </w:p>
        </w:tc>
        <w:tc>
          <w:tcPr>
            <w:tcW w:w="854" w:type="pct"/>
            <w:gridSpan w:val="2"/>
          </w:tcPr>
          <w:p w:rsidR="00F72521" w:rsidRPr="004025FD" w:rsidRDefault="00F72521" w:rsidP="00F72521">
            <w:pPr>
              <w:jc w:val="center"/>
              <w:rPr>
                <w:rFonts w:eastAsia="Calibri"/>
                <w:lang w:eastAsia="ar-SA"/>
              </w:rPr>
            </w:pPr>
            <w:r w:rsidRPr="004025FD">
              <w:rPr>
                <w:rFonts w:eastAsia="Calibri"/>
                <w:lang w:eastAsia="ar-SA"/>
              </w:rPr>
              <w:t>Отклонения</w:t>
            </w:r>
          </w:p>
          <w:p w:rsidR="00F72521" w:rsidRPr="004025FD" w:rsidRDefault="00926B8F" w:rsidP="00F72521">
            <w:pPr>
              <w:jc w:val="center"/>
              <w:rPr>
                <w:rFonts w:eastAsia="Calibri"/>
                <w:lang w:eastAsia="ar-SA"/>
              </w:rPr>
            </w:pPr>
            <w:r w:rsidRPr="004025FD">
              <w:rPr>
                <w:rFonts w:eastAsia="Calibri"/>
                <w:lang w:eastAsia="ar-SA"/>
              </w:rPr>
              <w:t>к 2017</w:t>
            </w:r>
            <w:r w:rsidR="00F72521" w:rsidRPr="004025FD">
              <w:rPr>
                <w:rFonts w:eastAsia="Calibri"/>
                <w:lang w:eastAsia="ar-SA"/>
              </w:rPr>
              <w:t xml:space="preserve"> году</w:t>
            </w:r>
          </w:p>
        </w:tc>
        <w:tc>
          <w:tcPr>
            <w:tcW w:w="517" w:type="pct"/>
            <w:vMerge w:val="restart"/>
          </w:tcPr>
          <w:p w:rsidR="00F72521" w:rsidRPr="004025FD" w:rsidRDefault="00926B8F" w:rsidP="00F72521">
            <w:pPr>
              <w:jc w:val="center"/>
              <w:rPr>
                <w:rFonts w:eastAsia="Calibri"/>
                <w:lang w:eastAsia="ar-SA"/>
              </w:rPr>
            </w:pPr>
            <w:r w:rsidRPr="004025FD">
              <w:rPr>
                <w:rFonts w:eastAsia="Calibri"/>
                <w:lang w:eastAsia="ar-SA"/>
              </w:rPr>
              <w:t>2019</w:t>
            </w:r>
          </w:p>
        </w:tc>
        <w:tc>
          <w:tcPr>
            <w:tcW w:w="324" w:type="pct"/>
            <w:vMerge w:val="restart"/>
            <w:textDirection w:val="btLr"/>
          </w:tcPr>
          <w:p w:rsidR="00F72521" w:rsidRPr="004025FD" w:rsidRDefault="00F72521" w:rsidP="00F72521">
            <w:pPr>
              <w:ind w:left="113" w:right="113"/>
              <w:jc w:val="center"/>
              <w:rPr>
                <w:rFonts w:eastAsia="Calibri"/>
                <w:lang w:eastAsia="ar-SA"/>
              </w:rPr>
            </w:pPr>
            <w:r w:rsidRPr="004025FD">
              <w:rPr>
                <w:rFonts w:eastAsia="Calibri"/>
                <w:lang w:eastAsia="ar-SA"/>
              </w:rPr>
              <w:t>структура</w:t>
            </w:r>
          </w:p>
        </w:tc>
        <w:tc>
          <w:tcPr>
            <w:tcW w:w="842" w:type="pct"/>
            <w:gridSpan w:val="2"/>
          </w:tcPr>
          <w:p w:rsidR="00F72521" w:rsidRPr="004025FD" w:rsidRDefault="00F72521" w:rsidP="00F72521">
            <w:pPr>
              <w:jc w:val="center"/>
              <w:rPr>
                <w:rFonts w:eastAsia="Calibri"/>
                <w:lang w:eastAsia="ar-SA"/>
              </w:rPr>
            </w:pPr>
            <w:r w:rsidRPr="004025FD">
              <w:rPr>
                <w:rFonts w:eastAsia="Calibri"/>
                <w:lang w:eastAsia="ar-SA"/>
              </w:rPr>
              <w:t>Отклонения</w:t>
            </w:r>
          </w:p>
          <w:p w:rsidR="00F72521" w:rsidRPr="004025FD" w:rsidRDefault="00AF0C4C" w:rsidP="00AF0C4C">
            <w:pPr>
              <w:jc w:val="center"/>
              <w:rPr>
                <w:rFonts w:eastAsia="Calibri"/>
                <w:lang w:eastAsia="ar-SA"/>
              </w:rPr>
            </w:pPr>
            <w:r w:rsidRPr="004025FD">
              <w:rPr>
                <w:rFonts w:eastAsia="Calibri"/>
                <w:lang w:eastAsia="ar-SA"/>
              </w:rPr>
              <w:t xml:space="preserve">к 2018 </w:t>
            </w:r>
            <w:r w:rsidR="00F72521" w:rsidRPr="004025FD">
              <w:rPr>
                <w:rFonts w:eastAsia="Calibri"/>
                <w:lang w:eastAsia="ar-SA"/>
              </w:rPr>
              <w:t>году</w:t>
            </w:r>
          </w:p>
        </w:tc>
      </w:tr>
      <w:tr w:rsidR="0033162F" w:rsidRPr="004025FD" w:rsidTr="00926B8F">
        <w:tc>
          <w:tcPr>
            <w:tcW w:w="777" w:type="pct"/>
          </w:tcPr>
          <w:p w:rsidR="00F72521" w:rsidRPr="004025FD" w:rsidRDefault="00F72521" w:rsidP="00F72521">
            <w:pPr>
              <w:jc w:val="both"/>
              <w:rPr>
                <w:rFonts w:eastAsia="Calibri"/>
                <w:sz w:val="24"/>
                <w:szCs w:val="24"/>
                <w:lang w:eastAsia="ar-SA"/>
              </w:rPr>
            </w:pPr>
          </w:p>
        </w:tc>
        <w:tc>
          <w:tcPr>
            <w:tcW w:w="519" w:type="pct"/>
            <w:vMerge/>
          </w:tcPr>
          <w:p w:rsidR="00F72521" w:rsidRPr="004025FD" w:rsidRDefault="00F72521" w:rsidP="00F72521">
            <w:pPr>
              <w:jc w:val="both"/>
              <w:rPr>
                <w:rFonts w:eastAsia="Calibri"/>
                <w:sz w:val="24"/>
                <w:szCs w:val="24"/>
                <w:lang w:eastAsia="ar-SA"/>
              </w:rPr>
            </w:pPr>
          </w:p>
        </w:tc>
        <w:tc>
          <w:tcPr>
            <w:tcW w:w="324" w:type="pct"/>
            <w:vMerge/>
          </w:tcPr>
          <w:p w:rsidR="00F72521" w:rsidRPr="004025FD" w:rsidRDefault="00F72521" w:rsidP="00F72521">
            <w:pPr>
              <w:jc w:val="center"/>
              <w:rPr>
                <w:rFonts w:eastAsia="Calibri"/>
                <w:lang w:eastAsia="ar-SA"/>
              </w:rPr>
            </w:pPr>
          </w:p>
        </w:tc>
        <w:tc>
          <w:tcPr>
            <w:tcW w:w="518" w:type="pct"/>
            <w:vMerge/>
          </w:tcPr>
          <w:p w:rsidR="00F72521" w:rsidRPr="004025FD" w:rsidRDefault="00F72521" w:rsidP="00F72521">
            <w:pPr>
              <w:jc w:val="center"/>
              <w:rPr>
                <w:rFonts w:eastAsia="Calibri"/>
                <w:lang w:eastAsia="ar-SA"/>
              </w:rPr>
            </w:pPr>
          </w:p>
        </w:tc>
        <w:tc>
          <w:tcPr>
            <w:tcW w:w="324" w:type="pct"/>
            <w:vMerge/>
          </w:tcPr>
          <w:p w:rsidR="00F72521" w:rsidRPr="004025FD" w:rsidRDefault="00F72521" w:rsidP="00F72521">
            <w:pPr>
              <w:jc w:val="center"/>
              <w:rPr>
                <w:rFonts w:eastAsia="Calibri"/>
                <w:lang w:eastAsia="ar-SA"/>
              </w:rPr>
            </w:pPr>
          </w:p>
        </w:tc>
        <w:tc>
          <w:tcPr>
            <w:tcW w:w="523" w:type="pct"/>
          </w:tcPr>
          <w:p w:rsidR="00F72521" w:rsidRPr="004025FD" w:rsidRDefault="00F72521" w:rsidP="00F72521">
            <w:pPr>
              <w:jc w:val="center"/>
              <w:rPr>
                <w:rFonts w:eastAsia="Calibri"/>
                <w:lang w:eastAsia="ar-SA"/>
              </w:rPr>
            </w:pPr>
            <w:r w:rsidRPr="004025FD">
              <w:rPr>
                <w:rFonts w:eastAsia="Calibri"/>
                <w:lang w:eastAsia="ar-SA"/>
              </w:rPr>
              <w:t>тыс. руб.</w:t>
            </w:r>
          </w:p>
        </w:tc>
        <w:tc>
          <w:tcPr>
            <w:tcW w:w="331" w:type="pct"/>
          </w:tcPr>
          <w:p w:rsidR="00F72521" w:rsidRPr="004025FD" w:rsidRDefault="00F72521" w:rsidP="00F72521">
            <w:pPr>
              <w:jc w:val="center"/>
              <w:rPr>
                <w:rFonts w:eastAsia="Calibri"/>
                <w:lang w:eastAsia="ar-SA"/>
              </w:rPr>
            </w:pPr>
            <w:r w:rsidRPr="004025FD">
              <w:rPr>
                <w:rFonts w:eastAsia="Calibri"/>
                <w:lang w:eastAsia="ar-SA"/>
              </w:rPr>
              <w:t>%</w:t>
            </w:r>
          </w:p>
        </w:tc>
        <w:tc>
          <w:tcPr>
            <w:tcW w:w="517" w:type="pct"/>
            <w:vMerge/>
          </w:tcPr>
          <w:p w:rsidR="00F72521" w:rsidRPr="004025FD" w:rsidRDefault="00F72521" w:rsidP="00F72521">
            <w:pPr>
              <w:jc w:val="center"/>
              <w:rPr>
                <w:rFonts w:eastAsia="Calibri"/>
                <w:lang w:eastAsia="ar-SA"/>
              </w:rPr>
            </w:pPr>
          </w:p>
        </w:tc>
        <w:tc>
          <w:tcPr>
            <w:tcW w:w="324" w:type="pct"/>
            <w:vMerge/>
          </w:tcPr>
          <w:p w:rsidR="00F72521" w:rsidRPr="004025FD" w:rsidRDefault="00F72521" w:rsidP="00F72521">
            <w:pPr>
              <w:jc w:val="center"/>
              <w:rPr>
                <w:rFonts w:eastAsia="Calibri"/>
                <w:lang w:eastAsia="ar-SA"/>
              </w:rPr>
            </w:pPr>
          </w:p>
        </w:tc>
        <w:tc>
          <w:tcPr>
            <w:tcW w:w="519" w:type="pct"/>
          </w:tcPr>
          <w:p w:rsidR="00F72521" w:rsidRPr="004025FD" w:rsidRDefault="00F72521" w:rsidP="00F72521">
            <w:pPr>
              <w:jc w:val="center"/>
              <w:rPr>
                <w:rFonts w:eastAsia="Calibri"/>
                <w:lang w:eastAsia="ar-SA"/>
              </w:rPr>
            </w:pPr>
            <w:r w:rsidRPr="004025FD">
              <w:rPr>
                <w:rFonts w:eastAsia="Calibri"/>
                <w:lang w:eastAsia="ar-SA"/>
              </w:rPr>
              <w:t>тыс. руб.</w:t>
            </w:r>
          </w:p>
        </w:tc>
        <w:tc>
          <w:tcPr>
            <w:tcW w:w="323" w:type="pct"/>
          </w:tcPr>
          <w:p w:rsidR="00F72521" w:rsidRPr="004025FD" w:rsidRDefault="00F72521" w:rsidP="00F72521">
            <w:pPr>
              <w:jc w:val="center"/>
              <w:rPr>
                <w:rFonts w:eastAsia="Calibri"/>
                <w:lang w:eastAsia="ar-SA"/>
              </w:rPr>
            </w:pPr>
            <w:r w:rsidRPr="004025FD">
              <w:rPr>
                <w:rFonts w:eastAsia="Calibri"/>
                <w:lang w:eastAsia="ar-SA"/>
              </w:rPr>
              <w:t>%</w:t>
            </w:r>
          </w:p>
        </w:tc>
      </w:tr>
      <w:tr w:rsidR="00AF0C4C" w:rsidRPr="004025FD" w:rsidTr="00926B8F">
        <w:tc>
          <w:tcPr>
            <w:tcW w:w="777" w:type="pct"/>
          </w:tcPr>
          <w:p w:rsidR="00AF0C4C" w:rsidRPr="004025FD" w:rsidRDefault="00AF0C4C" w:rsidP="00F72521">
            <w:pPr>
              <w:jc w:val="both"/>
              <w:rPr>
                <w:rFonts w:eastAsia="Calibri"/>
                <w:sz w:val="24"/>
                <w:szCs w:val="24"/>
                <w:lang w:eastAsia="ar-SA"/>
              </w:rPr>
            </w:pPr>
            <w:r w:rsidRPr="004025FD">
              <w:rPr>
                <w:rFonts w:eastAsia="Calibri" w:cs="Calibri"/>
                <w:lang w:eastAsia="ar-SA"/>
              </w:rPr>
              <w:t>Налоговые и неналоговые</w:t>
            </w:r>
          </w:p>
        </w:tc>
        <w:tc>
          <w:tcPr>
            <w:tcW w:w="519"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773918,0</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51,9</w:t>
            </w:r>
          </w:p>
        </w:tc>
        <w:tc>
          <w:tcPr>
            <w:tcW w:w="518"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798328,9</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48,5</w:t>
            </w:r>
          </w:p>
        </w:tc>
        <w:tc>
          <w:tcPr>
            <w:tcW w:w="523"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+24410,9</w:t>
            </w:r>
          </w:p>
        </w:tc>
        <w:tc>
          <w:tcPr>
            <w:tcW w:w="331"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+3,2</w:t>
            </w:r>
          </w:p>
        </w:tc>
        <w:tc>
          <w:tcPr>
            <w:tcW w:w="517" w:type="pct"/>
          </w:tcPr>
          <w:p w:rsidR="00AF0C4C" w:rsidRPr="004025FD" w:rsidRDefault="00AF0C4C" w:rsidP="001A02C2">
            <w:pPr>
              <w:jc w:val="center"/>
              <w:rPr>
                <w:rFonts w:eastAsia="Calibri"/>
                <w:sz w:val="18"/>
                <w:szCs w:val="18"/>
                <w:lang w:eastAsia="ar-SA"/>
              </w:rPr>
            </w:pPr>
            <w:r w:rsidRPr="004025FD">
              <w:rPr>
                <w:rFonts w:eastAsia="Calibri"/>
                <w:sz w:val="18"/>
                <w:szCs w:val="18"/>
                <w:lang w:eastAsia="ar-SA"/>
              </w:rPr>
              <w:t>719827,0</w:t>
            </w:r>
          </w:p>
        </w:tc>
        <w:tc>
          <w:tcPr>
            <w:tcW w:w="324" w:type="pct"/>
          </w:tcPr>
          <w:p w:rsidR="00AF0C4C" w:rsidRPr="004025FD" w:rsidRDefault="00AF0C4C" w:rsidP="00AB529B">
            <w:pPr>
              <w:jc w:val="both"/>
              <w:rPr>
                <w:rFonts w:eastAsia="Calibri"/>
                <w:sz w:val="18"/>
                <w:szCs w:val="18"/>
                <w:lang w:eastAsia="ar-SA"/>
              </w:rPr>
            </w:pPr>
            <w:r w:rsidRPr="004025FD">
              <w:rPr>
                <w:rFonts w:eastAsia="Calibri"/>
                <w:sz w:val="18"/>
                <w:szCs w:val="18"/>
                <w:lang w:eastAsia="ar-SA"/>
              </w:rPr>
              <w:t>44,6</w:t>
            </w:r>
          </w:p>
        </w:tc>
        <w:tc>
          <w:tcPr>
            <w:tcW w:w="519" w:type="pct"/>
          </w:tcPr>
          <w:p w:rsidR="00AF0C4C" w:rsidRPr="004025FD" w:rsidRDefault="00AF0C4C" w:rsidP="00F72521">
            <w:pPr>
              <w:jc w:val="both"/>
              <w:rPr>
                <w:rFonts w:eastAsia="Calibri"/>
                <w:sz w:val="18"/>
                <w:szCs w:val="18"/>
                <w:lang w:eastAsia="ar-SA"/>
              </w:rPr>
            </w:pPr>
            <w:r w:rsidRPr="004025FD">
              <w:rPr>
                <w:rFonts w:eastAsia="Calibri"/>
                <w:sz w:val="18"/>
                <w:szCs w:val="18"/>
                <w:lang w:eastAsia="ar-SA"/>
              </w:rPr>
              <w:t>-78501,9</w:t>
            </w:r>
          </w:p>
        </w:tc>
        <w:tc>
          <w:tcPr>
            <w:tcW w:w="323" w:type="pct"/>
          </w:tcPr>
          <w:p w:rsidR="00AF0C4C" w:rsidRPr="004025FD" w:rsidRDefault="00AF0C4C" w:rsidP="00AF0C4C">
            <w:pPr>
              <w:jc w:val="both"/>
              <w:rPr>
                <w:rFonts w:eastAsia="Calibri"/>
                <w:sz w:val="18"/>
                <w:szCs w:val="18"/>
                <w:lang w:eastAsia="ar-SA"/>
              </w:rPr>
            </w:pPr>
            <w:r w:rsidRPr="004025FD">
              <w:rPr>
                <w:rFonts w:eastAsia="Calibri"/>
                <w:sz w:val="18"/>
                <w:szCs w:val="18"/>
                <w:lang w:eastAsia="ar-SA"/>
              </w:rPr>
              <w:t>-9,8</w:t>
            </w:r>
          </w:p>
        </w:tc>
      </w:tr>
      <w:tr w:rsidR="00AF0C4C" w:rsidRPr="004025FD" w:rsidTr="00926B8F">
        <w:tc>
          <w:tcPr>
            <w:tcW w:w="777" w:type="pct"/>
          </w:tcPr>
          <w:p w:rsidR="00AF0C4C" w:rsidRPr="004025FD" w:rsidRDefault="00AF0C4C" w:rsidP="00F72521">
            <w:pPr>
              <w:jc w:val="both"/>
              <w:rPr>
                <w:rFonts w:eastAsia="Calibri"/>
                <w:sz w:val="24"/>
                <w:szCs w:val="24"/>
                <w:lang w:eastAsia="ar-SA"/>
              </w:rPr>
            </w:pPr>
            <w:r w:rsidRPr="004025FD">
              <w:rPr>
                <w:rFonts w:eastAsia="Calibri" w:cs="Calibri"/>
                <w:lang w:eastAsia="ar-SA"/>
              </w:rPr>
              <w:t>налоговые</w:t>
            </w:r>
          </w:p>
        </w:tc>
        <w:tc>
          <w:tcPr>
            <w:tcW w:w="519"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662234,0</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44,4</w:t>
            </w:r>
          </w:p>
        </w:tc>
        <w:tc>
          <w:tcPr>
            <w:tcW w:w="518"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661876,0</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40,2</w:t>
            </w:r>
          </w:p>
        </w:tc>
        <w:tc>
          <w:tcPr>
            <w:tcW w:w="523"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-358,0</w:t>
            </w:r>
          </w:p>
        </w:tc>
        <w:tc>
          <w:tcPr>
            <w:tcW w:w="331"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-0,05</w:t>
            </w:r>
          </w:p>
        </w:tc>
        <w:tc>
          <w:tcPr>
            <w:tcW w:w="517" w:type="pct"/>
          </w:tcPr>
          <w:p w:rsidR="00AF0C4C" w:rsidRPr="004025FD" w:rsidRDefault="00AF0C4C" w:rsidP="00F72521">
            <w:pPr>
              <w:jc w:val="center"/>
              <w:rPr>
                <w:rFonts w:eastAsia="Calibri"/>
                <w:sz w:val="18"/>
                <w:szCs w:val="18"/>
                <w:lang w:eastAsia="ar-SA"/>
              </w:rPr>
            </w:pPr>
            <w:r w:rsidRPr="004025FD">
              <w:rPr>
                <w:rFonts w:eastAsia="Calibri"/>
                <w:sz w:val="18"/>
                <w:szCs w:val="18"/>
                <w:lang w:eastAsia="ar-SA"/>
              </w:rPr>
              <w:t>587633,6</w:t>
            </w:r>
          </w:p>
        </w:tc>
        <w:tc>
          <w:tcPr>
            <w:tcW w:w="324" w:type="pct"/>
          </w:tcPr>
          <w:p w:rsidR="00AF0C4C" w:rsidRPr="004025FD" w:rsidRDefault="00AF0C4C" w:rsidP="00AB529B">
            <w:pPr>
              <w:jc w:val="both"/>
              <w:rPr>
                <w:rFonts w:eastAsia="Calibri"/>
                <w:sz w:val="18"/>
                <w:szCs w:val="18"/>
                <w:lang w:eastAsia="ar-SA"/>
              </w:rPr>
            </w:pPr>
            <w:r w:rsidRPr="004025FD">
              <w:rPr>
                <w:rFonts w:eastAsia="Calibri"/>
                <w:sz w:val="18"/>
                <w:szCs w:val="18"/>
                <w:lang w:eastAsia="ar-SA"/>
              </w:rPr>
              <w:t>36,4</w:t>
            </w:r>
          </w:p>
        </w:tc>
        <w:tc>
          <w:tcPr>
            <w:tcW w:w="519" w:type="pct"/>
          </w:tcPr>
          <w:p w:rsidR="00AF0C4C" w:rsidRPr="004025FD" w:rsidRDefault="00AF0C4C" w:rsidP="00AF0C4C">
            <w:pPr>
              <w:jc w:val="both"/>
              <w:rPr>
                <w:rFonts w:eastAsia="Calibri"/>
                <w:sz w:val="18"/>
                <w:szCs w:val="18"/>
                <w:lang w:eastAsia="ar-SA"/>
              </w:rPr>
            </w:pPr>
            <w:r w:rsidRPr="004025FD">
              <w:rPr>
                <w:rFonts w:eastAsia="Calibri"/>
                <w:sz w:val="18"/>
                <w:szCs w:val="18"/>
                <w:lang w:eastAsia="ar-SA"/>
              </w:rPr>
              <w:t>-74242,4</w:t>
            </w:r>
          </w:p>
        </w:tc>
        <w:tc>
          <w:tcPr>
            <w:tcW w:w="323" w:type="pct"/>
          </w:tcPr>
          <w:p w:rsidR="00AF0C4C" w:rsidRPr="004025FD" w:rsidRDefault="00AF0C4C" w:rsidP="009956D4">
            <w:pPr>
              <w:jc w:val="both"/>
              <w:rPr>
                <w:rFonts w:eastAsia="Calibri"/>
                <w:sz w:val="18"/>
                <w:szCs w:val="18"/>
                <w:lang w:eastAsia="ar-SA"/>
              </w:rPr>
            </w:pPr>
            <w:r w:rsidRPr="004025FD">
              <w:rPr>
                <w:rFonts w:eastAsia="Calibri"/>
                <w:sz w:val="18"/>
                <w:szCs w:val="18"/>
                <w:lang w:eastAsia="ar-SA"/>
              </w:rPr>
              <w:t>-11,2</w:t>
            </w:r>
          </w:p>
        </w:tc>
      </w:tr>
      <w:tr w:rsidR="00AF0C4C" w:rsidRPr="004025FD" w:rsidTr="00926B8F">
        <w:tc>
          <w:tcPr>
            <w:tcW w:w="777" w:type="pct"/>
          </w:tcPr>
          <w:p w:rsidR="00AF0C4C" w:rsidRPr="004025FD" w:rsidRDefault="00AF0C4C" w:rsidP="00F72521">
            <w:pPr>
              <w:jc w:val="both"/>
              <w:rPr>
                <w:rFonts w:eastAsia="Calibri"/>
                <w:sz w:val="24"/>
                <w:szCs w:val="24"/>
                <w:lang w:eastAsia="ar-SA"/>
              </w:rPr>
            </w:pPr>
            <w:r w:rsidRPr="004025FD">
              <w:rPr>
                <w:rFonts w:eastAsia="Calibri" w:cs="Calibri"/>
                <w:lang w:eastAsia="ar-SA"/>
              </w:rPr>
              <w:t>неналоговые</w:t>
            </w:r>
          </w:p>
        </w:tc>
        <w:tc>
          <w:tcPr>
            <w:tcW w:w="519"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111684,0</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7,5</w:t>
            </w:r>
          </w:p>
        </w:tc>
        <w:tc>
          <w:tcPr>
            <w:tcW w:w="518"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136452,9</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8,3</w:t>
            </w:r>
          </w:p>
        </w:tc>
        <w:tc>
          <w:tcPr>
            <w:tcW w:w="523"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 xml:space="preserve"> </w:t>
            </w:r>
            <w:r w:rsidR="00FC5D4E" w:rsidRPr="004025FD">
              <w:rPr>
                <w:rFonts w:eastAsia="Calibri"/>
                <w:sz w:val="18"/>
                <w:szCs w:val="18"/>
                <w:lang w:eastAsia="ar-SA"/>
              </w:rPr>
              <w:t>+</w:t>
            </w:r>
            <w:r w:rsidRPr="004025FD">
              <w:rPr>
                <w:rFonts w:eastAsia="Calibri"/>
                <w:sz w:val="18"/>
                <w:szCs w:val="18"/>
                <w:lang w:eastAsia="ar-SA"/>
              </w:rPr>
              <w:t>24768,0</w:t>
            </w:r>
          </w:p>
        </w:tc>
        <w:tc>
          <w:tcPr>
            <w:tcW w:w="331"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22,2</w:t>
            </w:r>
          </w:p>
        </w:tc>
        <w:tc>
          <w:tcPr>
            <w:tcW w:w="517" w:type="pct"/>
          </w:tcPr>
          <w:p w:rsidR="00AF0C4C" w:rsidRPr="004025FD" w:rsidRDefault="00AF0C4C" w:rsidP="00565304">
            <w:pPr>
              <w:jc w:val="center"/>
              <w:rPr>
                <w:rFonts w:eastAsia="Calibri"/>
                <w:sz w:val="18"/>
                <w:szCs w:val="18"/>
                <w:lang w:eastAsia="ar-SA"/>
              </w:rPr>
            </w:pPr>
            <w:r w:rsidRPr="004025FD">
              <w:rPr>
                <w:rFonts w:eastAsia="Calibri"/>
                <w:sz w:val="18"/>
                <w:szCs w:val="18"/>
                <w:lang w:eastAsia="ar-SA"/>
              </w:rPr>
              <w:t>132193,4</w:t>
            </w:r>
          </w:p>
        </w:tc>
        <w:tc>
          <w:tcPr>
            <w:tcW w:w="324" w:type="pct"/>
          </w:tcPr>
          <w:p w:rsidR="00AF0C4C" w:rsidRPr="004025FD" w:rsidRDefault="00AF0C4C" w:rsidP="00AB529B">
            <w:pPr>
              <w:jc w:val="both"/>
              <w:rPr>
                <w:rFonts w:eastAsia="Calibri"/>
                <w:sz w:val="18"/>
                <w:szCs w:val="18"/>
                <w:lang w:eastAsia="ar-SA"/>
              </w:rPr>
            </w:pPr>
            <w:r w:rsidRPr="004025FD">
              <w:rPr>
                <w:rFonts w:eastAsia="Calibri"/>
                <w:sz w:val="18"/>
                <w:szCs w:val="18"/>
                <w:lang w:eastAsia="ar-SA"/>
              </w:rPr>
              <w:t>8,2</w:t>
            </w:r>
          </w:p>
        </w:tc>
        <w:tc>
          <w:tcPr>
            <w:tcW w:w="519" w:type="pct"/>
          </w:tcPr>
          <w:p w:rsidR="00AF0C4C" w:rsidRPr="004025FD" w:rsidRDefault="00AF0C4C" w:rsidP="00AF0C4C">
            <w:pPr>
              <w:jc w:val="both"/>
              <w:rPr>
                <w:rFonts w:eastAsia="Calibri"/>
                <w:sz w:val="18"/>
                <w:szCs w:val="18"/>
                <w:lang w:eastAsia="ar-SA"/>
              </w:rPr>
            </w:pPr>
            <w:r w:rsidRPr="004025FD">
              <w:rPr>
                <w:rFonts w:eastAsia="Calibri"/>
                <w:sz w:val="18"/>
                <w:szCs w:val="18"/>
                <w:lang w:eastAsia="ar-SA"/>
              </w:rPr>
              <w:t xml:space="preserve"> -4259,5</w:t>
            </w:r>
          </w:p>
        </w:tc>
        <w:tc>
          <w:tcPr>
            <w:tcW w:w="323" w:type="pct"/>
          </w:tcPr>
          <w:p w:rsidR="00AF0C4C" w:rsidRPr="004025FD" w:rsidRDefault="00AF0C4C" w:rsidP="00FA3D02">
            <w:pPr>
              <w:jc w:val="both"/>
              <w:rPr>
                <w:rFonts w:eastAsia="Calibri"/>
                <w:sz w:val="18"/>
                <w:szCs w:val="18"/>
                <w:lang w:eastAsia="ar-SA"/>
              </w:rPr>
            </w:pPr>
            <w:r w:rsidRPr="004025FD">
              <w:rPr>
                <w:rFonts w:eastAsia="Calibri"/>
                <w:sz w:val="18"/>
                <w:szCs w:val="18"/>
                <w:lang w:eastAsia="ar-SA"/>
              </w:rPr>
              <w:t>-3,1</w:t>
            </w:r>
          </w:p>
        </w:tc>
      </w:tr>
      <w:tr w:rsidR="00AF0C4C" w:rsidRPr="004025FD" w:rsidTr="00926B8F">
        <w:tc>
          <w:tcPr>
            <w:tcW w:w="777" w:type="pct"/>
          </w:tcPr>
          <w:p w:rsidR="00AF0C4C" w:rsidRPr="004025FD" w:rsidRDefault="00AF0C4C" w:rsidP="00F72521">
            <w:pPr>
              <w:jc w:val="both"/>
              <w:rPr>
                <w:rFonts w:eastAsia="Calibri"/>
                <w:sz w:val="24"/>
                <w:szCs w:val="24"/>
                <w:lang w:eastAsia="ar-SA"/>
              </w:rPr>
            </w:pPr>
            <w:r w:rsidRPr="004025FD">
              <w:rPr>
                <w:rFonts w:eastAsia="Calibri" w:cs="Calibri"/>
                <w:lang w:eastAsia="ar-SA"/>
              </w:rPr>
              <w:t>безвозмездные поступления</w:t>
            </w:r>
          </w:p>
        </w:tc>
        <w:tc>
          <w:tcPr>
            <w:tcW w:w="519"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716412,3</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48,1</w:t>
            </w:r>
          </w:p>
        </w:tc>
        <w:tc>
          <w:tcPr>
            <w:tcW w:w="518"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846480,1</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51,5</w:t>
            </w:r>
          </w:p>
        </w:tc>
        <w:tc>
          <w:tcPr>
            <w:tcW w:w="523"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 xml:space="preserve">   +130067,8</w:t>
            </w:r>
          </w:p>
        </w:tc>
        <w:tc>
          <w:tcPr>
            <w:tcW w:w="331"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18,2</w:t>
            </w:r>
          </w:p>
        </w:tc>
        <w:tc>
          <w:tcPr>
            <w:tcW w:w="517" w:type="pct"/>
          </w:tcPr>
          <w:p w:rsidR="00AF0C4C" w:rsidRPr="004025FD" w:rsidRDefault="00AF0C4C" w:rsidP="00926B8F">
            <w:pPr>
              <w:jc w:val="center"/>
              <w:rPr>
                <w:rFonts w:eastAsia="Calibri"/>
                <w:sz w:val="18"/>
                <w:szCs w:val="18"/>
                <w:lang w:eastAsia="ar-SA"/>
              </w:rPr>
            </w:pPr>
            <w:r w:rsidRPr="004025FD">
              <w:rPr>
                <w:rFonts w:eastAsia="Calibri"/>
                <w:sz w:val="18"/>
                <w:szCs w:val="18"/>
                <w:lang w:eastAsia="ar-SA"/>
              </w:rPr>
              <w:t>894258,4</w:t>
            </w:r>
          </w:p>
        </w:tc>
        <w:tc>
          <w:tcPr>
            <w:tcW w:w="324" w:type="pct"/>
          </w:tcPr>
          <w:p w:rsidR="00AF0C4C" w:rsidRPr="004025FD" w:rsidRDefault="00AF0C4C" w:rsidP="00F72521">
            <w:pPr>
              <w:jc w:val="both"/>
              <w:rPr>
                <w:rFonts w:eastAsia="Calibri"/>
                <w:sz w:val="18"/>
                <w:szCs w:val="18"/>
                <w:lang w:eastAsia="ar-SA"/>
              </w:rPr>
            </w:pPr>
            <w:r w:rsidRPr="004025FD">
              <w:rPr>
                <w:rFonts w:eastAsia="Calibri"/>
                <w:sz w:val="18"/>
                <w:szCs w:val="18"/>
                <w:lang w:eastAsia="ar-SA"/>
              </w:rPr>
              <w:t>55,4</w:t>
            </w:r>
          </w:p>
        </w:tc>
        <w:tc>
          <w:tcPr>
            <w:tcW w:w="519" w:type="pct"/>
          </w:tcPr>
          <w:p w:rsidR="00AF0C4C" w:rsidRPr="004025FD" w:rsidRDefault="00AF0C4C" w:rsidP="00FA3D02">
            <w:pPr>
              <w:jc w:val="both"/>
              <w:rPr>
                <w:rFonts w:eastAsia="Calibri"/>
                <w:sz w:val="18"/>
                <w:szCs w:val="18"/>
                <w:lang w:eastAsia="ar-SA"/>
              </w:rPr>
            </w:pPr>
            <w:r w:rsidRPr="004025FD">
              <w:rPr>
                <w:rFonts w:eastAsia="Calibri"/>
                <w:sz w:val="18"/>
                <w:szCs w:val="18"/>
                <w:lang w:eastAsia="ar-SA"/>
              </w:rPr>
              <w:t xml:space="preserve">   47778,3</w:t>
            </w:r>
          </w:p>
        </w:tc>
        <w:tc>
          <w:tcPr>
            <w:tcW w:w="323" w:type="pct"/>
          </w:tcPr>
          <w:p w:rsidR="00AF0C4C" w:rsidRPr="004025FD" w:rsidRDefault="00AF0C4C" w:rsidP="00FA3D02">
            <w:pPr>
              <w:jc w:val="both"/>
              <w:rPr>
                <w:rFonts w:eastAsia="Calibri"/>
                <w:sz w:val="18"/>
                <w:szCs w:val="18"/>
                <w:lang w:eastAsia="ar-SA"/>
              </w:rPr>
            </w:pPr>
            <w:r w:rsidRPr="004025FD">
              <w:rPr>
                <w:rFonts w:eastAsia="Calibri"/>
                <w:sz w:val="18"/>
                <w:szCs w:val="18"/>
                <w:lang w:eastAsia="ar-SA"/>
              </w:rPr>
              <w:t>5,6</w:t>
            </w:r>
          </w:p>
        </w:tc>
      </w:tr>
      <w:tr w:rsidR="00AF0C4C" w:rsidRPr="004025FD" w:rsidTr="00926B8F">
        <w:tc>
          <w:tcPr>
            <w:tcW w:w="777" w:type="pct"/>
          </w:tcPr>
          <w:p w:rsidR="00AF0C4C" w:rsidRPr="004025FD" w:rsidRDefault="00AF0C4C" w:rsidP="00F72521">
            <w:pPr>
              <w:jc w:val="both"/>
              <w:rPr>
                <w:rFonts w:eastAsia="Calibri" w:cs="Calibri"/>
                <w:lang w:eastAsia="ar-SA"/>
              </w:rPr>
            </w:pPr>
            <w:r w:rsidRPr="004025FD">
              <w:rPr>
                <w:rFonts w:eastAsia="Calibri" w:cs="Calibri"/>
                <w:lang w:eastAsia="ar-SA"/>
              </w:rPr>
              <w:t>Итого</w:t>
            </w:r>
          </w:p>
        </w:tc>
        <w:tc>
          <w:tcPr>
            <w:tcW w:w="519"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1490330,3</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100,0</w:t>
            </w:r>
          </w:p>
        </w:tc>
        <w:tc>
          <w:tcPr>
            <w:tcW w:w="518" w:type="pct"/>
          </w:tcPr>
          <w:p w:rsidR="00AF0C4C" w:rsidRPr="004025FD" w:rsidRDefault="00AF0C4C" w:rsidP="003D02FF">
            <w:pPr>
              <w:jc w:val="center"/>
              <w:rPr>
                <w:rFonts w:eastAsia="Calibri"/>
                <w:sz w:val="18"/>
                <w:szCs w:val="18"/>
                <w:lang w:eastAsia="ar-SA"/>
              </w:rPr>
            </w:pPr>
            <w:r w:rsidRPr="004025FD">
              <w:rPr>
                <w:rFonts w:eastAsia="Calibri"/>
                <w:sz w:val="18"/>
                <w:szCs w:val="18"/>
                <w:lang w:eastAsia="ar-SA"/>
              </w:rPr>
              <w:t>1644809,0</w:t>
            </w:r>
          </w:p>
        </w:tc>
        <w:tc>
          <w:tcPr>
            <w:tcW w:w="324"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100,0</w:t>
            </w:r>
          </w:p>
        </w:tc>
        <w:tc>
          <w:tcPr>
            <w:tcW w:w="523"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154478,7</w:t>
            </w:r>
          </w:p>
        </w:tc>
        <w:tc>
          <w:tcPr>
            <w:tcW w:w="331" w:type="pct"/>
          </w:tcPr>
          <w:p w:rsidR="00AF0C4C" w:rsidRPr="004025FD" w:rsidRDefault="00AF0C4C" w:rsidP="003D02FF">
            <w:pPr>
              <w:jc w:val="both"/>
              <w:rPr>
                <w:rFonts w:eastAsia="Calibri"/>
                <w:sz w:val="18"/>
                <w:szCs w:val="18"/>
                <w:lang w:eastAsia="ar-SA"/>
              </w:rPr>
            </w:pPr>
            <w:r w:rsidRPr="004025FD">
              <w:rPr>
                <w:rFonts w:eastAsia="Calibri"/>
                <w:sz w:val="18"/>
                <w:szCs w:val="18"/>
                <w:lang w:eastAsia="ar-SA"/>
              </w:rPr>
              <w:t>10,4</w:t>
            </w:r>
          </w:p>
        </w:tc>
        <w:tc>
          <w:tcPr>
            <w:tcW w:w="517" w:type="pct"/>
          </w:tcPr>
          <w:p w:rsidR="00AF0C4C" w:rsidRPr="004025FD" w:rsidRDefault="00AF0C4C" w:rsidP="00926B8F">
            <w:pPr>
              <w:jc w:val="center"/>
              <w:rPr>
                <w:rFonts w:eastAsia="Calibri"/>
                <w:sz w:val="18"/>
                <w:szCs w:val="18"/>
                <w:lang w:eastAsia="ar-SA"/>
              </w:rPr>
            </w:pPr>
            <w:r w:rsidRPr="004025FD">
              <w:rPr>
                <w:rFonts w:eastAsia="Calibri"/>
                <w:sz w:val="18"/>
                <w:szCs w:val="18"/>
                <w:lang w:eastAsia="ar-SA"/>
              </w:rPr>
              <w:t>1614085,4</w:t>
            </w:r>
          </w:p>
        </w:tc>
        <w:tc>
          <w:tcPr>
            <w:tcW w:w="324" w:type="pct"/>
          </w:tcPr>
          <w:p w:rsidR="00AF0C4C" w:rsidRPr="004025FD" w:rsidRDefault="00AF0C4C" w:rsidP="00F72521">
            <w:pPr>
              <w:jc w:val="both"/>
              <w:rPr>
                <w:rFonts w:eastAsia="Calibri"/>
                <w:sz w:val="18"/>
                <w:szCs w:val="18"/>
                <w:lang w:eastAsia="ar-SA"/>
              </w:rPr>
            </w:pPr>
            <w:r w:rsidRPr="004025FD">
              <w:rPr>
                <w:rFonts w:eastAsia="Calibri"/>
                <w:sz w:val="18"/>
                <w:szCs w:val="18"/>
                <w:lang w:eastAsia="ar-SA"/>
              </w:rPr>
              <w:t>100,0</w:t>
            </w:r>
          </w:p>
        </w:tc>
        <w:tc>
          <w:tcPr>
            <w:tcW w:w="519" w:type="pct"/>
          </w:tcPr>
          <w:p w:rsidR="00AF0C4C" w:rsidRPr="004025FD" w:rsidRDefault="00AF0C4C" w:rsidP="00F72521">
            <w:pPr>
              <w:jc w:val="both"/>
              <w:rPr>
                <w:rFonts w:eastAsia="Calibri"/>
                <w:sz w:val="18"/>
                <w:szCs w:val="18"/>
                <w:lang w:eastAsia="ar-SA"/>
              </w:rPr>
            </w:pPr>
            <w:r w:rsidRPr="004025FD">
              <w:rPr>
                <w:rFonts w:eastAsia="Calibri"/>
                <w:sz w:val="18"/>
                <w:szCs w:val="18"/>
                <w:lang w:eastAsia="ar-SA"/>
              </w:rPr>
              <w:t>-30723,6</w:t>
            </w:r>
          </w:p>
        </w:tc>
        <w:tc>
          <w:tcPr>
            <w:tcW w:w="323" w:type="pct"/>
          </w:tcPr>
          <w:p w:rsidR="00AF0C4C" w:rsidRPr="004025FD" w:rsidRDefault="00AF0C4C" w:rsidP="00505121">
            <w:pPr>
              <w:jc w:val="both"/>
              <w:rPr>
                <w:rFonts w:eastAsia="Calibri"/>
                <w:sz w:val="18"/>
                <w:szCs w:val="18"/>
                <w:lang w:eastAsia="ar-SA"/>
              </w:rPr>
            </w:pPr>
            <w:r w:rsidRPr="004025FD">
              <w:rPr>
                <w:rFonts w:eastAsia="Calibri"/>
                <w:sz w:val="18"/>
                <w:szCs w:val="18"/>
                <w:lang w:eastAsia="ar-SA"/>
              </w:rPr>
              <w:t>-1,9</w:t>
            </w:r>
          </w:p>
        </w:tc>
      </w:tr>
    </w:tbl>
    <w:p w:rsidR="00F72521" w:rsidRPr="004025FD" w:rsidRDefault="00F72521"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t xml:space="preserve">            </w:t>
      </w:r>
      <w:proofErr w:type="gramStart"/>
      <w:r w:rsidRPr="004025FD">
        <w:rPr>
          <w:rFonts w:ascii="Times New Roman" w:eastAsia="Calibri" w:hAnsi="Times New Roman" w:cs="Times New Roman"/>
          <w:sz w:val="24"/>
          <w:szCs w:val="24"/>
          <w:lang w:eastAsia="ar-SA"/>
        </w:rPr>
        <w:t>Из таблицы видно, что ежегодные налоговые и неналоговые доходы г</w:t>
      </w:r>
      <w:r w:rsidR="00920F2F" w:rsidRPr="004025FD">
        <w:rPr>
          <w:rFonts w:ascii="Times New Roman" w:eastAsia="Calibri" w:hAnsi="Times New Roman" w:cs="Times New Roman"/>
          <w:sz w:val="24"/>
          <w:szCs w:val="24"/>
          <w:lang w:eastAsia="ar-SA"/>
        </w:rPr>
        <w:t>ородского округа</w:t>
      </w:r>
      <w:r w:rsidR="004025FD" w:rsidRPr="004025FD">
        <w:rPr>
          <w:rFonts w:ascii="Times New Roman" w:eastAsia="Calibri" w:hAnsi="Times New Roman" w:cs="Times New Roman"/>
          <w:sz w:val="24"/>
          <w:szCs w:val="24"/>
          <w:lang w:eastAsia="ar-SA"/>
        </w:rPr>
        <w:t>,</w:t>
      </w:r>
      <w:r w:rsidR="00920F2F" w:rsidRPr="004025FD">
        <w:rPr>
          <w:rFonts w:ascii="Times New Roman" w:eastAsia="Calibri" w:hAnsi="Times New Roman" w:cs="Times New Roman"/>
          <w:sz w:val="24"/>
          <w:szCs w:val="24"/>
          <w:lang w:eastAsia="ar-SA"/>
        </w:rPr>
        <w:t xml:space="preserve"> в период с 201</w:t>
      </w:r>
      <w:r w:rsidR="00AF0C4C" w:rsidRPr="004025FD">
        <w:rPr>
          <w:rFonts w:ascii="Times New Roman" w:eastAsia="Calibri" w:hAnsi="Times New Roman" w:cs="Times New Roman"/>
          <w:sz w:val="24"/>
          <w:szCs w:val="24"/>
          <w:lang w:eastAsia="ar-SA"/>
        </w:rPr>
        <w:t>7</w:t>
      </w:r>
      <w:r w:rsidR="00920F2F" w:rsidRPr="004025FD">
        <w:rPr>
          <w:rFonts w:ascii="Times New Roman" w:eastAsia="Calibri" w:hAnsi="Times New Roman" w:cs="Times New Roman"/>
          <w:sz w:val="24"/>
          <w:szCs w:val="24"/>
          <w:lang w:eastAsia="ar-SA"/>
        </w:rPr>
        <w:t xml:space="preserve"> по 201</w:t>
      </w:r>
      <w:r w:rsidR="00AF0C4C" w:rsidRPr="004025FD">
        <w:rPr>
          <w:rFonts w:ascii="Times New Roman" w:eastAsia="Calibri" w:hAnsi="Times New Roman" w:cs="Times New Roman"/>
          <w:sz w:val="24"/>
          <w:szCs w:val="24"/>
          <w:lang w:eastAsia="ar-SA"/>
        </w:rPr>
        <w:t>9</w:t>
      </w:r>
      <w:r w:rsidR="00B31B68" w:rsidRPr="004025FD">
        <w:rPr>
          <w:rFonts w:ascii="Times New Roman" w:eastAsia="Calibri" w:hAnsi="Times New Roman" w:cs="Times New Roman"/>
          <w:sz w:val="24"/>
          <w:szCs w:val="24"/>
          <w:lang w:eastAsia="ar-SA"/>
        </w:rPr>
        <w:t xml:space="preserve"> год</w:t>
      </w:r>
      <w:r w:rsidR="004025FD" w:rsidRPr="004025FD">
        <w:rPr>
          <w:rFonts w:ascii="Times New Roman" w:eastAsia="Calibri" w:hAnsi="Times New Roman" w:cs="Times New Roman"/>
          <w:sz w:val="24"/>
          <w:szCs w:val="24"/>
          <w:lang w:eastAsia="ar-SA"/>
        </w:rPr>
        <w:t>,</w:t>
      </w:r>
      <w:r w:rsidR="00B31B68" w:rsidRPr="004025FD">
        <w:rPr>
          <w:rFonts w:ascii="Times New Roman" w:eastAsia="Calibri" w:hAnsi="Times New Roman" w:cs="Times New Roman"/>
          <w:sz w:val="24"/>
          <w:szCs w:val="24"/>
          <w:lang w:eastAsia="ar-SA"/>
        </w:rPr>
        <w:t xml:space="preserve"> снизились</w:t>
      </w:r>
      <w:r w:rsidR="00920F2F" w:rsidRPr="004025FD">
        <w:rPr>
          <w:rFonts w:ascii="Times New Roman" w:eastAsia="Calibri" w:hAnsi="Times New Roman" w:cs="Times New Roman"/>
          <w:sz w:val="24"/>
          <w:szCs w:val="24"/>
          <w:lang w:eastAsia="ar-SA"/>
        </w:rPr>
        <w:t xml:space="preserve"> с </w:t>
      </w:r>
      <w:r w:rsidR="00297FD6" w:rsidRPr="004025FD">
        <w:rPr>
          <w:rFonts w:ascii="Times New Roman" w:eastAsia="Calibri" w:hAnsi="Times New Roman" w:cs="Times New Roman"/>
          <w:sz w:val="24"/>
          <w:szCs w:val="24"/>
          <w:lang w:eastAsia="ar-SA"/>
        </w:rPr>
        <w:t>773918</w:t>
      </w:r>
      <w:r w:rsidR="00B31B68" w:rsidRPr="004025FD">
        <w:rPr>
          <w:rFonts w:ascii="Times New Roman" w:eastAsia="Calibri" w:hAnsi="Times New Roman" w:cs="Times New Roman"/>
          <w:sz w:val="24"/>
          <w:szCs w:val="24"/>
          <w:lang w:eastAsia="ar-SA"/>
        </w:rPr>
        <w:t>,</w:t>
      </w:r>
      <w:r w:rsidR="00297FD6" w:rsidRPr="004025FD">
        <w:rPr>
          <w:rFonts w:ascii="Times New Roman" w:eastAsia="Calibri" w:hAnsi="Times New Roman" w:cs="Times New Roman"/>
          <w:sz w:val="24"/>
          <w:szCs w:val="24"/>
          <w:lang w:eastAsia="ar-SA"/>
        </w:rPr>
        <w:t>0</w:t>
      </w:r>
      <w:r w:rsidRPr="004025FD">
        <w:rPr>
          <w:rFonts w:ascii="Times New Roman" w:eastAsia="Calibri" w:hAnsi="Times New Roman" w:cs="Times New Roman"/>
          <w:sz w:val="24"/>
          <w:szCs w:val="24"/>
          <w:lang w:eastAsia="ar-SA"/>
        </w:rPr>
        <w:t xml:space="preserve"> тыс. руб. до </w:t>
      </w:r>
      <w:r w:rsidR="00920F2F" w:rsidRPr="004025FD">
        <w:rPr>
          <w:rFonts w:ascii="Times New Roman" w:eastAsia="Calibri" w:hAnsi="Times New Roman" w:cs="Times New Roman"/>
          <w:sz w:val="24"/>
          <w:szCs w:val="24"/>
          <w:lang w:eastAsia="ar-SA"/>
        </w:rPr>
        <w:t>7</w:t>
      </w:r>
      <w:r w:rsidR="00297FD6" w:rsidRPr="004025FD">
        <w:rPr>
          <w:rFonts w:ascii="Times New Roman" w:eastAsia="Calibri" w:hAnsi="Times New Roman" w:cs="Times New Roman"/>
          <w:sz w:val="24"/>
          <w:szCs w:val="24"/>
          <w:lang w:eastAsia="ar-SA"/>
        </w:rPr>
        <w:t>19827,0</w:t>
      </w:r>
      <w:r w:rsidR="00920F2F" w:rsidRPr="004025FD">
        <w:rPr>
          <w:rFonts w:ascii="Times New Roman" w:eastAsia="Calibri" w:hAnsi="Times New Roman" w:cs="Times New Roman"/>
          <w:sz w:val="24"/>
          <w:szCs w:val="24"/>
          <w:lang w:eastAsia="ar-SA"/>
        </w:rPr>
        <w:t xml:space="preserve"> тыс. руб. (</w:t>
      </w:r>
      <w:r w:rsidR="00297FD6" w:rsidRPr="004025FD">
        <w:rPr>
          <w:rFonts w:ascii="Times New Roman" w:eastAsia="Calibri" w:hAnsi="Times New Roman" w:cs="Times New Roman"/>
          <w:sz w:val="24"/>
          <w:szCs w:val="24"/>
          <w:lang w:eastAsia="ar-SA"/>
        </w:rPr>
        <w:t>-7</w:t>
      </w:r>
      <w:r w:rsidRPr="004025FD">
        <w:rPr>
          <w:rFonts w:ascii="Times New Roman" w:eastAsia="Calibri" w:hAnsi="Times New Roman" w:cs="Times New Roman"/>
          <w:sz w:val="24"/>
          <w:szCs w:val="24"/>
          <w:lang w:eastAsia="ar-SA"/>
        </w:rPr>
        <w:t>,</w:t>
      </w:r>
      <w:r w:rsidR="00297FD6" w:rsidRPr="004025FD">
        <w:rPr>
          <w:rFonts w:ascii="Times New Roman" w:eastAsia="Calibri" w:hAnsi="Times New Roman" w:cs="Times New Roman"/>
          <w:sz w:val="24"/>
          <w:szCs w:val="24"/>
          <w:lang w:eastAsia="ar-SA"/>
        </w:rPr>
        <w:t>0</w:t>
      </w:r>
      <w:r w:rsidRPr="004025FD">
        <w:rPr>
          <w:rFonts w:ascii="Times New Roman" w:eastAsia="Calibri" w:hAnsi="Times New Roman" w:cs="Times New Roman"/>
          <w:sz w:val="24"/>
          <w:szCs w:val="24"/>
          <w:lang w:eastAsia="ar-SA"/>
        </w:rPr>
        <w:t xml:space="preserve"> %), </w:t>
      </w:r>
      <w:r w:rsidR="00B31B68" w:rsidRPr="004025FD">
        <w:rPr>
          <w:rFonts w:ascii="Times New Roman" w:eastAsia="Calibri" w:hAnsi="Times New Roman" w:cs="Times New Roman"/>
          <w:sz w:val="24"/>
          <w:szCs w:val="24"/>
          <w:lang w:eastAsia="ar-SA"/>
        </w:rPr>
        <w:t>при этом</w:t>
      </w:r>
      <w:r w:rsidRPr="004025FD">
        <w:rPr>
          <w:rFonts w:ascii="Times New Roman" w:eastAsia="Calibri" w:hAnsi="Times New Roman" w:cs="Times New Roman"/>
          <w:sz w:val="24"/>
          <w:szCs w:val="24"/>
          <w:lang w:eastAsia="ar-SA"/>
        </w:rPr>
        <w:t xml:space="preserve"> </w:t>
      </w:r>
      <w:r w:rsidR="00B31B68" w:rsidRPr="004025FD">
        <w:rPr>
          <w:rFonts w:ascii="Times New Roman" w:eastAsia="Calibri" w:hAnsi="Times New Roman" w:cs="Times New Roman"/>
          <w:sz w:val="24"/>
          <w:szCs w:val="24"/>
          <w:lang w:eastAsia="ar-SA"/>
        </w:rPr>
        <w:t xml:space="preserve"> налоговые доходы</w:t>
      </w:r>
      <w:r w:rsidR="00920F2F" w:rsidRPr="004025FD">
        <w:rPr>
          <w:rFonts w:ascii="Times New Roman" w:eastAsia="Calibri" w:hAnsi="Times New Roman" w:cs="Times New Roman"/>
          <w:sz w:val="24"/>
          <w:szCs w:val="24"/>
          <w:lang w:eastAsia="ar-SA"/>
        </w:rPr>
        <w:t xml:space="preserve"> у</w:t>
      </w:r>
      <w:r w:rsidR="00297FD6" w:rsidRPr="004025FD">
        <w:rPr>
          <w:rFonts w:ascii="Times New Roman" w:eastAsia="Calibri" w:hAnsi="Times New Roman" w:cs="Times New Roman"/>
          <w:sz w:val="24"/>
          <w:szCs w:val="24"/>
          <w:lang w:eastAsia="ar-SA"/>
        </w:rPr>
        <w:t>меньш</w:t>
      </w:r>
      <w:r w:rsidR="00920F2F" w:rsidRPr="004025FD">
        <w:rPr>
          <w:rFonts w:ascii="Times New Roman" w:eastAsia="Calibri" w:hAnsi="Times New Roman" w:cs="Times New Roman"/>
          <w:sz w:val="24"/>
          <w:szCs w:val="24"/>
          <w:lang w:eastAsia="ar-SA"/>
        </w:rPr>
        <w:t>ились с 6</w:t>
      </w:r>
      <w:r w:rsidR="00297FD6" w:rsidRPr="004025FD">
        <w:rPr>
          <w:rFonts w:ascii="Times New Roman" w:eastAsia="Calibri" w:hAnsi="Times New Roman" w:cs="Times New Roman"/>
          <w:sz w:val="24"/>
          <w:szCs w:val="24"/>
          <w:lang w:eastAsia="ar-SA"/>
        </w:rPr>
        <w:t>62234</w:t>
      </w:r>
      <w:r w:rsidR="00920F2F" w:rsidRPr="004025FD">
        <w:rPr>
          <w:rFonts w:ascii="Times New Roman" w:eastAsia="Calibri" w:hAnsi="Times New Roman" w:cs="Times New Roman"/>
          <w:sz w:val="24"/>
          <w:szCs w:val="24"/>
          <w:lang w:eastAsia="ar-SA"/>
        </w:rPr>
        <w:t>,</w:t>
      </w:r>
      <w:r w:rsidR="00297FD6" w:rsidRPr="004025FD">
        <w:rPr>
          <w:rFonts w:ascii="Times New Roman" w:eastAsia="Calibri" w:hAnsi="Times New Roman" w:cs="Times New Roman"/>
          <w:sz w:val="24"/>
          <w:szCs w:val="24"/>
          <w:lang w:eastAsia="ar-SA"/>
        </w:rPr>
        <w:t>0</w:t>
      </w:r>
      <w:r w:rsidRPr="004025FD">
        <w:rPr>
          <w:rFonts w:ascii="Times New Roman" w:eastAsia="Calibri" w:hAnsi="Times New Roman" w:cs="Times New Roman"/>
          <w:sz w:val="24"/>
          <w:szCs w:val="24"/>
          <w:lang w:eastAsia="ar-SA"/>
        </w:rPr>
        <w:t xml:space="preserve"> тыс. </w:t>
      </w:r>
      <w:r w:rsidR="00920F2F" w:rsidRPr="004025FD">
        <w:rPr>
          <w:rFonts w:ascii="Times New Roman" w:eastAsia="Calibri" w:hAnsi="Times New Roman" w:cs="Times New Roman"/>
          <w:sz w:val="24"/>
          <w:szCs w:val="24"/>
          <w:lang w:eastAsia="ar-SA"/>
        </w:rPr>
        <w:t xml:space="preserve">руб. до </w:t>
      </w:r>
      <w:r w:rsidR="00297FD6" w:rsidRPr="004025FD">
        <w:rPr>
          <w:rFonts w:ascii="Times New Roman" w:eastAsia="Calibri" w:hAnsi="Times New Roman" w:cs="Times New Roman"/>
          <w:sz w:val="24"/>
          <w:szCs w:val="24"/>
          <w:lang w:eastAsia="ar-SA"/>
        </w:rPr>
        <w:t>5</w:t>
      </w:r>
      <w:r w:rsidR="00920F2F" w:rsidRPr="004025FD">
        <w:rPr>
          <w:rFonts w:ascii="Times New Roman" w:eastAsia="Calibri" w:hAnsi="Times New Roman" w:cs="Times New Roman"/>
          <w:sz w:val="24"/>
          <w:szCs w:val="24"/>
          <w:lang w:eastAsia="ar-SA"/>
        </w:rPr>
        <w:t>876</w:t>
      </w:r>
      <w:r w:rsidR="00297FD6" w:rsidRPr="004025FD">
        <w:rPr>
          <w:rFonts w:ascii="Times New Roman" w:eastAsia="Calibri" w:hAnsi="Times New Roman" w:cs="Times New Roman"/>
          <w:sz w:val="24"/>
          <w:szCs w:val="24"/>
          <w:lang w:eastAsia="ar-SA"/>
        </w:rPr>
        <w:t>33</w:t>
      </w:r>
      <w:r w:rsidRPr="004025FD">
        <w:rPr>
          <w:rFonts w:ascii="Times New Roman" w:eastAsia="Calibri" w:hAnsi="Times New Roman" w:cs="Times New Roman"/>
          <w:sz w:val="24"/>
          <w:szCs w:val="24"/>
          <w:lang w:eastAsia="ar-SA"/>
        </w:rPr>
        <w:t>,</w:t>
      </w:r>
      <w:r w:rsidR="00297FD6" w:rsidRPr="004025FD">
        <w:rPr>
          <w:rFonts w:ascii="Times New Roman" w:eastAsia="Calibri" w:hAnsi="Times New Roman" w:cs="Times New Roman"/>
          <w:sz w:val="24"/>
          <w:szCs w:val="24"/>
          <w:lang w:eastAsia="ar-SA"/>
        </w:rPr>
        <w:t>0 тыс. руб.(-11</w:t>
      </w:r>
      <w:r w:rsidRPr="004025FD">
        <w:rPr>
          <w:rFonts w:ascii="Times New Roman" w:eastAsia="Calibri" w:hAnsi="Times New Roman" w:cs="Times New Roman"/>
          <w:sz w:val="24"/>
          <w:szCs w:val="24"/>
          <w:lang w:eastAsia="ar-SA"/>
        </w:rPr>
        <w:t>,</w:t>
      </w:r>
      <w:r w:rsidR="00297FD6" w:rsidRPr="004025FD">
        <w:rPr>
          <w:rFonts w:ascii="Times New Roman" w:eastAsia="Calibri" w:hAnsi="Times New Roman" w:cs="Times New Roman"/>
          <w:sz w:val="24"/>
          <w:szCs w:val="24"/>
          <w:lang w:eastAsia="ar-SA"/>
        </w:rPr>
        <w:t>2</w:t>
      </w:r>
      <w:r w:rsidRPr="004025FD">
        <w:rPr>
          <w:rFonts w:ascii="Times New Roman" w:eastAsia="Calibri" w:hAnsi="Times New Roman" w:cs="Times New Roman"/>
          <w:sz w:val="24"/>
          <w:szCs w:val="24"/>
          <w:lang w:eastAsia="ar-SA"/>
        </w:rPr>
        <w:t xml:space="preserve"> %)</w:t>
      </w:r>
      <w:r w:rsidR="00920F2F" w:rsidRPr="004025FD">
        <w:rPr>
          <w:rFonts w:ascii="Times New Roman" w:eastAsia="Calibri" w:hAnsi="Times New Roman" w:cs="Times New Roman"/>
          <w:sz w:val="24"/>
          <w:szCs w:val="24"/>
          <w:lang w:eastAsia="ar-SA"/>
        </w:rPr>
        <w:t>, неналоговые</w:t>
      </w:r>
      <w:r w:rsidR="004025FD" w:rsidRPr="004025FD">
        <w:rPr>
          <w:rFonts w:ascii="Times New Roman" w:eastAsia="Calibri" w:hAnsi="Times New Roman" w:cs="Times New Roman"/>
          <w:sz w:val="24"/>
          <w:szCs w:val="24"/>
          <w:lang w:eastAsia="ar-SA"/>
        </w:rPr>
        <w:t xml:space="preserve"> -</w:t>
      </w:r>
      <w:r w:rsidR="00920F2F" w:rsidRPr="004025FD">
        <w:rPr>
          <w:rFonts w:ascii="Times New Roman" w:eastAsia="Calibri" w:hAnsi="Times New Roman" w:cs="Times New Roman"/>
          <w:sz w:val="24"/>
          <w:szCs w:val="24"/>
          <w:lang w:eastAsia="ar-SA"/>
        </w:rPr>
        <w:t xml:space="preserve"> </w:t>
      </w:r>
      <w:r w:rsidR="00297FD6" w:rsidRPr="004025FD">
        <w:rPr>
          <w:rFonts w:ascii="Times New Roman" w:eastAsia="Calibri" w:hAnsi="Times New Roman" w:cs="Times New Roman"/>
          <w:sz w:val="24"/>
          <w:szCs w:val="24"/>
          <w:lang w:eastAsia="ar-SA"/>
        </w:rPr>
        <w:t>увелич</w:t>
      </w:r>
      <w:r w:rsidR="00920F2F" w:rsidRPr="004025FD">
        <w:rPr>
          <w:rFonts w:ascii="Times New Roman" w:eastAsia="Calibri" w:hAnsi="Times New Roman" w:cs="Times New Roman"/>
          <w:sz w:val="24"/>
          <w:szCs w:val="24"/>
          <w:lang w:eastAsia="ar-SA"/>
        </w:rPr>
        <w:t>ились с 1</w:t>
      </w:r>
      <w:r w:rsidR="00297FD6" w:rsidRPr="004025FD">
        <w:rPr>
          <w:rFonts w:ascii="Times New Roman" w:eastAsia="Calibri" w:hAnsi="Times New Roman" w:cs="Times New Roman"/>
          <w:sz w:val="24"/>
          <w:szCs w:val="24"/>
          <w:lang w:eastAsia="ar-SA"/>
        </w:rPr>
        <w:t>11684</w:t>
      </w:r>
      <w:r w:rsidR="00920F2F" w:rsidRPr="004025FD">
        <w:rPr>
          <w:rFonts w:ascii="Times New Roman" w:eastAsia="Calibri" w:hAnsi="Times New Roman" w:cs="Times New Roman"/>
          <w:sz w:val="24"/>
          <w:szCs w:val="24"/>
          <w:lang w:eastAsia="ar-SA"/>
        </w:rPr>
        <w:t>,</w:t>
      </w:r>
      <w:r w:rsidR="00297FD6" w:rsidRPr="004025FD">
        <w:rPr>
          <w:rFonts w:ascii="Times New Roman" w:eastAsia="Calibri" w:hAnsi="Times New Roman" w:cs="Times New Roman"/>
          <w:sz w:val="24"/>
          <w:szCs w:val="24"/>
          <w:lang w:eastAsia="ar-SA"/>
        </w:rPr>
        <w:t>0</w:t>
      </w:r>
      <w:r w:rsidR="00920F2F" w:rsidRPr="004025FD">
        <w:rPr>
          <w:rFonts w:ascii="Times New Roman" w:eastAsia="Calibri" w:hAnsi="Times New Roman" w:cs="Times New Roman"/>
          <w:sz w:val="24"/>
          <w:szCs w:val="24"/>
          <w:lang w:eastAsia="ar-SA"/>
        </w:rPr>
        <w:t xml:space="preserve"> тыс. руб. до 132</w:t>
      </w:r>
      <w:r w:rsidR="00297FD6" w:rsidRPr="004025FD">
        <w:rPr>
          <w:rFonts w:ascii="Times New Roman" w:eastAsia="Calibri" w:hAnsi="Times New Roman" w:cs="Times New Roman"/>
          <w:sz w:val="24"/>
          <w:szCs w:val="24"/>
          <w:lang w:eastAsia="ar-SA"/>
        </w:rPr>
        <w:t>193</w:t>
      </w:r>
      <w:r w:rsidR="008D471F" w:rsidRPr="004025FD">
        <w:rPr>
          <w:rFonts w:ascii="Times New Roman" w:eastAsia="Calibri" w:hAnsi="Times New Roman" w:cs="Times New Roman"/>
          <w:sz w:val="24"/>
          <w:szCs w:val="24"/>
          <w:lang w:eastAsia="ar-SA"/>
        </w:rPr>
        <w:t>,</w:t>
      </w:r>
      <w:r w:rsidR="00297FD6" w:rsidRPr="004025FD">
        <w:rPr>
          <w:rFonts w:ascii="Times New Roman" w:eastAsia="Calibri" w:hAnsi="Times New Roman" w:cs="Times New Roman"/>
          <w:sz w:val="24"/>
          <w:szCs w:val="24"/>
          <w:lang w:eastAsia="ar-SA"/>
        </w:rPr>
        <w:t>4 тыс. руб.(+18</w:t>
      </w:r>
      <w:r w:rsidR="008D471F" w:rsidRPr="004025FD">
        <w:rPr>
          <w:rFonts w:ascii="Times New Roman" w:eastAsia="Calibri" w:hAnsi="Times New Roman" w:cs="Times New Roman"/>
          <w:sz w:val="24"/>
          <w:szCs w:val="24"/>
          <w:lang w:eastAsia="ar-SA"/>
        </w:rPr>
        <w:t>,4%)</w:t>
      </w:r>
      <w:r w:rsidRPr="004025FD">
        <w:rPr>
          <w:rFonts w:ascii="Times New Roman" w:eastAsia="Calibri" w:hAnsi="Times New Roman" w:cs="Times New Roman"/>
          <w:sz w:val="24"/>
          <w:szCs w:val="24"/>
          <w:lang w:eastAsia="ar-SA"/>
        </w:rPr>
        <w:t>.</w:t>
      </w:r>
      <w:proofErr w:type="gramEnd"/>
    </w:p>
    <w:p w:rsidR="00F72521" w:rsidRPr="004025FD" w:rsidRDefault="00F72521"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t xml:space="preserve">            Вместе с тем в анализируемом периоде наблюдается замедление темпов </w:t>
      </w:r>
      <w:r w:rsidR="003C3E99" w:rsidRPr="004025FD">
        <w:rPr>
          <w:rFonts w:ascii="Times New Roman" w:eastAsia="Calibri" w:hAnsi="Times New Roman" w:cs="Times New Roman"/>
          <w:sz w:val="24"/>
          <w:szCs w:val="24"/>
          <w:lang w:eastAsia="ar-SA"/>
        </w:rPr>
        <w:t>при</w:t>
      </w:r>
      <w:r w:rsidRPr="004025FD">
        <w:rPr>
          <w:rFonts w:ascii="Times New Roman" w:eastAsia="Calibri" w:hAnsi="Times New Roman" w:cs="Times New Roman"/>
          <w:sz w:val="24"/>
          <w:szCs w:val="24"/>
          <w:lang w:eastAsia="ar-SA"/>
        </w:rPr>
        <w:t>роста</w:t>
      </w:r>
      <w:r w:rsidR="00FC5D4E" w:rsidRPr="004025FD">
        <w:rPr>
          <w:rFonts w:ascii="Times New Roman" w:eastAsia="Calibri" w:hAnsi="Times New Roman" w:cs="Times New Roman"/>
          <w:sz w:val="24"/>
          <w:szCs w:val="24"/>
          <w:lang w:eastAsia="ar-SA"/>
        </w:rPr>
        <w:t xml:space="preserve">  не</w:t>
      </w:r>
      <w:r w:rsidRPr="004025FD">
        <w:rPr>
          <w:rFonts w:ascii="Times New Roman" w:eastAsia="Calibri" w:hAnsi="Times New Roman" w:cs="Times New Roman"/>
          <w:sz w:val="24"/>
          <w:szCs w:val="24"/>
          <w:lang w:eastAsia="ar-SA"/>
        </w:rPr>
        <w:t>н</w:t>
      </w:r>
      <w:r w:rsidR="008D471F" w:rsidRPr="004025FD">
        <w:rPr>
          <w:rFonts w:ascii="Times New Roman" w:eastAsia="Calibri" w:hAnsi="Times New Roman" w:cs="Times New Roman"/>
          <w:sz w:val="24"/>
          <w:szCs w:val="24"/>
          <w:lang w:eastAsia="ar-SA"/>
        </w:rPr>
        <w:t>алоговых доходов, который</w:t>
      </w:r>
      <w:r w:rsidR="004025FD" w:rsidRPr="004025FD">
        <w:rPr>
          <w:rFonts w:ascii="Times New Roman" w:eastAsia="Calibri" w:hAnsi="Times New Roman" w:cs="Times New Roman"/>
          <w:sz w:val="24"/>
          <w:szCs w:val="24"/>
          <w:lang w:eastAsia="ar-SA"/>
        </w:rPr>
        <w:t>,</w:t>
      </w:r>
      <w:r w:rsidR="008D471F" w:rsidRPr="004025FD">
        <w:rPr>
          <w:rFonts w:ascii="Times New Roman" w:eastAsia="Calibri" w:hAnsi="Times New Roman" w:cs="Times New Roman"/>
          <w:sz w:val="24"/>
          <w:szCs w:val="24"/>
          <w:lang w:eastAsia="ar-SA"/>
        </w:rPr>
        <w:t xml:space="preserve"> в 201</w:t>
      </w:r>
      <w:r w:rsidR="00FC5D4E" w:rsidRPr="004025FD">
        <w:rPr>
          <w:rFonts w:ascii="Times New Roman" w:eastAsia="Calibri" w:hAnsi="Times New Roman" w:cs="Times New Roman"/>
          <w:sz w:val="24"/>
          <w:szCs w:val="24"/>
          <w:lang w:eastAsia="ar-SA"/>
        </w:rPr>
        <w:t>8</w:t>
      </w:r>
      <w:r w:rsidRPr="004025FD">
        <w:rPr>
          <w:rFonts w:ascii="Times New Roman" w:eastAsia="Calibri" w:hAnsi="Times New Roman" w:cs="Times New Roman"/>
          <w:sz w:val="24"/>
          <w:szCs w:val="24"/>
          <w:lang w:eastAsia="ar-SA"/>
        </w:rPr>
        <w:t xml:space="preserve"> году</w:t>
      </w:r>
      <w:r w:rsidR="004025FD" w:rsidRPr="004025FD">
        <w:rPr>
          <w:rFonts w:ascii="Times New Roman" w:eastAsia="Calibri" w:hAnsi="Times New Roman" w:cs="Times New Roman"/>
          <w:sz w:val="24"/>
          <w:szCs w:val="24"/>
          <w:lang w:eastAsia="ar-SA"/>
        </w:rPr>
        <w:t>,</w:t>
      </w:r>
      <w:r w:rsidRPr="004025FD">
        <w:rPr>
          <w:rFonts w:ascii="Times New Roman" w:eastAsia="Calibri" w:hAnsi="Times New Roman" w:cs="Times New Roman"/>
          <w:sz w:val="24"/>
          <w:szCs w:val="24"/>
          <w:lang w:eastAsia="ar-SA"/>
        </w:rPr>
        <w:t xml:space="preserve"> состав</w:t>
      </w:r>
      <w:r w:rsidR="0037488E" w:rsidRPr="004025FD">
        <w:rPr>
          <w:rFonts w:ascii="Times New Roman" w:eastAsia="Calibri" w:hAnsi="Times New Roman" w:cs="Times New Roman"/>
          <w:sz w:val="24"/>
          <w:szCs w:val="24"/>
          <w:lang w:eastAsia="ar-SA"/>
        </w:rPr>
        <w:t>лял</w:t>
      </w:r>
      <w:r w:rsidR="003E3E2B" w:rsidRPr="004025FD">
        <w:rPr>
          <w:rFonts w:ascii="Times New Roman" w:eastAsia="Calibri" w:hAnsi="Times New Roman" w:cs="Times New Roman"/>
          <w:sz w:val="24"/>
          <w:szCs w:val="24"/>
          <w:lang w:eastAsia="ar-SA"/>
        </w:rPr>
        <w:t xml:space="preserve"> </w:t>
      </w:r>
      <w:r w:rsidR="004025FD" w:rsidRPr="004025FD">
        <w:rPr>
          <w:rFonts w:ascii="Times New Roman" w:eastAsia="Calibri" w:hAnsi="Times New Roman" w:cs="Times New Roman"/>
          <w:sz w:val="24"/>
          <w:szCs w:val="24"/>
          <w:lang w:eastAsia="ar-SA"/>
        </w:rPr>
        <w:t>(</w:t>
      </w:r>
      <w:r w:rsidR="00C65F83" w:rsidRPr="004025FD">
        <w:rPr>
          <w:rFonts w:ascii="Times New Roman" w:eastAsia="Calibri" w:hAnsi="Times New Roman" w:cs="Times New Roman"/>
          <w:sz w:val="24"/>
          <w:szCs w:val="24"/>
          <w:lang w:eastAsia="ar-SA"/>
        </w:rPr>
        <w:t>+</w:t>
      </w:r>
      <w:r w:rsidR="00FC5D4E" w:rsidRPr="004025FD">
        <w:rPr>
          <w:rFonts w:ascii="Times New Roman" w:eastAsia="Calibri" w:hAnsi="Times New Roman" w:cs="Times New Roman"/>
          <w:sz w:val="24"/>
          <w:szCs w:val="24"/>
          <w:lang w:eastAsia="ar-SA"/>
        </w:rPr>
        <w:t>22</w:t>
      </w:r>
      <w:r w:rsidR="008D471F" w:rsidRPr="004025FD">
        <w:rPr>
          <w:rFonts w:ascii="Times New Roman" w:eastAsia="Calibri" w:hAnsi="Times New Roman" w:cs="Times New Roman"/>
          <w:sz w:val="24"/>
          <w:szCs w:val="24"/>
          <w:lang w:eastAsia="ar-SA"/>
        </w:rPr>
        <w:t>,</w:t>
      </w:r>
      <w:r w:rsidR="003E3E2B" w:rsidRPr="004025FD">
        <w:rPr>
          <w:rFonts w:ascii="Times New Roman" w:eastAsia="Calibri" w:hAnsi="Times New Roman" w:cs="Times New Roman"/>
          <w:sz w:val="24"/>
          <w:szCs w:val="24"/>
          <w:lang w:eastAsia="ar-SA"/>
        </w:rPr>
        <w:t>2</w:t>
      </w:r>
      <w:r w:rsidR="008D471F" w:rsidRPr="004025FD">
        <w:rPr>
          <w:rFonts w:ascii="Times New Roman" w:eastAsia="Calibri" w:hAnsi="Times New Roman" w:cs="Times New Roman"/>
          <w:sz w:val="24"/>
          <w:szCs w:val="24"/>
          <w:lang w:eastAsia="ar-SA"/>
        </w:rPr>
        <w:t xml:space="preserve"> %</w:t>
      </w:r>
      <w:r w:rsidR="004025FD" w:rsidRPr="004025FD">
        <w:rPr>
          <w:rFonts w:ascii="Times New Roman" w:eastAsia="Calibri" w:hAnsi="Times New Roman" w:cs="Times New Roman"/>
          <w:sz w:val="24"/>
          <w:szCs w:val="24"/>
          <w:lang w:eastAsia="ar-SA"/>
        </w:rPr>
        <w:t>)</w:t>
      </w:r>
      <w:r w:rsidR="008D471F" w:rsidRPr="004025FD">
        <w:rPr>
          <w:rFonts w:ascii="Times New Roman" w:eastAsia="Calibri" w:hAnsi="Times New Roman" w:cs="Times New Roman"/>
          <w:sz w:val="24"/>
          <w:szCs w:val="24"/>
          <w:lang w:eastAsia="ar-SA"/>
        </w:rPr>
        <w:t>, в 201</w:t>
      </w:r>
      <w:r w:rsidR="00E47539" w:rsidRPr="004025FD">
        <w:rPr>
          <w:rFonts w:ascii="Times New Roman" w:eastAsia="Calibri" w:hAnsi="Times New Roman" w:cs="Times New Roman"/>
          <w:sz w:val="24"/>
          <w:szCs w:val="24"/>
          <w:lang w:eastAsia="ar-SA"/>
        </w:rPr>
        <w:t>9</w:t>
      </w:r>
      <w:r w:rsidR="008D471F" w:rsidRPr="004025FD">
        <w:rPr>
          <w:rFonts w:ascii="Times New Roman" w:eastAsia="Calibri" w:hAnsi="Times New Roman" w:cs="Times New Roman"/>
          <w:sz w:val="24"/>
          <w:szCs w:val="24"/>
          <w:lang w:eastAsia="ar-SA"/>
        </w:rPr>
        <w:t xml:space="preserve"> году </w:t>
      </w:r>
      <w:r w:rsidR="004025FD" w:rsidRPr="004025FD">
        <w:rPr>
          <w:rFonts w:ascii="Times New Roman" w:eastAsia="Calibri" w:hAnsi="Times New Roman" w:cs="Times New Roman"/>
          <w:sz w:val="24"/>
          <w:szCs w:val="24"/>
          <w:lang w:eastAsia="ar-SA"/>
        </w:rPr>
        <w:t xml:space="preserve">- </w:t>
      </w:r>
      <w:r w:rsidR="003E3E2B" w:rsidRPr="004025FD">
        <w:rPr>
          <w:rFonts w:ascii="Times New Roman" w:eastAsia="Calibri" w:hAnsi="Times New Roman" w:cs="Times New Roman"/>
          <w:sz w:val="24"/>
          <w:szCs w:val="24"/>
          <w:lang w:eastAsia="ar-SA"/>
        </w:rPr>
        <w:t>(</w:t>
      </w:r>
      <w:r w:rsidR="00E4326C" w:rsidRPr="004025FD">
        <w:rPr>
          <w:rFonts w:ascii="Times New Roman" w:eastAsia="Calibri" w:hAnsi="Times New Roman" w:cs="Times New Roman"/>
          <w:sz w:val="24"/>
          <w:szCs w:val="24"/>
          <w:lang w:eastAsia="ar-SA"/>
        </w:rPr>
        <w:t xml:space="preserve">- </w:t>
      </w:r>
      <w:r w:rsidR="003E3E2B" w:rsidRPr="004025FD">
        <w:rPr>
          <w:rFonts w:ascii="Times New Roman" w:eastAsia="Calibri" w:hAnsi="Times New Roman" w:cs="Times New Roman"/>
          <w:sz w:val="24"/>
          <w:szCs w:val="24"/>
          <w:lang w:eastAsia="ar-SA"/>
        </w:rPr>
        <w:t>3</w:t>
      </w:r>
      <w:r w:rsidR="001512CD" w:rsidRPr="004025FD">
        <w:rPr>
          <w:rFonts w:ascii="Times New Roman" w:eastAsia="Calibri" w:hAnsi="Times New Roman" w:cs="Times New Roman"/>
          <w:sz w:val="24"/>
          <w:szCs w:val="24"/>
          <w:lang w:eastAsia="ar-SA"/>
        </w:rPr>
        <w:t>,</w:t>
      </w:r>
      <w:r w:rsidR="003E3E2B" w:rsidRPr="004025FD">
        <w:rPr>
          <w:rFonts w:ascii="Times New Roman" w:eastAsia="Calibri" w:hAnsi="Times New Roman" w:cs="Times New Roman"/>
          <w:sz w:val="24"/>
          <w:szCs w:val="24"/>
          <w:lang w:eastAsia="ar-SA"/>
        </w:rPr>
        <w:t>1</w:t>
      </w:r>
      <w:r w:rsidRPr="004025FD">
        <w:rPr>
          <w:rFonts w:ascii="Times New Roman" w:eastAsia="Calibri" w:hAnsi="Times New Roman" w:cs="Times New Roman"/>
          <w:sz w:val="24"/>
          <w:szCs w:val="24"/>
          <w:lang w:eastAsia="ar-SA"/>
        </w:rPr>
        <w:t xml:space="preserve"> %</w:t>
      </w:r>
      <w:r w:rsidR="003E3E2B" w:rsidRPr="004025FD">
        <w:rPr>
          <w:rFonts w:ascii="Times New Roman" w:eastAsia="Calibri" w:hAnsi="Times New Roman" w:cs="Times New Roman"/>
          <w:sz w:val="24"/>
          <w:szCs w:val="24"/>
          <w:lang w:eastAsia="ar-SA"/>
        </w:rPr>
        <w:t>)</w:t>
      </w:r>
      <w:r w:rsidRPr="004025FD">
        <w:rPr>
          <w:rFonts w:ascii="Times New Roman" w:eastAsia="Calibri" w:hAnsi="Times New Roman" w:cs="Times New Roman"/>
          <w:sz w:val="24"/>
          <w:szCs w:val="24"/>
          <w:lang w:eastAsia="ar-SA"/>
        </w:rPr>
        <w:t xml:space="preserve">. Снижение темпов </w:t>
      </w:r>
      <w:r w:rsidR="003C3E99" w:rsidRPr="004025FD">
        <w:rPr>
          <w:rFonts w:ascii="Times New Roman" w:eastAsia="Calibri" w:hAnsi="Times New Roman" w:cs="Times New Roman"/>
          <w:sz w:val="24"/>
          <w:szCs w:val="24"/>
          <w:lang w:eastAsia="ar-SA"/>
        </w:rPr>
        <w:t>при</w:t>
      </w:r>
      <w:r w:rsidRPr="004025FD">
        <w:rPr>
          <w:rFonts w:ascii="Times New Roman" w:eastAsia="Calibri" w:hAnsi="Times New Roman" w:cs="Times New Roman"/>
          <w:sz w:val="24"/>
          <w:szCs w:val="24"/>
          <w:lang w:eastAsia="ar-SA"/>
        </w:rPr>
        <w:t xml:space="preserve">роста </w:t>
      </w:r>
      <w:r w:rsidR="003C3E99" w:rsidRPr="004025FD">
        <w:rPr>
          <w:rFonts w:ascii="Times New Roman" w:eastAsia="Calibri" w:hAnsi="Times New Roman" w:cs="Times New Roman"/>
          <w:sz w:val="24"/>
          <w:szCs w:val="24"/>
          <w:lang w:eastAsia="ar-SA"/>
        </w:rPr>
        <w:t>не</w:t>
      </w:r>
      <w:r w:rsidRPr="004025FD">
        <w:rPr>
          <w:rFonts w:ascii="Times New Roman" w:eastAsia="Calibri" w:hAnsi="Times New Roman" w:cs="Times New Roman"/>
          <w:sz w:val="24"/>
          <w:szCs w:val="24"/>
          <w:lang w:eastAsia="ar-SA"/>
        </w:rPr>
        <w:t xml:space="preserve">налоговых доходов в основном обусловлено снижением темпов роста экономики России, в связи с кризисными явлениями. </w:t>
      </w:r>
    </w:p>
    <w:p w:rsidR="00F72521" w:rsidRPr="004025FD" w:rsidRDefault="00F72521"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t xml:space="preserve">            </w:t>
      </w:r>
      <w:r w:rsidR="00E47539" w:rsidRPr="004025FD">
        <w:rPr>
          <w:rFonts w:ascii="Times New Roman" w:eastAsia="Calibri" w:hAnsi="Times New Roman" w:cs="Times New Roman"/>
          <w:sz w:val="24"/>
          <w:szCs w:val="24"/>
          <w:lang w:eastAsia="ar-SA"/>
        </w:rPr>
        <w:t xml:space="preserve">  </w:t>
      </w:r>
      <w:r w:rsidRPr="004025FD">
        <w:rPr>
          <w:rFonts w:ascii="Times New Roman" w:eastAsia="Calibri" w:hAnsi="Times New Roman" w:cs="Times New Roman"/>
          <w:sz w:val="24"/>
          <w:szCs w:val="24"/>
          <w:lang w:eastAsia="ar-SA"/>
        </w:rPr>
        <w:t>В среднем, за рассматриваемый период, в структуре налоговых и неналоговых доходов городского бюджета налоговые доходы составляют наибольшую долю -</w:t>
      </w:r>
      <w:r w:rsidR="008D471F" w:rsidRPr="004025FD">
        <w:rPr>
          <w:rFonts w:ascii="Times New Roman" w:eastAsia="Calibri" w:hAnsi="Times New Roman" w:cs="Times New Roman"/>
          <w:sz w:val="24"/>
          <w:szCs w:val="24"/>
          <w:lang w:eastAsia="ar-SA"/>
        </w:rPr>
        <w:t>8</w:t>
      </w:r>
      <w:r w:rsidR="00E47539" w:rsidRPr="004025FD">
        <w:rPr>
          <w:rFonts w:ascii="Times New Roman" w:eastAsia="Calibri" w:hAnsi="Times New Roman" w:cs="Times New Roman"/>
          <w:sz w:val="24"/>
          <w:szCs w:val="24"/>
          <w:lang w:eastAsia="ar-SA"/>
        </w:rPr>
        <w:t>1</w:t>
      </w:r>
      <w:r w:rsidR="008D471F" w:rsidRPr="004025FD">
        <w:rPr>
          <w:rFonts w:ascii="Times New Roman" w:eastAsia="Calibri" w:hAnsi="Times New Roman" w:cs="Times New Roman"/>
          <w:sz w:val="24"/>
          <w:szCs w:val="24"/>
          <w:lang w:eastAsia="ar-SA"/>
        </w:rPr>
        <w:t>,</w:t>
      </w:r>
      <w:r w:rsidR="00E47539" w:rsidRPr="004025FD">
        <w:rPr>
          <w:rFonts w:ascii="Times New Roman" w:eastAsia="Calibri" w:hAnsi="Times New Roman" w:cs="Times New Roman"/>
          <w:sz w:val="24"/>
          <w:szCs w:val="24"/>
          <w:lang w:eastAsia="ar-SA"/>
        </w:rPr>
        <w:t>6</w:t>
      </w:r>
      <w:r w:rsidRPr="004025FD">
        <w:rPr>
          <w:rFonts w:ascii="Times New Roman" w:eastAsia="Calibri" w:hAnsi="Times New Roman" w:cs="Times New Roman"/>
          <w:sz w:val="24"/>
          <w:szCs w:val="24"/>
          <w:lang w:eastAsia="ar-SA"/>
        </w:rPr>
        <w:t xml:space="preserve">  %, а ненал</w:t>
      </w:r>
      <w:r w:rsidR="008D471F" w:rsidRPr="004025FD">
        <w:rPr>
          <w:rFonts w:ascii="Times New Roman" w:eastAsia="Calibri" w:hAnsi="Times New Roman" w:cs="Times New Roman"/>
          <w:sz w:val="24"/>
          <w:szCs w:val="24"/>
          <w:lang w:eastAsia="ar-SA"/>
        </w:rPr>
        <w:t>оговые доходы наименьшую долю 1</w:t>
      </w:r>
      <w:r w:rsidR="00E47539" w:rsidRPr="004025FD">
        <w:rPr>
          <w:rFonts w:ascii="Times New Roman" w:eastAsia="Calibri" w:hAnsi="Times New Roman" w:cs="Times New Roman"/>
          <w:sz w:val="24"/>
          <w:szCs w:val="24"/>
          <w:lang w:eastAsia="ar-SA"/>
        </w:rPr>
        <w:t>8</w:t>
      </w:r>
      <w:r w:rsidRPr="004025FD">
        <w:rPr>
          <w:rFonts w:ascii="Times New Roman" w:eastAsia="Calibri" w:hAnsi="Times New Roman" w:cs="Times New Roman"/>
          <w:sz w:val="24"/>
          <w:szCs w:val="24"/>
          <w:lang w:eastAsia="ar-SA"/>
        </w:rPr>
        <w:t>,</w:t>
      </w:r>
      <w:r w:rsidR="00E47539" w:rsidRPr="004025FD">
        <w:rPr>
          <w:rFonts w:ascii="Times New Roman" w:eastAsia="Calibri" w:hAnsi="Times New Roman" w:cs="Times New Roman"/>
          <w:sz w:val="24"/>
          <w:szCs w:val="24"/>
          <w:lang w:eastAsia="ar-SA"/>
        </w:rPr>
        <w:t>4</w:t>
      </w:r>
      <w:r w:rsidRPr="004025FD">
        <w:rPr>
          <w:rFonts w:ascii="Times New Roman" w:eastAsia="Calibri" w:hAnsi="Times New Roman" w:cs="Times New Roman"/>
          <w:sz w:val="24"/>
          <w:szCs w:val="24"/>
          <w:lang w:eastAsia="ar-SA"/>
        </w:rPr>
        <w:t xml:space="preserve"> %.</w:t>
      </w:r>
    </w:p>
    <w:p w:rsidR="00F72521" w:rsidRPr="004025FD" w:rsidRDefault="00F72521"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t xml:space="preserve">            На диаграмме приведена информация о структуре налоговых </w:t>
      </w:r>
      <w:r w:rsidR="008D471F" w:rsidRPr="004025FD">
        <w:rPr>
          <w:rFonts w:ascii="Times New Roman" w:eastAsia="Calibri" w:hAnsi="Times New Roman" w:cs="Times New Roman"/>
          <w:sz w:val="24"/>
          <w:szCs w:val="24"/>
          <w:lang w:eastAsia="ar-SA"/>
        </w:rPr>
        <w:t>доходов городского округа в 201</w:t>
      </w:r>
      <w:r w:rsidR="00E47539" w:rsidRPr="004025FD">
        <w:rPr>
          <w:rFonts w:ascii="Times New Roman" w:eastAsia="Calibri" w:hAnsi="Times New Roman" w:cs="Times New Roman"/>
          <w:sz w:val="24"/>
          <w:szCs w:val="24"/>
          <w:lang w:eastAsia="ar-SA"/>
        </w:rPr>
        <w:t>9</w:t>
      </w:r>
      <w:r w:rsidRPr="004025FD">
        <w:rPr>
          <w:rFonts w:ascii="Times New Roman" w:eastAsia="Calibri" w:hAnsi="Times New Roman" w:cs="Times New Roman"/>
          <w:sz w:val="24"/>
          <w:szCs w:val="24"/>
          <w:lang w:eastAsia="ar-SA"/>
        </w:rPr>
        <w:t xml:space="preserve"> году.</w:t>
      </w:r>
    </w:p>
    <w:p w:rsidR="00082439" w:rsidRPr="004025FD" w:rsidRDefault="00F72521" w:rsidP="00F72521">
      <w:pPr>
        <w:spacing w:after="0" w:line="240" w:lineRule="auto"/>
        <w:jc w:val="both"/>
        <w:rPr>
          <w:rFonts w:ascii="Times New Roman" w:eastAsia="Calibri" w:hAnsi="Times New Roman" w:cs="Times New Roman"/>
          <w:sz w:val="24"/>
          <w:szCs w:val="24"/>
          <w:lang w:eastAsia="ar-SA"/>
        </w:rPr>
      </w:pPr>
      <w:r w:rsidRPr="004025FD">
        <w:rPr>
          <w:rFonts w:ascii="Times New Roman" w:eastAsia="Calibri" w:hAnsi="Times New Roman" w:cs="Times New Roman"/>
          <w:sz w:val="24"/>
          <w:szCs w:val="24"/>
          <w:lang w:eastAsia="ar-SA"/>
        </w:rPr>
        <w:t xml:space="preserve">              </w:t>
      </w:r>
    </w:p>
    <w:p w:rsidR="00082439" w:rsidRPr="0033162F" w:rsidRDefault="0053046F" w:rsidP="00F72521">
      <w:pPr>
        <w:spacing w:after="0" w:line="240" w:lineRule="auto"/>
        <w:jc w:val="both"/>
        <w:rPr>
          <w:rFonts w:ascii="Times New Roman" w:eastAsia="Calibri" w:hAnsi="Times New Roman" w:cs="Times New Roman"/>
          <w:color w:val="000000" w:themeColor="text1"/>
          <w:sz w:val="24"/>
          <w:szCs w:val="24"/>
          <w:lang w:eastAsia="ar-SA"/>
        </w:rPr>
      </w:pPr>
      <w:r w:rsidRPr="0033162F">
        <w:rPr>
          <w:noProof/>
          <w:color w:val="000000" w:themeColor="text1"/>
          <w:lang w:eastAsia="ru-RU"/>
        </w:rPr>
        <w:drawing>
          <wp:inline distT="0" distB="0" distL="0" distR="0" wp14:anchorId="1A06C094" wp14:editId="1016BF97">
            <wp:extent cx="5943600" cy="40100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2439" w:rsidRPr="0033162F" w:rsidRDefault="00F72521" w:rsidP="00F72521">
      <w:pPr>
        <w:spacing w:after="0" w:line="240" w:lineRule="auto"/>
        <w:jc w:val="both"/>
        <w:rPr>
          <w:rFonts w:ascii="Times New Roman" w:eastAsia="Calibri" w:hAnsi="Times New Roman" w:cs="Times New Roman"/>
          <w:color w:val="000000" w:themeColor="text1"/>
          <w:sz w:val="24"/>
          <w:szCs w:val="24"/>
          <w:lang w:eastAsia="ar-SA"/>
        </w:rPr>
      </w:pPr>
      <w:r w:rsidRPr="0033162F">
        <w:rPr>
          <w:rFonts w:ascii="Times New Roman" w:eastAsia="Calibri" w:hAnsi="Times New Roman" w:cs="Times New Roman"/>
          <w:color w:val="000000" w:themeColor="text1"/>
          <w:sz w:val="24"/>
          <w:szCs w:val="24"/>
          <w:lang w:eastAsia="ar-SA"/>
        </w:rPr>
        <w:t xml:space="preserve">    </w:t>
      </w:r>
    </w:p>
    <w:p w:rsidR="00082439" w:rsidRPr="0033162F" w:rsidRDefault="00082439" w:rsidP="00F72521">
      <w:pPr>
        <w:spacing w:after="0" w:line="240" w:lineRule="auto"/>
        <w:jc w:val="both"/>
        <w:rPr>
          <w:rFonts w:ascii="Times New Roman" w:eastAsia="Calibri" w:hAnsi="Times New Roman" w:cs="Times New Roman"/>
          <w:color w:val="000000" w:themeColor="text1"/>
          <w:sz w:val="24"/>
          <w:szCs w:val="24"/>
          <w:lang w:eastAsia="ar-SA"/>
        </w:rPr>
      </w:pPr>
    </w:p>
    <w:p w:rsidR="00082439" w:rsidRPr="0033162F" w:rsidRDefault="00082439" w:rsidP="00F72521">
      <w:pPr>
        <w:spacing w:after="0" w:line="240" w:lineRule="auto"/>
        <w:jc w:val="both"/>
        <w:rPr>
          <w:rFonts w:ascii="Times New Roman" w:eastAsia="Calibri" w:hAnsi="Times New Roman" w:cs="Times New Roman"/>
          <w:color w:val="000000" w:themeColor="text1"/>
          <w:sz w:val="24"/>
          <w:szCs w:val="24"/>
          <w:lang w:eastAsia="ar-SA"/>
        </w:rPr>
      </w:pPr>
    </w:p>
    <w:p w:rsidR="00F72521" w:rsidRPr="00061C94" w:rsidRDefault="00D03F27" w:rsidP="00F72521">
      <w:pPr>
        <w:spacing w:after="0" w:line="240" w:lineRule="auto"/>
        <w:jc w:val="both"/>
        <w:rPr>
          <w:rFonts w:ascii="Times New Roman" w:eastAsia="Calibri" w:hAnsi="Times New Roman" w:cs="Times New Roman"/>
          <w:sz w:val="24"/>
          <w:szCs w:val="24"/>
          <w:lang w:eastAsia="ar-SA"/>
        </w:rPr>
      </w:pPr>
      <w:r w:rsidRPr="00061C94">
        <w:rPr>
          <w:rFonts w:ascii="Times New Roman" w:eastAsia="Calibri" w:hAnsi="Times New Roman" w:cs="Calibri"/>
          <w:sz w:val="24"/>
          <w:szCs w:val="24"/>
          <w:lang w:eastAsia="ar-SA"/>
        </w:rPr>
        <w:lastRenderedPageBreak/>
        <w:t xml:space="preserve">  </w:t>
      </w:r>
      <w:r w:rsidR="00F72521" w:rsidRPr="00061C94">
        <w:rPr>
          <w:rFonts w:ascii="Times New Roman" w:eastAsia="Calibri" w:hAnsi="Times New Roman" w:cs="Calibri"/>
          <w:sz w:val="24"/>
          <w:szCs w:val="24"/>
          <w:lang w:eastAsia="ar-SA"/>
        </w:rPr>
        <w:t xml:space="preserve">         </w:t>
      </w:r>
      <w:r w:rsidR="00F72521" w:rsidRPr="00061C94">
        <w:rPr>
          <w:rFonts w:ascii="Times New Roman" w:eastAsia="Calibri" w:hAnsi="Times New Roman" w:cs="Times New Roman"/>
          <w:sz w:val="24"/>
          <w:szCs w:val="24"/>
          <w:lang w:eastAsia="ar-SA"/>
        </w:rPr>
        <w:t>Наибольший удельный вес в структуре налоговых доходов по-прежнему занимает на</w:t>
      </w:r>
      <w:r w:rsidR="00C2415F" w:rsidRPr="00061C94">
        <w:rPr>
          <w:rFonts w:ascii="Times New Roman" w:eastAsia="Calibri" w:hAnsi="Times New Roman" w:cs="Times New Roman"/>
          <w:sz w:val="24"/>
          <w:szCs w:val="24"/>
          <w:lang w:eastAsia="ar-SA"/>
        </w:rPr>
        <w:t>лог на доходы физических лиц</w:t>
      </w:r>
      <w:r w:rsidR="00C572F3" w:rsidRPr="00061C94">
        <w:rPr>
          <w:rFonts w:ascii="Times New Roman" w:eastAsia="Calibri" w:hAnsi="Times New Roman" w:cs="Times New Roman"/>
          <w:sz w:val="24"/>
          <w:szCs w:val="24"/>
          <w:lang w:eastAsia="ar-SA"/>
        </w:rPr>
        <w:t xml:space="preserve"> </w:t>
      </w:r>
      <w:r w:rsidR="003D02FF" w:rsidRPr="00061C94">
        <w:rPr>
          <w:rFonts w:ascii="Times New Roman" w:eastAsia="Calibri" w:hAnsi="Times New Roman" w:cs="Times New Roman"/>
          <w:sz w:val="24"/>
          <w:szCs w:val="24"/>
          <w:lang w:eastAsia="ar-SA"/>
        </w:rPr>
        <w:t>- 63% (367817</w:t>
      </w:r>
      <w:r w:rsidR="001406CC" w:rsidRPr="00061C94">
        <w:rPr>
          <w:rFonts w:ascii="Times New Roman" w:eastAsia="Calibri" w:hAnsi="Times New Roman" w:cs="Times New Roman"/>
          <w:sz w:val="24"/>
          <w:szCs w:val="24"/>
          <w:lang w:eastAsia="ar-SA"/>
        </w:rPr>
        <w:t>,</w:t>
      </w:r>
      <w:r w:rsidR="003D02FF" w:rsidRPr="00061C94">
        <w:rPr>
          <w:rFonts w:ascii="Times New Roman" w:eastAsia="Calibri" w:hAnsi="Times New Roman" w:cs="Times New Roman"/>
          <w:sz w:val="24"/>
          <w:szCs w:val="24"/>
          <w:lang w:eastAsia="ar-SA"/>
        </w:rPr>
        <w:t>6</w:t>
      </w:r>
      <w:r w:rsidR="00F72521" w:rsidRPr="00061C94">
        <w:rPr>
          <w:rFonts w:ascii="Times New Roman" w:eastAsia="Calibri" w:hAnsi="Times New Roman" w:cs="Times New Roman"/>
          <w:sz w:val="24"/>
          <w:szCs w:val="24"/>
          <w:lang w:eastAsia="ar-SA"/>
        </w:rPr>
        <w:t xml:space="preserve"> тыс. руб.). В общей сумме налоговых доходов, доля на</w:t>
      </w:r>
      <w:r w:rsidR="003D02FF" w:rsidRPr="00061C94">
        <w:rPr>
          <w:rFonts w:ascii="Times New Roman" w:eastAsia="Calibri" w:hAnsi="Times New Roman" w:cs="Times New Roman"/>
          <w:sz w:val="24"/>
          <w:szCs w:val="24"/>
          <w:lang w:eastAsia="ar-SA"/>
        </w:rPr>
        <w:t>логов на имущество составляет 15</w:t>
      </w:r>
      <w:r w:rsidR="00C2415F" w:rsidRPr="00061C94">
        <w:rPr>
          <w:rFonts w:ascii="Times New Roman" w:eastAsia="Calibri" w:hAnsi="Times New Roman" w:cs="Times New Roman"/>
          <w:sz w:val="24"/>
          <w:szCs w:val="24"/>
          <w:lang w:eastAsia="ar-SA"/>
        </w:rPr>
        <w:t>,</w:t>
      </w:r>
      <w:r w:rsidR="003D02FF" w:rsidRPr="00061C94">
        <w:rPr>
          <w:rFonts w:ascii="Times New Roman" w:eastAsia="Calibri" w:hAnsi="Times New Roman" w:cs="Times New Roman"/>
          <w:sz w:val="24"/>
          <w:szCs w:val="24"/>
          <w:lang w:eastAsia="ar-SA"/>
        </w:rPr>
        <w:t>0</w:t>
      </w:r>
      <w:r w:rsidR="00F72521" w:rsidRPr="00061C94">
        <w:rPr>
          <w:rFonts w:ascii="Times New Roman" w:eastAsia="Calibri" w:hAnsi="Times New Roman" w:cs="Times New Roman"/>
          <w:sz w:val="24"/>
          <w:szCs w:val="24"/>
          <w:lang w:eastAsia="ar-SA"/>
        </w:rPr>
        <w:t xml:space="preserve"> % </w:t>
      </w:r>
      <w:r w:rsidR="00C2415F" w:rsidRPr="00061C94">
        <w:rPr>
          <w:rFonts w:ascii="Times New Roman" w:eastAsia="Calibri" w:hAnsi="Times New Roman" w:cs="Times New Roman"/>
          <w:sz w:val="24"/>
          <w:szCs w:val="24"/>
          <w:lang w:eastAsia="ar-SA"/>
        </w:rPr>
        <w:t>(9</w:t>
      </w:r>
      <w:r w:rsidR="003D02FF" w:rsidRPr="00061C94">
        <w:rPr>
          <w:rFonts w:ascii="Times New Roman" w:eastAsia="Calibri" w:hAnsi="Times New Roman" w:cs="Times New Roman"/>
          <w:sz w:val="24"/>
          <w:szCs w:val="24"/>
          <w:lang w:eastAsia="ar-SA"/>
        </w:rPr>
        <w:t>2642</w:t>
      </w:r>
      <w:r w:rsidR="001406CC" w:rsidRPr="00061C94">
        <w:rPr>
          <w:rFonts w:ascii="Times New Roman" w:eastAsia="Calibri" w:hAnsi="Times New Roman" w:cs="Times New Roman"/>
          <w:sz w:val="24"/>
          <w:szCs w:val="24"/>
          <w:lang w:eastAsia="ar-SA"/>
        </w:rPr>
        <w:t>,</w:t>
      </w:r>
      <w:r w:rsidR="003D02FF" w:rsidRPr="00061C94">
        <w:rPr>
          <w:rFonts w:ascii="Times New Roman" w:eastAsia="Calibri" w:hAnsi="Times New Roman" w:cs="Times New Roman"/>
          <w:sz w:val="24"/>
          <w:szCs w:val="24"/>
          <w:lang w:eastAsia="ar-SA"/>
        </w:rPr>
        <w:t>3</w:t>
      </w:r>
      <w:r w:rsidR="00F72521" w:rsidRPr="00061C94">
        <w:rPr>
          <w:rFonts w:ascii="Times New Roman" w:eastAsia="Calibri" w:hAnsi="Times New Roman" w:cs="Times New Roman"/>
          <w:sz w:val="24"/>
          <w:szCs w:val="24"/>
          <w:lang w:eastAsia="ar-SA"/>
        </w:rPr>
        <w:t xml:space="preserve"> тыс. руб.)</w:t>
      </w:r>
      <w:r w:rsidR="003D02FF" w:rsidRPr="00061C94">
        <w:rPr>
          <w:rFonts w:ascii="Times New Roman" w:eastAsia="Calibri" w:hAnsi="Times New Roman" w:cs="Times New Roman"/>
          <w:sz w:val="24"/>
          <w:szCs w:val="24"/>
          <w:lang w:eastAsia="ar-SA"/>
        </w:rPr>
        <w:t>, налоги на совокупный доход</w:t>
      </w:r>
      <w:r w:rsidR="00061C94" w:rsidRPr="00061C94">
        <w:rPr>
          <w:rFonts w:ascii="Times New Roman" w:eastAsia="Calibri" w:hAnsi="Times New Roman" w:cs="Times New Roman"/>
          <w:sz w:val="24"/>
          <w:szCs w:val="24"/>
          <w:lang w:eastAsia="ar-SA"/>
        </w:rPr>
        <w:t xml:space="preserve"> -</w:t>
      </w:r>
      <w:r w:rsidR="003D02FF" w:rsidRPr="00061C94">
        <w:rPr>
          <w:rFonts w:ascii="Times New Roman" w:eastAsia="Calibri" w:hAnsi="Times New Roman" w:cs="Times New Roman"/>
          <w:sz w:val="24"/>
          <w:szCs w:val="24"/>
          <w:lang w:eastAsia="ar-SA"/>
        </w:rPr>
        <w:t xml:space="preserve">  13</w:t>
      </w:r>
      <w:r w:rsidR="00F72521" w:rsidRPr="00061C94">
        <w:rPr>
          <w:rFonts w:ascii="Times New Roman" w:eastAsia="Calibri" w:hAnsi="Times New Roman" w:cs="Times New Roman"/>
          <w:sz w:val="24"/>
          <w:szCs w:val="24"/>
          <w:lang w:eastAsia="ar-SA"/>
        </w:rPr>
        <w:t>,</w:t>
      </w:r>
      <w:r w:rsidR="003D02FF" w:rsidRPr="00061C94">
        <w:rPr>
          <w:rFonts w:ascii="Times New Roman" w:eastAsia="Calibri" w:hAnsi="Times New Roman" w:cs="Times New Roman"/>
          <w:sz w:val="24"/>
          <w:szCs w:val="24"/>
          <w:lang w:eastAsia="ar-SA"/>
        </w:rPr>
        <w:t>0</w:t>
      </w:r>
      <w:r w:rsidR="00C2415F" w:rsidRPr="00061C94">
        <w:rPr>
          <w:rFonts w:ascii="Times New Roman" w:eastAsia="Calibri" w:hAnsi="Times New Roman" w:cs="Times New Roman"/>
          <w:sz w:val="24"/>
          <w:szCs w:val="24"/>
          <w:lang w:eastAsia="ar-SA"/>
        </w:rPr>
        <w:t xml:space="preserve"> % (</w:t>
      </w:r>
      <w:r w:rsidR="003D02FF" w:rsidRPr="00061C94">
        <w:rPr>
          <w:rFonts w:ascii="Times New Roman" w:eastAsia="Calibri" w:hAnsi="Times New Roman" w:cs="Times New Roman"/>
          <w:sz w:val="24"/>
          <w:szCs w:val="24"/>
          <w:lang w:eastAsia="ar-SA"/>
        </w:rPr>
        <w:t>76551</w:t>
      </w:r>
      <w:r w:rsidR="001406CC" w:rsidRPr="00061C94">
        <w:rPr>
          <w:rFonts w:ascii="Times New Roman" w:eastAsia="Calibri" w:hAnsi="Times New Roman" w:cs="Times New Roman"/>
          <w:sz w:val="24"/>
          <w:szCs w:val="24"/>
          <w:lang w:eastAsia="ar-SA"/>
        </w:rPr>
        <w:t>,</w:t>
      </w:r>
      <w:r w:rsidR="003D02FF" w:rsidRPr="00061C94">
        <w:rPr>
          <w:rFonts w:ascii="Times New Roman" w:eastAsia="Calibri" w:hAnsi="Times New Roman" w:cs="Times New Roman"/>
          <w:sz w:val="24"/>
          <w:szCs w:val="24"/>
          <w:lang w:eastAsia="ar-SA"/>
        </w:rPr>
        <w:t>7</w:t>
      </w:r>
      <w:r w:rsidR="00C2415F" w:rsidRPr="00061C94">
        <w:rPr>
          <w:rFonts w:ascii="Times New Roman" w:eastAsia="Calibri" w:hAnsi="Times New Roman" w:cs="Times New Roman"/>
          <w:sz w:val="24"/>
          <w:szCs w:val="24"/>
          <w:lang w:eastAsia="ar-SA"/>
        </w:rPr>
        <w:t xml:space="preserve"> тыс. руб.), госпошлина  </w:t>
      </w:r>
      <w:r w:rsidR="00C572F3" w:rsidRPr="00061C94">
        <w:rPr>
          <w:rFonts w:ascii="Times New Roman" w:eastAsia="Calibri" w:hAnsi="Times New Roman" w:cs="Times New Roman"/>
          <w:sz w:val="24"/>
          <w:szCs w:val="24"/>
          <w:lang w:eastAsia="ar-SA"/>
        </w:rPr>
        <w:t>-</w:t>
      </w:r>
      <w:r w:rsidR="003D02FF" w:rsidRPr="00061C94">
        <w:rPr>
          <w:rFonts w:ascii="Times New Roman" w:eastAsia="Calibri" w:hAnsi="Times New Roman" w:cs="Times New Roman"/>
          <w:sz w:val="24"/>
          <w:szCs w:val="24"/>
          <w:lang w:eastAsia="ar-SA"/>
        </w:rPr>
        <w:t xml:space="preserve"> 1,0  % (6995</w:t>
      </w:r>
      <w:r w:rsidR="00C2415F" w:rsidRPr="00061C94">
        <w:rPr>
          <w:rFonts w:ascii="Times New Roman" w:eastAsia="Calibri" w:hAnsi="Times New Roman" w:cs="Times New Roman"/>
          <w:sz w:val="24"/>
          <w:szCs w:val="24"/>
          <w:lang w:eastAsia="ar-SA"/>
        </w:rPr>
        <w:t>,</w:t>
      </w:r>
      <w:r w:rsidR="003D02FF" w:rsidRPr="00061C94">
        <w:rPr>
          <w:rFonts w:ascii="Times New Roman" w:eastAsia="Calibri" w:hAnsi="Times New Roman" w:cs="Times New Roman"/>
          <w:sz w:val="24"/>
          <w:szCs w:val="24"/>
          <w:lang w:eastAsia="ar-SA"/>
        </w:rPr>
        <w:t>8</w:t>
      </w:r>
      <w:r w:rsidR="00F72521" w:rsidRPr="00061C94">
        <w:rPr>
          <w:rFonts w:ascii="Times New Roman" w:eastAsia="Calibri" w:hAnsi="Times New Roman" w:cs="Times New Roman"/>
          <w:sz w:val="24"/>
          <w:szCs w:val="24"/>
          <w:lang w:eastAsia="ar-SA"/>
        </w:rPr>
        <w:t xml:space="preserve"> тыс. руб.).</w:t>
      </w:r>
    </w:p>
    <w:p w:rsidR="00645F41" w:rsidRPr="00061C94" w:rsidRDefault="00F72521" w:rsidP="00645F41">
      <w:pPr>
        <w:pStyle w:val="1"/>
        <w:jc w:val="both"/>
        <w:rPr>
          <w:rFonts w:ascii="Times New Roman" w:eastAsiaTheme="minorHAnsi" w:hAnsi="Times New Roman"/>
          <w:b w:val="0"/>
          <w:kern w:val="0"/>
          <w:sz w:val="24"/>
          <w:szCs w:val="24"/>
          <w:lang w:val="ru-RU" w:eastAsia="en-US"/>
        </w:rPr>
      </w:pPr>
      <w:r w:rsidRPr="00061C94">
        <w:rPr>
          <w:rFonts w:ascii="Times New Roman" w:eastAsia="Calibri" w:hAnsi="Times New Roman"/>
          <w:sz w:val="24"/>
          <w:szCs w:val="24"/>
        </w:rPr>
        <w:t xml:space="preserve">            </w:t>
      </w:r>
      <w:r w:rsidRPr="00061C94">
        <w:rPr>
          <w:rFonts w:ascii="Times New Roman" w:eastAsia="Calibri" w:hAnsi="Times New Roman"/>
          <w:b w:val="0"/>
          <w:sz w:val="24"/>
          <w:szCs w:val="24"/>
        </w:rPr>
        <w:t>Анализ структуры налоговых платежей по</w:t>
      </w:r>
      <w:r w:rsidR="001406CC" w:rsidRPr="00061C94">
        <w:rPr>
          <w:rFonts w:ascii="Times New Roman" w:eastAsia="Calibri" w:hAnsi="Times New Roman"/>
          <w:b w:val="0"/>
          <w:sz w:val="24"/>
          <w:szCs w:val="24"/>
        </w:rPr>
        <w:t>казывает, что в сравнении с 201</w:t>
      </w:r>
      <w:r w:rsidR="003D02FF" w:rsidRPr="00061C94">
        <w:rPr>
          <w:rFonts w:ascii="Times New Roman" w:eastAsia="Calibri" w:hAnsi="Times New Roman"/>
          <w:b w:val="0"/>
          <w:sz w:val="24"/>
          <w:szCs w:val="24"/>
          <w:lang w:val="ru-RU"/>
        </w:rPr>
        <w:t>8</w:t>
      </w:r>
      <w:r w:rsidR="001406CC" w:rsidRPr="00061C94">
        <w:rPr>
          <w:rFonts w:ascii="Times New Roman" w:eastAsia="Calibri" w:hAnsi="Times New Roman"/>
          <w:b w:val="0"/>
          <w:sz w:val="24"/>
          <w:szCs w:val="24"/>
        </w:rPr>
        <w:t xml:space="preserve"> годом</w:t>
      </w:r>
      <w:r w:rsidR="00061C94" w:rsidRPr="00061C94">
        <w:rPr>
          <w:rFonts w:ascii="Times New Roman" w:eastAsia="Calibri" w:hAnsi="Times New Roman"/>
          <w:b w:val="0"/>
          <w:sz w:val="24"/>
          <w:szCs w:val="24"/>
          <w:lang w:val="ru-RU"/>
        </w:rPr>
        <w:t>,</w:t>
      </w:r>
      <w:r w:rsidR="001406CC" w:rsidRPr="00061C94">
        <w:rPr>
          <w:rFonts w:ascii="Times New Roman" w:eastAsia="Calibri" w:hAnsi="Times New Roman"/>
          <w:b w:val="0"/>
          <w:sz w:val="24"/>
          <w:szCs w:val="24"/>
        </w:rPr>
        <w:t xml:space="preserve"> </w:t>
      </w:r>
      <w:proofErr w:type="spellStart"/>
      <w:r w:rsidR="001406CC" w:rsidRPr="00061C94">
        <w:rPr>
          <w:rFonts w:ascii="Times New Roman" w:eastAsia="Calibri" w:hAnsi="Times New Roman"/>
          <w:b w:val="0"/>
          <w:sz w:val="24"/>
          <w:szCs w:val="24"/>
        </w:rPr>
        <w:t>у</w:t>
      </w:r>
      <w:r w:rsidR="001406CC" w:rsidRPr="00061C94">
        <w:rPr>
          <w:rFonts w:ascii="Times New Roman" w:eastAsia="Calibri" w:hAnsi="Times New Roman"/>
          <w:b w:val="0"/>
          <w:sz w:val="24"/>
          <w:szCs w:val="24"/>
          <w:lang w:val="ru-RU"/>
        </w:rPr>
        <w:t>меньш</w:t>
      </w:r>
      <w:r w:rsidR="00C2415F" w:rsidRPr="00061C94">
        <w:rPr>
          <w:rFonts w:ascii="Times New Roman" w:eastAsia="Calibri" w:hAnsi="Times New Roman"/>
          <w:b w:val="0"/>
          <w:sz w:val="24"/>
          <w:szCs w:val="24"/>
        </w:rPr>
        <w:t>ился</w:t>
      </w:r>
      <w:proofErr w:type="spellEnd"/>
      <w:r w:rsidR="00C2415F" w:rsidRPr="00061C94">
        <w:rPr>
          <w:rFonts w:ascii="Times New Roman" w:eastAsia="Calibri" w:hAnsi="Times New Roman"/>
          <w:b w:val="0"/>
          <w:sz w:val="24"/>
          <w:szCs w:val="24"/>
        </w:rPr>
        <w:t xml:space="preserve"> удельный вес НДФЛ </w:t>
      </w:r>
      <w:r w:rsidR="001406CC" w:rsidRPr="00061C94">
        <w:rPr>
          <w:rFonts w:ascii="Times New Roman" w:eastAsia="Calibri" w:hAnsi="Times New Roman"/>
          <w:b w:val="0"/>
          <w:sz w:val="24"/>
          <w:szCs w:val="24"/>
        </w:rPr>
        <w:t>(с 6</w:t>
      </w:r>
      <w:r w:rsidR="003D02FF" w:rsidRPr="00061C94">
        <w:rPr>
          <w:rFonts w:ascii="Times New Roman" w:eastAsia="Calibri" w:hAnsi="Times New Roman"/>
          <w:b w:val="0"/>
          <w:sz w:val="24"/>
          <w:szCs w:val="24"/>
          <w:lang w:val="ru-RU"/>
        </w:rPr>
        <w:t>8</w:t>
      </w:r>
      <w:r w:rsidR="001406CC" w:rsidRPr="00061C94">
        <w:rPr>
          <w:rFonts w:ascii="Times New Roman" w:eastAsia="Calibri" w:hAnsi="Times New Roman"/>
          <w:b w:val="0"/>
          <w:sz w:val="24"/>
          <w:szCs w:val="24"/>
        </w:rPr>
        <w:t>,</w:t>
      </w:r>
      <w:r w:rsidR="003D02FF" w:rsidRPr="00061C94">
        <w:rPr>
          <w:rFonts w:ascii="Times New Roman" w:eastAsia="Calibri" w:hAnsi="Times New Roman"/>
          <w:b w:val="0"/>
          <w:sz w:val="24"/>
          <w:szCs w:val="24"/>
          <w:lang w:val="ru-RU"/>
        </w:rPr>
        <w:t>5</w:t>
      </w:r>
      <w:r w:rsidR="001406CC" w:rsidRPr="00061C94">
        <w:rPr>
          <w:rFonts w:ascii="Times New Roman" w:eastAsia="Calibri" w:hAnsi="Times New Roman"/>
          <w:b w:val="0"/>
          <w:sz w:val="24"/>
          <w:szCs w:val="24"/>
        </w:rPr>
        <w:t xml:space="preserve"> % до 6</w:t>
      </w:r>
      <w:r w:rsidR="003D02FF" w:rsidRPr="00061C94">
        <w:rPr>
          <w:rFonts w:ascii="Times New Roman" w:eastAsia="Calibri" w:hAnsi="Times New Roman"/>
          <w:b w:val="0"/>
          <w:sz w:val="24"/>
          <w:szCs w:val="24"/>
          <w:lang w:val="ru-RU"/>
        </w:rPr>
        <w:t>3</w:t>
      </w:r>
      <w:r w:rsidRPr="00061C94">
        <w:rPr>
          <w:rFonts w:ascii="Times New Roman" w:eastAsia="Calibri" w:hAnsi="Times New Roman"/>
          <w:b w:val="0"/>
          <w:sz w:val="24"/>
          <w:szCs w:val="24"/>
        </w:rPr>
        <w:t>,</w:t>
      </w:r>
      <w:r w:rsidR="003D02FF" w:rsidRPr="00061C94">
        <w:rPr>
          <w:rFonts w:ascii="Times New Roman" w:eastAsia="Calibri" w:hAnsi="Times New Roman"/>
          <w:b w:val="0"/>
          <w:sz w:val="24"/>
          <w:szCs w:val="24"/>
          <w:lang w:val="ru-RU"/>
        </w:rPr>
        <w:t>0</w:t>
      </w:r>
      <w:r w:rsidR="00C2415F" w:rsidRPr="00061C94">
        <w:rPr>
          <w:rFonts w:ascii="Times New Roman" w:eastAsia="Calibri" w:hAnsi="Times New Roman"/>
          <w:b w:val="0"/>
          <w:sz w:val="24"/>
          <w:szCs w:val="24"/>
        </w:rPr>
        <w:t>%),</w:t>
      </w:r>
      <w:r w:rsidRPr="00061C94">
        <w:rPr>
          <w:rFonts w:ascii="Times New Roman" w:eastAsia="Calibri" w:hAnsi="Times New Roman"/>
          <w:b w:val="0"/>
          <w:sz w:val="24"/>
          <w:szCs w:val="24"/>
        </w:rPr>
        <w:t xml:space="preserve"> </w:t>
      </w:r>
      <w:r w:rsidR="0049154F" w:rsidRPr="00061C94">
        <w:rPr>
          <w:rFonts w:ascii="Times New Roman" w:eastAsia="Calibri" w:hAnsi="Times New Roman"/>
          <w:b w:val="0"/>
          <w:sz w:val="24"/>
          <w:szCs w:val="24"/>
        </w:rPr>
        <w:t xml:space="preserve">доля поступлений </w:t>
      </w:r>
      <w:r w:rsidR="001406CC" w:rsidRPr="00061C94">
        <w:rPr>
          <w:rFonts w:ascii="Times New Roman" w:eastAsia="Calibri" w:hAnsi="Times New Roman"/>
          <w:b w:val="0"/>
          <w:sz w:val="24"/>
          <w:szCs w:val="24"/>
        </w:rPr>
        <w:t xml:space="preserve">от акцизов </w:t>
      </w:r>
      <w:proofErr w:type="spellStart"/>
      <w:r w:rsidR="001406CC" w:rsidRPr="00061C94">
        <w:rPr>
          <w:rFonts w:ascii="Times New Roman" w:eastAsia="Calibri" w:hAnsi="Times New Roman"/>
          <w:b w:val="0"/>
          <w:sz w:val="24"/>
          <w:szCs w:val="24"/>
          <w:lang w:val="ru-RU"/>
        </w:rPr>
        <w:t>увеличи</w:t>
      </w:r>
      <w:r w:rsidR="001406CC" w:rsidRPr="00061C94">
        <w:rPr>
          <w:rFonts w:ascii="Times New Roman" w:eastAsia="Calibri" w:hAnsi="Times New Roman"/>
          <w:b w:val="0"/>
          <w:sz w:val="24"/>
          <w:szCs w:val="24"/>
        </w:rPr>
        <w:t>лась</w:t>
      </w:r>
      <w:proofErr w:type="spellEnd"/>
      <w:r w:rsidR="001406CC" w:rsidRPr="00061C94">
        <w:rPr>
          <w:rFonts w:ascii="Times New Roman" w:eastAsia="Calibri" w:hAnsi="Times New Roman"/>
          <w:b w:val="0"/>
          <w:sz w:val="24"/>
          <w:szCs w:val="24"/>
        </w:rPr>
        <w:t xml:space="preserve"> (с </w:t>
      </w:r>
      <w:r w:rsidR="003D02FF" w:rsidRPr="00061C94">
        <w:rPr>
          <w:rFonts w:ascii="Times New Roman" w:eastAsia="Calibri" w:hAnsi="Times New Roman"/>
          <w:b w:val="0"/>
          <w:sz w:val="24"/>
          <w:szCs w:val="24"/>
          <w:lang w:val="ru-RU"/>
        </w:rPr>
        <w:t>5</w:t>
      </w:r>
      <w:r w:rsidR="001406CC" w:rsidRPr="00061C94">
        <w:rPr>
          <w:rFonts w:ascii="Times New Roman" w:eastAsia="Calibri" w:hAnsi="Times New Roman"/>
          <w:b w:val="0"/>
          <w:sz w:val="24"/>
          <w:szCs w:val="24"/>
        </w:rPr>
        <w:t>,</w:t>
      </w:r>
      <w:r w:rsidR="003D02FF" w:rsidRPr="00061C94">
        <w:rPr>
          <w:rFonts w:ascii="Times New Roman" w:eastAsia="Calibri" w:hAnsi="Times New Roman"/>
          <w:b w:val="0"/>
          <w:sz w:val="24"/>
          <w:szCs w:val="24"/>
          <w:lang w:val="ru-RU"/>
        </w:rPr>
        <w:t>9</w:t>
      </w:r>
      <w:r w:rsidR="001406CC" w:rsidRPr="00061C94">
        <w:rPr>
          <w:rFonts w:ascii="Times New Roman" w:eastAsia="Calibri" w:hAnsi="Times New Roman"/>
          <w:b w:val="0"/>
          <w:sz w:val="24"/>
          <w:szCs w:val="24"/>
        </w:rPr>
        <w:t xml:space="preserve"> % до </w:t>
      </w:r>
      <w:r w:rsidR="003D02FF" w:rsidRPr="00061C94">
        <w:rPr>
          <w:rFonts w:ascii="Times New Roman" w:eastAsia="Calibri" w:hAnsi="Times New Roman"/>
          <w:b w:val="0"/>
          <w:sz w:val="24"/>
          <w:szCs w:val="24"/>
          <w:lang w:val="ru-RU"/>
        </w:rPr>
        <w:t>7</w:t>
      </w:r>
      <w:r w:rsidR="000C7C94" w:rsidRPr="00061C94">
        <w:rPr>
          <w:rFonts w:ascii="Times New Roman" w:eastAsia="Calibri" w:hAnsi="Times New Roman"/>
          <w:b w:val="0"/>
          <w:sz w:val="24"/>
          <w:szCs w:val="24"/>
        </w:rPr>
        <w:t>,</w:t>
      </w:r>
      <w:r w:rsidR="003D02FF" w:rsidRPr="00061C94">
        <w:rPr>
          <w:rFonts w:ascii="Times New Roman" w:eastAsia="Calibri" w:hAnsi="Times New Roman"/>
          <w:b w:val="0"/>
          <w:sz w:val="24"/>
          <w:szCs w:val="24"/>
          <w:lang w:val="ru-RU"/>
        </w:rPr>
        <w:t>0</w:t>
      </w:r>
      <w:r w:rsidR="000C7C94" w:rsidRPr="00061C94">
        <w:rPr>
          <w:rFonts w:ascii="Times New Roman" w:eastAsia="Calibri" w:hAnsi="Times New Roman"/>
          <w:b w:val="0"/>
          <w:sz w:val="24"/>
          <w:szCs w:val="24"/>
        </w:rPr>
        <w:t>%)</w:t>
      </w:r>
      <w:r w:rsidR="00061C94" w:rsidRPr="00061C94">
        <w:rPr>
          <w:rFonts w:ascii="Times New Roman" w:eastAsia="Calibri" w:hAnsi="Times New Roman"/>
          <w:b w:val="0"/>
          <w:sz w:val="24"/>
          <w:szCs w:val="24"/>
          <w:lang w:val="ru-RU"/>
        </w:rPr>
        <w:t>, что</w:t>
      </w:r>
      <w:r w:rsidR="004A09ED" w:rsidRPr="00061C94">
        <w:rPr>
          <w:rFonts w:ascii="Times New Roman" w:eastAsia="Calibri" w:hAnsi="Times New Roman"/>
          <w:b w:val="0"/>
          <w:sz w:val="24"/>
          <w:szCs w:val="24"/>
        </w:rPr>
        <w:t xml:space="preserve"> объясняется </w:t>
      </w:r>
      <w:r w:rsidR="000C7C94" w:rsidRPr="00061C94">
        <w:rPr>
          <w:rFonts w:ascii="Times New Roman" w:eastAsia="Calibri" w:hAnsi="Times New Roman"/>
          <w:b w:val="0"/>
          <w:sz w:val="24"/>
          <w:szCs w:val="24"/>
        </w:rPr>
        <w:t xml:space="preserve">изменением дополнительных </w:t>
      </w:r>
      <w:r w:rsidRPr="00061C94">
        <w:rPr>
          <w:rFonts w:ascii="Times New Roman" w:eastAsia="Calibri" w:hAnsi="Times New Roman"/>
          <w:b w:val="0"/>
          <w:sz w:val="24"/>
          <w:szCs w:val="24"/>
        </w:rPr>
        <w:t>нормативов отчислений от налога на доходы физических лиц в местные бюджеты,</w:t>
      </w:r>
      <w:r w:rsidR="000C7C94" w:rsidRPr="00061C94">
        <w:rPr>
          <w:rFonts w:ascii="Times New Roman" w:eastAsia="Calibri" w:hAnsi="Times New Roman"/>
          <w:b w:val="0"/>
          <w:sz w:val="24"/>
          <w:szCs w:val="24"/>
        </w:rPr>
        <w:t xml:space="preserve"> </w:t>
      </w:r>
      <w:r w:rsidR="00645F41" w:rsidRPr="00061C94">
        <w:rPr>
          <w:rFonts w:ascii="Times New Roman" w:eastAsia="Calibri" w:hAnsi="Times New Roman"/>
          <w:b w:val="0"/>
          <w:sz w:val="24"/>
          <w:szCs w:val="24"/>
        </w:rPr>
        <w:t>норматива</w:t>
      </w:r>
      <w:r w:rsidR="004A09ED" w:rsidRPr="00061C94">
        <w:rPr>
          <w:rFonts w:ascii="Times New Roman" w:eastAsia="Calibri" w:hAnsi="Times New Roman"/>
          <w:b w:val="0"/>
          <w:sz w:val="24"/>
          <w:szCs w:val="24"/>
        </w:rPr>
        <w:t xml:space="preserve"> </w:t>
      </w:r>
      <w:r w:rsidR="00645F41" w:rsidRPr="00061C94">
        <w:rPr>
          <w:rFonts w:ascii="Times New Roman" w:eastAsia="Calibri" w:hAnsi="Times New Roman"/>
          <w:b w:val="0"/>
          <w:sz w:val="24"/>
          <w:szCs w:val="24"/>
        </w:rPr>
        <w:t>отчислений</w:t>
      </w:r>
      <w:r w:rsidR="00645F41" w:rsidRPr="00061C94">
        <w:rPr>
          <w:rFonts w:ascii="Times New Roman" w:eastAsia="Calibri" w:hAnsi="Times New Roman"/>
          <w:b w:val="0"/>
          <w:sz w:val="24"/>
          <w:szCs w:val="24"/>
          <w:lang w:val="ru-RU"/>
        </w:rPr>
        <w:t xml:space="preserve"> </w:t>
      </w:r>
      <w:r w:rsidR="004A09ED" w:rsidRPr="00061C94">
        <w:rPr>
          <w:rFonts w:ascii="Times New Roman" w:eastAsia="Calibri" w:hAnsi="Times New Roman"/>
          <w:b w:val="0"/>
          <w:sz w:val="24"/>
          <w:szCs w:val="24"/>
        </w:rPr>
        <w:t>в местные бюджеты от акцизов</w:t>
      </w:r>
      <w:r w:rsidR="001512CD" w:rsidRPr="00061C94">
        <w:rPr>
          <w:rFonts w:ascii="Times New Roman" w:eastAsia="Calibri" w:hAnsi="Times New Roman"/>
          <w:b w:val="0"/>
          <w:sz w:val="24"/>
          <w:szCs w:val="24"/>
          <w:lang w:val="ru-RU"/>
        </w:rPr>
        <w:t xml:space="preserve"> а также увеличением налоговых ставок по автомобильному бензину класса 5 и дизельному топливу</w:t>
      </w:r>
      <w:r w:rsidR="00645F41" w:rsidRPr="00061C94">
        <w:rPr>
          <w:rFonts w:ascii="Times New Roman" w:eastAsiaTheme="minorHAnsi" w:hAnsi="Times New Roman"/>
          <w:b w:val="0"/>
          <w:kern w:val="0"/>
          <w:sz w:val="24"/>
          <w:szCs w:val="24"/>
          <w:lang w:val="ru-RU" w:eastAsia="en-US"/>
        </w:rPr>
        <w:t>.</w:t>
      </w:r>
    </w:p>
    <w:p w:rsidR="00F72521" w:rsidRPr="00061C94" w:rsidRDefault="00F72521" w:rsidP="00F72521">
      <w:pPr>
        <w:autoSpaceDE w:val="0"/>
        <w:spacing w:after="0" w:line="100" w:lineRule="atLeast"/>
        <w:jc w:val="both"/>
        <w:rPr>
          <w:rFonts w:ascii="Times New Roman" w:eastAsia="Calibri" w:hAnsi="Times New Roman" w:cs="Calibri"/>
          <w:sz w:val="24"/>
          <w:szCs w:val="24"/>
          <w:lang w:eastAsia="ar-SA"/>
        </w:rPr>
      </w:pPr>
      <w:r w:rsidRPr="00061C94">
        <w:rPr>
          <w:rFonts w:ascii="Times New Roman" w:eastAsia="Calibri" w:hAnsi="Times New Roman" w:cs="Calibri"/>
          <w:sz w:val="24"/>
          <w:szCs w:val="24"/>
          <w:lang w:eastAsia="ar-SA"/>
        </w:rPr>
        <w:t xml:space="preserve">            Анализ фактического исполнения доходной части бюджета городского округа в разрезе</w:t>
      </w:r>
      <w:r w:rsidR="00645F41" w:rsidRPr="00061C94">
        <w:rPr>
          <w:rFonts w:ascii="Times New Roman" w:eastAsia="Calibri" w:hAnsi="Times New Roman" w:cs="Calibri"/>
          <w:sz w:val="24"/>
          <w:szCs w:val="24"/>
          <w:lang w:eastAsia="ar-SA"/>
        </w:rPr>
        <w:t xml:space="preserve"> отдельных видов доходов за 201</w:t>
      </w:r>
      <w:r w:rsidR="003D02FF" w:rsidRPr="00061C94">
        <w:rPr>
          <w:rFonts w:ascii="Times New Roman" w:eastAsia="Calibri" w:hAnsi="Times New Roman" w:cs="Calibri"/>
          <w:sz w:val="24"/>
          <w:szCs w:val="24"/>
          <w:lang w:eastAsia="ar-SA"/>
        </w:rPr>
        <w:t>9</w:t>
      </w:r>
      <w:r w:rsidRPr="00061C94">
        <w:rPr>
          <w:rFonts w:ascii="Times New Roman" w:eastAsia="Calibri" w:hAnsi="Times New Roman" w:cs="Calibri"/>
          <w:sz w:val="24"/>
          <w:szCs w:val="24"/>
          <w:lang w:eastAsia="ar-SA"/>
        </w:rPr>
        <w:t xml:space="preserve"> год</w:t>
      </w:r>
      <w:r w:rsidR="00061C94" w:rsidRPr="00061C94">
        <w:rPr>
          <w:rFonts w:ascii="Times New Roman" w:eastAsia="Calibri" w:hAnsi="Times New Roman" w:cs="Calibri"/>
          <w:sz w:val="24"/>
          <w:szCs w:val="24"/>
          <w:lang w:eastAsia="ar-SA"/>
        </w:rPr>
        <w:t>,</w:t>
      </w:r>
      <w:r w:rsidRPr="00061C94">
        <w:rPr>
          <w:rFonts w:ascii="Times New Roman" w:eastAsia="Calibri" w:hAnsi="Times New Roman" w:cs="Calibri"/>
          <w:sz w:val="24"/>
          <w:szCs w:val="24"/>
          <w:lang w:eastAsia="ar-SA"/>
        </w:rPr>
        <w:t xml:space="preserve"> в сра</w:t>
      </w:r>
      <w:r w:rsidR="00061C94" w:rsidRPr="00061C94">
        <w:rPr>
          <w:rFonts w:ascii="Times New Roman" w:eastAsia="Calibri" w:hAnsi="Times New Roman" w:cs="Calibri"/>
          <w:sz w:val="24"/>
          <w:szCs w:val="24"/>
          <w:lang w:eastAsia="ar-SA"/>
        </w:rPr>
        <w:t xml:space="preserve">внении с плановыми показателями, </w:t>
      </w:r>
      <w:r w:rsidRPr="00061C94">
        <w:rPr>
          <w:rFonts w:ascii="Times New Roman" w:eastAsia="Calibri" w:hAnsi="Times New Roman" w:cs="Calibri"/>
          <w:sz w:val="24"/>
          <w:szCs w:val="24"/>
          <w:lang w:eastAsia="ar-SA"/>
        </w:rPr>
        <w:t>представлен в приложении №1.</w:t>
      </w:r>
    </w:p>
    <w:p w:rsidR="00F72521" w:rsidRPr="00061C94" w:rsidRDefault="00F72521" w:rsidP="00F72521">
      <w:pPr>
        <w:spacing w:after="120"/>
        <w:jc w:val="both"/>
        <w:rPr>
          <w:rFonts w:ascii="Times New Roman" w:eastAsia="Calibri" w:hAnsi="Times New Roman" w:cs="Calibri"/>
          <w:b/>
          <w:sz w:val="24"/>
          <w:szCs w:val="24"/>
          <w:lang w:eastAsia="ar-SA"/>
        </w:rPr>
      </w:pPr>
      <w:r w:rsidRPr="00061C94">
        <w:rPr>
          <w:rFonts w:ascii="Times New Roman" w:eastAsia="Calibri" w:hAnsi="Times New Roman" w:cs="Calibri"/>
          <w:sz w:val="24"/>
          <w:szCs w:val="24"/>
          <w:lang w:eastAsia="ar-SA"/>
        </w:rPr>
        <w:t xml:space="preserve">            Анализ структуры доходов бюджета городского</w:t>
      </w:r>
      <w:r w:rsidR="00645F41" w:rsidRPr="00061C94">
        <w:rPr>
          <w:rFonts w:ascii="Times New Roman" w:eastAsia="Calibri" w:hAnsi="Times New Roman" w:cs="Calibri"/>
          <w:sz w:val="24"/>
          <w:szCs w:val="24"/>
          <w:lang w:eastAsia="ar-SA"/>
        </w:rPr>
        <w:t xml:space="preserve"> округа город Михайловка за 201</w:t>
      </w:r>
      <w:r w:rsidR="003D02FF" w:rsidRPr="00061C94">
        <w:rPr>
          <w:rFonts w:ascii="Times New Roman" w:eastAsia="Calibri" w:hAnsi="Times New Roman" w:cs="Calibri"/>
          <w:sz w:val="24"/>
          <w:szCs w:val="24"/>
          <w:lang w:eastAsia="ar-SA"/>
        </w:rPr>
        <w:t>9</w:t>
      </w:r>
      <w:r w:rsidRPr="00061C94">
        <w:rPr>
          <w:rFonts w:ascii="Times New Roman" w:eastAsia="Calibri" w:hAnsi="Times New Roman" w:cs="Calibri"/>
          <w:sz w:val="24"/>
          <w:szCs w:val="24"/>
          <w:lang w:eastAsia="ar-SA"/>
        </w:rPr>
        <w:t xml:space="preserve"> год показал:</w:t>
      </w:r>
      <w:r w:rsidRPr="00061C94">
        <w:rPr>
          <w:rFonts w:ascii="Times New Roman" w:eastAsia="Calibri" w:hAnsi="Times New Roman" w:cs="Calibri"/>
          <w:b/>
          <w:sz w:val="24"/>
          <w:szCs w:val="24"/>
          <w:lang w:eastAsia="ar-SA"/>
        </w:rPr>
        <w:t xml:space="preserve"> </w:t>
      </w:r>
    </w:p>
    <w:p w:rsidR="00F72521" w:rsidRPr="00442300" w:rsidRDefault="00F72521" w:rsidP="00F72521">
      <w:pPr>
        <w:spacing w:after="120"/>
        <w:jc w:val="both"/>
        <w:rPr>
          <w:rFonts w:ascii="Times New Roman" w:eastAsia="Calibri" w:hAnsi="Times New Roman" w:cs="Calibri"/>
          <w:sz w:val="24"/>
          <w:szCs w:val="24"/>
          <w:lang w:eastAsia="ar-SA"/>
        </w:rPr>
      </w:pPr>
      <w:r w:rsidRPr="00442300">
        <w:rPr>
          <w:rFonts w:ascii="Times New Roman" w:eastAsia="Calibri" w:hAnsi="Times New Roman" w:cs="Calibri"/>
          <w:b/>
          <w:iCs/>
          <w:sz w:val="24"/>
          <w:szCs w:val="24"/>
          <w:lang w:eastAsia="ar-SA"/>
        </w:rPr>
        <w:t xml:space="preserve">             Налоговые и неналоговые доходы бюджета</w:t>
      </w:r>
      <w:r w:rsidR="00645F41" w:rsidRPr="00442300">
        <w:rPr>
          <w:rFonts w:ascii="Times New Roman" w:eastAsia="Calibri" w:hAnsi="Times New Roman" w:cs="Calibri"/>
          <w:iCs/>
          <w:sz w:val="24"/>
          <w:szCs w:val="24"/>
          <w:lang w:eastAsia="ar-SA"/>
        </w:rPr>
        <w:t xml:space="preserve"> в 201</w:t>
      </w:r>
      <w:r w:rsidR="004B2ACA" w:rsidRPr="00442300">
        <w:rPr>
          <w:rFonts w:ascii="Times New Roman" w:eastAsia="Calibri" w:hAnsi="Times New Roman" w:cs="Calibri"/>
          <w:iCs/>
          <w:sz w:val="24"/>
          <w:szCs w:val="24"/>
          <w:lang w:eastAsia="ar-SA"/>
        </w:rPr>
        <w:t>9 году снизи</w:t>
      </w:r>
      <w:r w:rsidR="00645F41" w:rsidRPr="00442300">
        <w:rPr>
          <w:rFonts w:ascii="Times New Roman" w:eastAsia="Calibri" w:hAnsi="Times New Roman" w:cs="Calibri"/>
          <w:iCs/>
          <w:sz w:val="24"/>
          <w:szCs w:val="24"/>
          <w:lang w:eastAsia="ar-SA"/>
        </w:rPr>
        <w:t>ли</w:t>
      </w:r>
      <w:r w:rsidRPr="00442300">
        <w:rPr>
          <w:rFonts w:ascii="Times New Roman" w:eastAsia="Calibri" w:hAnsi="Times New Roman" w:cs="Calibri"/>
          <w:iCs/>
          <w:sz w:val="24"/>
          <w:szCs w:val="24"/>
          <w:lang w:eastAsia="ar-SA"/>
        </w:rPr>
        <w:t xml:space="preserve">сь в абсолютном значении на </w:t>
      </w:r>
      <w:r w:rsidR="004B2ACA" w:rsidRPr="00442300">
        <w:rPr>
          <w:rFonts w:ascii="Times New Roman" w:eastAsia="Calibri" w:hAnsi="Times New Roman" w:cs="Calibri"/>
          <w:iCs/>
          <w:sz w:val="24"/>
          <w:szCs w:val="24"/>
          <w:lang w:eastAsia="ar-SA"/>
        </w:rPr>
        <w:t>78501</w:t>
      </w:r>
      <w:r w:rsidR="00EE1E36" w:rsidRPr="00442300">
        <w:rPr>
          <w:rFonts w:ascii="Times New Roman" w:eastAsia="Calibri" w:hAnsi="Times New Roman" w:cs="Calibri"/>
          <w:iCs/>
          <w:sz w:val="24"/>
          <w:szCs w:val="24"/>
          <w:lang w:eastAsia="ar-SA"/>
        </w:rPr>
        <w:t>,9</w:t>
      </w:r>
      <w:r w:rsidRPr="00442300">
        <w:rPr>
          <w:rFonts w:ascii="Times New Roman" w:eastAsia="Calibri" w:hAnsi="Times New Roman" w:cs="Calibri"/>
          <w:iCs/>
          <w:sz w:val="24"/>
          <w:szCs w:val="24"/>
          <w:lang w:eastAsia="ar-SA"/>
        </w:rPr>
        <w:t xml:space="preserve"> тыс. ру</w:t>
      </w:r>
      <w:r w:rsidR="00716DFD" w:rsidRPr="00442300">
        <w:rPr>
          <w:rFonts w:ascii="Times New Roman" w:eastAsia="Calibri" w:hAnsi="Times New Roman" w:cs="Calibri"/>
          <w:iCs/>
          <w:sz w:val="24"/>
          <w:szCs w:val="24"/>
          <w:lang w:eastAsia="ar-SA"/>
        </w:rPr>
        <w:t xml:space="preserve">б.,  в процентном отношении на </w:t>
      </w:r>
      <w:r w:rsidR="004B2ACA" w:rsidRPr="00442300">
        <w:rPr>
          <w:rFonts w:ascii="Times New Roman" w:eastAsia="Calibri" w:hAnsi="Times New Roman" w:cs="Calibri"/>
          <w:iCs/>
          <w:sz w:val="24"/>
          <w:szCs w:val="24"/>
          <w:lang w:eastAsia="ar-SA"/>
        </w:rPr>
        <w:t>7</w:t>
      </w:r>
      <w:r w:rsidR="00762CAD" w:rsidRPr="00442300">
        <w:rPr>
          <w:rFonts w:ascii="Times New Roman" w:eastAsia="Calibri" w:hAnsi="Times New Roman" w:cs="Calibri"/>
          <w:iCs/>
          <w:sz w:val="24"/>
          <w:szCs w:val="24"/>
          <w:lang w:eastAsia="ar-SA"/>
        </w:rPr>
        <w:t>,</w:t>
      </w:r>
      <w:r w:rsidR="004B2ACA" w:rsidRPr="00442300">
        <w:rPr>
          <w:rFonts w:ascii="Times New Roman" w:eastAsia="Calibri" w:hAnsi="Times New Roman" w:cs="Calibri"/>
          <w:iCs/>
          <w:sz w:val="24"/>
          <w:szCs w:val="24"/>
          <w:lang w:eastAsia="ar-SA"/>
        </w:rPr>
        <w:t>7</w:t>
      </w:r>
      <w:r w:rsidR="00716DFD" w:rsidRPr="00442300">
        <w:rPr>
          <w:rFonts w:ascii="Times New Roman" w:eastAsia="Calibri" w:hAnsi="Times New Roman" w:cs="Calibri"/>
          <w:iCs/>
          <w:sz w:val="24"/>
          <w:szCs w:val="24"/>
          <w:lang w:eastAsia="ar-SA"/>
        </w:rPr>
        <w:t xml:space="preserve"> процентных</w:t>
      </w:r>
      <w:r w:rsidRPr="00442300">
        <w:rPr>
          <w:rFonts w:ascii="Times New Roman" w:eastAsia="Calibri" w:hAnsi="Times New Roman" w:cs="Calibri"/>
          <w:iCs/>
          <w:sz w:val="24"/>
          <w:szCs w:val="24"/>
          <w:lang w:eastAsia="ar-SA"/>
        </w:rPr>
        <w:t xml:space="preserve"> пункт</w:t>
      </w:r>
      <w:r w:rsidR="004B2ACA" w:rsidRPr="00442300">
        <w:rPr>
          <w:rFonts w:ascii="Times New Roman" w:eastAsia="Calibri" w:hAnsi="Times New Roman" w:cs="Calibri"/>
          <w:iCs/>
          <w:sz w:val="24"/>
          <w:szCs w:val="24"/>
          <w:lang w:eastAsia="ar-SA"/>
        </w:rPr>
        <w:t>а и составили 719827</w:t>
      </w:r>
      <w:r w:rsidRPr="00442300">
        <w:rPr>
          <w:rFonts w:ascii="Times New Roman" w:eastAsia="Calibri" w:hAnsi="Times New Roman" w:cs="Calibri"/>
          <w:iCs/>
          <w:sz w:val="24"/>
          <w:szCs w:val="24"/>
          <w:lang w:eastAsia="ar-SA"/>
        </w:rPr>
        <w:t>,</w:t>
      </w:r>
      <w:r w:rsidR="004B2ACA" w:rsidRPr="00442300">
        <w:rPr>
          <w:rFonts w:ascii="Times New Roman" w:eastAsia="Calibri" w:hAnsi="Times New Roman" w:cs="Calibri"/>
          <w:iCs/>
          <w:sz w:val="24"/>
          <w:szCs w:val="24"/>
          <w:lang w:eastAsia="ar-SA"/>
        </w:rPr>
        <w:t>0</w:t>
      </w:r>
      <w:r w:rsidR="00716DFD" w:rsidRPr="00442300">
        <w:rPr>
          <w:rFonts w:ascii="Times New Roman" w:eastAsia="Calibri" w:hAnsi="Times New Roman" w:cs="Calibri"/>
          <w:iCs/>
          <w:sz w:val="24"/>
          <w:szCs w:val="24"/>
          <w:lang w:eastAsia="ar-SA"/>
        </w:rPr>
        <w:t xml:space="preserve"> тыс. руб. или  </w:t>
      </w:r>
      <w:r w:rsidR="004B2ACA" w:rsidRPr="00442300">
        <w:rPr>
          <w:rFonts w:ascii="Times New Roman" w:eastAsia="Calibri" w:hAnsi="Times New Roman" w:cs="Calibri"/>
          <w:iCs/>
          <w:sz w:val="24"/>
          <w:szCs w:val="24"/>
          <w:lang w:eastAsia="ar-SA"/>
        </w:rPr>
        <w:t>44,6</w:t>
      </w:r>
      <w:r w:rsidRPr="00442300">
        <w:rPr>
          <w:rFonts w:ascii="Times New Roman" w:eastAsia="Calibri" w:hAnsi="Times New Roman" w:cs="Calibri"/>
          <w:iCs/>
          <w:sz w:val="24"/>
          <w:szCs w:val="24"/>
          <w:lang w:eastAsia="ar-SA"/>
        </w:rPr>
        <w:t>% в общей сумме доходов бюджета городского округа. На изменение доли налоговых и н</w:t>
      </w:r>
      <w:r w:rsidR="00EE1E36" w:rsidRPr="00442300">
        <w:rPr>
          <w:rFonts w:ascii="Times New Roman" w:eastAsia="Calibri" w:hAnsi="Times New Roman" w:cs="Calibri"/>
          <w:iCs/>
          <w:sz w:val="24"/>
          <w:szCs w:val="24"/>
          <w:lang w:eastAsia="ar-SA"/>
        </w:rPr>
        <w:t>еналоговых доходов повлияло увелич</w:t>
      </w:r>
      <w:r w:rsidRPr="00442300">
        <w:rPr>
          <w:rFonts w:ascii="Times New Roman" w:eastAsia="Calibri" w:hAnsi="Times New Roman" w:cs="Calibri"/>
          <w:iCs/>
          <w:sz w:val="24"/>
          <w:szCs w:val="24"/>
          <w:lang w:eastAsia="ar-SA"/>
        </w:rPr>
        <w:t xml:space="preserve">ение суммы поступлений по </w:t>
      </w:r>
      <w:r w:rsidR="00B83F50" w:rsidRPr="00442300">
        <w:rPr>
          <w:rFonts w:ascii="Times New Roman" w:eastAsia="Calibri" w:hAnsi="Times New Roman" w:cs="Calibri"/>
          <w:iCs/>
          <w:sz w:val="24"/>
          <w:szCs w:val="24"/>
          <w:lang w:eastAsia="ar-SA"/>
        </w:rPr>
        <w:t>безвозмездным поступлениям</w:t>
      </w:r>
      <w:r w:rsidRPr="00442300">
        <w:rPr>
          <w:rFonts w:ascii="Times New Roman" w:eastAsia="Calibri" w:hAnsi="Times New Roman" w:cs="Calibri"/>
          <w:iCs/>
          <w:sz w:val="24"/>
          <w:szCs w:val="24"/>
          <w:lang w:eastAsia="ar-SA"/>
        </w:rPr>
        <w:t>, как в абсолютном, так и в относительном значении</w:t>
      </w:r>
      <w:r w:rsidR="004B2ACA" w:rsidRPr="00442300">
        <w:rPr>
          <w:rFonts w:ascii="Times New Roman" w:eastAsia="Calibri" w:hAnsi="Times New Roman" w:cs="Calibri"/>
          <w:iCs/>
          <w:sz w:val="24"/>
          <w:szCs w:val="24"/>
          <w:lang w:eastAsia="ar-SA"/>
        </w:rPr>
        <w:t xml:space="preserve">, и снижение поступлений по НДФЛ в связи с </w:t>
      </w:r>
      <w:r w:rsidR="004B2ACA" w:rsidRPr="00442300">
        <w:rPr>
          <w:rFonts w:ascii="Times New Roman" w:eastAsia="Calibri" w:hAnsi="Times New Roman"/>
          <w:sz w:val="24"/>
          <w:szCs w:val="24"/>
        </w:rPr>
        <w:t>изменением дополнительных нормативов отчислений от налога на доходы физических лиц в местные бюджеты</w:t>
      </w:r>
      <w:r w:rsidR="00716DFD" w:rsidRPr="00442300">
        <w:rPr>
          <w:rFonts w:ascii="Times New Roman" w:eastAsia="Calibri" w:hAnsi="Times New Roman" w:cs="Calibri"/>
          <w:iCs/>
          <w:sz w:val="24"/>
          <w:szCs w:val="24"/>
          <w:lang w:eastAsia="ar-SA"/>
        </w:rPr>
        <w:t>.</w:t>
      </w:r>
      <w:r w:rsidRPr="00442300">
        <w:rPr>
          <w:rFonts w:ascii="Times New Roman" w:eastAsia="Calibri" w:hAnsi="Times New Roman" w:cs="Calibri"/>
          <w:sz w:val="24"/>
          <w:szCs w:val="24"/>
          <w:lang w:eastAsia="ar-SA"/>
        </w:rPr>
        <w:t xml:space="preserve"> Доля безвозмездных поступлений </w:t>
      </w:r>
      <w:r w:rsidR="00716DFD" w:rsidRPr="00442300">
        <w:rPr>
          <w:rFonts w:ascii="Times New Roman" w:eastAsia="Calibri" w:hAnsi="Times New Roman" w:cs="Calibri"/>
          <w:sz w:val="24"/>
          <w:szCs w:val="24"/>
          <w:lang w:eastAsia="ar-SA"/>
        </w:rPr>
        <w:t xml:space="preserve">в бюджет городского округа  </w:t>
      </w:r>
      <w:r w:rsidR="00B83F50" w:rsidRPr="00442300">
        <w:rPr>
          <w:rFonts w:ascii="Times New Roman" w:eastAsia="Calibri" w:hAnsi="Times New Roman" w:cs="Calibri"/>
          <w:sz w:val="24"/>
          <w:szCs w:val="24"/>
          <w:lang w:eastAsia="ar-SA"/>
        </w:rPr>
        <w:t>увеличилась на 3</w:t>
      </w:r>
      <w:r w:rsidR="00716DFD" w:rsidRPr="00442300">
        <w:rPr>
          <w:rFonts w:ascii="Times New Roman" w:eastAsia="Calibri" w:hAnsi="Times New Roman" w:cs="Calibri"/>
          <w:sz w:val="24"/>
          <w:szCs w:val="24"/>
          <w:lang w:eastAsia="ar-SA"/>
        </w:rPr>
        <w:t>,</w:t>
      </w:r>
      <w:r w:rsidR="004B2ACA" w:rsidRPr="00442300">
        <w:rPr>
          <w:rFonts w:ascii="Times New Roman" w:eastAsia="Calibri" w:hAnsi="Times New Roman" w:cs="Calibri"/>
          <w:sz w:val="24"/>
          <w:szCs w:val="24"/>
          <w:lang w:eastAsia="ar-SA"/>
        </w:rPr>
        <w:t>9</w:t>
      </w:r>
      <w:r w:rsidR="00716DFD" w:rsidRPr="00442300">
        <w:rPr>
          <w:rFonts w:ascii="Times New Roman" w:eastAsia="Calibri" w:hAnsi="Times New Roman" w:cs="Calibri"/>
          <w:sz w:val="24"/>
          <w:szCs w:val="24"/>
          <w:lang w:eastAsia="ar-SA"/>
        </w:rPr>
        <w:t xml:space="preserve"> процентных</w:t>
      </w:r>
      <w:r w:rsidRPr="00442300">
        <w:rPr>
          <w:rFonts w:ascii="Times New Roman" w:eastAsia="Calibri" w:hAnsi="Times New Roman" w:cs="Calibri"/>
          <w:sz w:val="24"/>
          <w:szCs w:val="24"/>
          <w:lang w:eastAsia="ar-SA"/>
        </w:rPr>
        <w:t xml:space="preserve"> пункт</w:t>
      </w:r>
      <w:r w:rsidR="00716DFD" w:rsidRPr="00442300">
        <w:rPr>
          <w:rFonts w:ascii="Times New Roman" w:eastAsia="Calibri" w:hAnsi="Times New Roman" w:cs="Calibri"/>
          <w:sz w:val="24"/>
          <w:szCs w:val="24"/>
          <w:lang w:eastAsia="ar-SA"/>
        </w:rPr>
        <w:t>а</w:t>
      </w:r>
      <w:r w:rsidRPr="00442300">
        <w:rPr>
          <w:rFonts w:ascii="Times New Roman" w:eastAsia="Calibri" w:hAnsi="Times New Roman" w:cs="Calibri"/>
          <w:sz w:val="24"/>
          <w:szCs w:val="24"/>
          <w:lang w:eastAsia="ar-SA"/>
        </w:rPr>
        <w:t xml:space="preserve">, </w:t>
      </w:r>
      <w:r w:rsidR="00716DFD" w:rsidRPr="00442300">
        <w:rPr>
          <w:rFonts w:ascii="Times New Roman" w:eastAsia="Calibri" w:hAnsi="Times New Roman" w:cs="Calibri"/>
          <w:sz w:val="24"/>
          <w:szCs w:val="24"/>
          <w:lang w:eastAsia="ar-SA"/>
        </w:rPr>
        <w:t xml:space="preserve">при этом </w:t>
      </w:r>
      <w:r w:rsidRPr="00442300">
        <w:rPr>
          <w:rFonts w:ascii="Times New Roman" w:eastAsia="Calibri" w:hAnsi="Times New Roman" w:cs="Calibri"/>
          <w:sz w:val="24"/>
          <w:szCs w:val="24"/>
          <w:lang w:eastAsia="ar-SA"/>
        </w:rPr>
        <w:t>абсолютная величина безвозмездных поступлений у</w:t>
      </w:r>
      <w:r w:rsidR="00B83F50" w:rsidRPr="00442300">
        <w:rPr>
          <w:rFonts w:ascii="Times New Roman" w:eastAsia="Calibri" w:hAnsi="Times New Roman" w:cs="Calibri"/>
          <w:sz w:val="24"/>
          <w:szCs w:val="24"/>
          <w:lang w:eastAsia="ar-SA"/>
        </w:rPr>
        <w:t>велич</w:t>
      </w:r>
      <w:r w:rsidRPr="00442300">
        <w:rPr>
          <w:rFonts w:ascii="Times New Roman" w:eastAsia="Calibri" w:hAnsi="Times New Roman" w:cs="Calibri"/>
          <w:sz w:val="24"/>
          <w:szCs w:val="24"/>
          <w:lang w:eastAsia="ar-SA"/>
        </w:rPr>
        <w:t xml:space="preserve">илась на </w:t>
      </w:r>
      <w:r w:rsidR="006831A5" w:rsidRPr="00442300">
        <w:rPr>
          <w:rFonts w:ascii="Times New Roman" w:eastAsia="Calibri" w:hAnsi="Times New Roman" w:cs="Calibri"/>
          <w:sz w:val="24"/>
          <w:szCs w:val="24"/>
          <w:lang w:eastAsia="ar-SA"/>
        </w:rPr>
        <w:t>47778,3</w:t>
      </w:r>
      <w:r w:rsidRPr="00442300">
        <w:rPr>
          <w:rFonts w:ascii="Times New Roman" w:eastAsia="Calibri" w:hAnsi="Times New Roman" w:cs="Calibri"/>
          <w:sz w:val="24"/>
          <w:szCs w:val="24"/>
          <w:lang w:eastAsia="ar-SA"/>
        </w:rPr>
        <w:t xml:space="preserve"> тыс. руб.</w:t>
      </w:r>
    </w:p>
    <w:p w:rsidR="00F72521" w:rsidRPr="00442300" w:rsidRDefault="00F72521" w:rsidP="00F72521">
      <w:pPr>
        <w:spacing w:after="120"/>
        <w:jc w:val="both"/>
        <w:rPr>
          <w:rFonts w:ascii="Times New Roman" w:eastAsia="Calibri" w:hAnsi="Times New Roman" w:cs="Calibri"/>
          <w:sz w:val="24"/>
          <w:szCs w:val="24"/>
          <w:lang w:eastAsia="ar-SA"/>
        </w:rPr>
      </w:pPr>
      <w:r w:rsidRPr="00442300">
        <w:rPr>
          <w:rFonts w:ascii="Times New Roman" w:eastAsia="Calibri" w:hAnsi="Times New Roman" w:cs="Calibri"/>
          <w:sz w:val="24"/>
          <w:szCs w:val="24"/>
          <w:lang w:eastAsia="ar-SA"/>
        </w:rPr>
        <w:t xml:space="preserve">                 </w:t>
      </w:r>
      <w:r w:rsidR="00037354" w:rsidRPr="00442300">
        <w:rPr>
          <w:rFonts w:ascii="Times New Roman" w:eastAsia="Calibri" w:hAnsi="Times New Roman" w:cs="Calibri"/>
          <w:sz w:val="24"/>
          <w:szCs w:val="24"/>
          <w:lang w:eastAsia="ar-SA"/>
        </w:rPr>
        <w:t>Безвозмездные поступления в 201</w:t>
      </w:r>
      <w:r w:rsidR="006831A5" w:rsidRPr="00442300">
        <w:rPr>
          <w:rFonts w:ascii="Times New Roman" w:eastAsia="Calibri" w:hAnsi="Times New Roman" w:cs="Calibri"/>
          <w:sz w:val="24"/>
          <w:szCs w:val="24"/>
          <w:lang w:eastAsia="ar-SA"/>
        </w:rPr>
        <w:t>9</w:t>
      </w:r>
      <w:r w:rsidRPr="00442300">
        <w:rPr>
          <w:rFonts w:ascii="Times New Roman" w:eastAsia="Calibri" w:hAnsi="Times New Roman" w:cs="Calibri"/>
          <w:sz w:val="24"/>
          <w:szCs w:val="24"/>
          <w:lang w:eastAsia="ar-SA"/>
        </w:rPr>
        <w:t xml:space="preserve"> году составили </w:t>
      </w:r>
      <w:r w:rsidR="00B83F50" w:rsidRPr="00442300">
        <w:rPr>
          <w:rFonts w:ascii="Times New Roman" w:eastAsia="Calibri" w:hAnsi="Times New Roman" w:cs="Calibri"/>
          <w:sz w:val="24"/>
          <w:szCs w:val="24"/>
          <w:lang w:eastAsia="ar-SA"/>
        </w:rPr>
        <w:t>8</w:t>
      </w:r>
      <w:r w:rsidR="006831A5" w:rsidRPr="00442300">
        <w:rPr>
          <w:rFonts w:ascii="Times New Roman" w:eastAsia="Calibri" w:hAnsi="Times New Roman" w:cs="Calibri"/>
          <w:sz w:val="24"/>
          <w:szCs w:val="24"/>
          <w:lang w:eastAsia="ar-SA"/>
        </w:rPr>
        <w:t>94258</w:t>
      </w:r>
      <w:r w:rsidR="00037354" w:rsidRPr="00442300">
        <w:rPr>
          <w:rFonts w:ascii="Times New Roman" w:eastAsia="Calibri" w:hAnsi="Times New Roman" w:cs="Times New Roman"/>
          <w:sz w:val="24"/>
          <w:szCs w:val="24"/>
          <w:lang w:eastAsia="ar-SA"/>
        </w:rPr>
        <w:t>,</w:t>
      </w:r>
      <w:r w:rsidR="006831A5" w:rsidRPr="00442300">
        <w:rPr>
          <w:rFonts w:ascii="Times New Roman" w:eastAsia="Calibri" w:hAnsi="Times New Roman" w:cs="Times New Roman"/>
          <w:sz w:val="24"/>
          <w:szCs w:val="24"/>
          <w:lang w:eastAsia="ar-SA"/>
        </w:rPr>
        <w:t>4</w:t>
      </w:r>
      <w:r w:rsidR="006831A5" w:rsidRPr="00442300">
        <w:rPr>
          <w:rFonts w:ascii="Times New Roman" w:eastAsia="Calibri" w:hAnsi="Times New Roman" w:cs="Calibri"/>
          <w:sz w:val="24"/>
          <w:szCs w:val="24"/>
          <w:lang w:eastAsia="ar-SA"/>
        </w:rPr>
        <w:t xml:space="preserve"> тыс. руб. (55</w:t>
      </w:r>
      <w:r w:rsidRPr="00442300">
        <w:rPr>
          <w:rFonts w:ascii="Times New Roman" w:eastAsia="Calibri" w:hAnsi="Times New Roman" w:cs="Calibri"/>
          <w:sz w:val="24"/>
          <w:szCs w:val="24"/>
          <w:lang w:eastAsia="ar-SA"/>
        </w:rPr>
        <w:t>,</w:t>
      </w:r>
      <w:r w:rsidR="006831A5" w:rsidRPr="00442300">
        <w:rPr>
          <w:rFonts w:ascii="Times New Roman" w:eastAsia="Calibri" w:hAnsi="Times New Roman" w:cs="Calibri"/>
          <w:sz w:val="24"/>
          <w:szCs w:val="24"/>
          <w:lang w:eastAsia="ar-SA"/>
        </w:rPr>
        <w:t>4</w:t>
      </w:r>
      <w:r w:rsidRPr="00442300">
        <w:rPr>
          <w:rFonts w:ascii="Times New Roman" w:eastAsia="Calibri" w:hAnsi="Times New Roman" w:cs="Calibri"/>
          <w:sz w:val="24"/>
          <w:szCs w:val="24"/>
          <w:lang w:eastAsia="ar-SA"/>
        </w:rPr>
        <w:t xml:space="preserve"> %).</w:t>
      </w:r>
    </w:p>
    <w:p w:rsidR="006B3CB1" w:rsidRDefault="00F72521"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r w:rsidRPr="0033162F">
        <w:rPr>
          <w:rFonts w:ascii="Times New Roman" w:eastAsia="Calibri" w:hAnsi="Times New Roman" w:cs="Calibri"/>
          <w:color w:val="000000" w:themeColor="text1"/>
          <w:sz w:val="24"/>
          <w:szCs w:val="24"/>
          <w:lang w:eastAsia="ar-SA"/>
        </w:rPr>
        <w:t xml:space="preserve"> </w:t>
      </w:r>
      <w:r w:rsidR="006B3CB1" w:rsidRPr="0033162F">
        <w:rPr>
          <w:noProof/>
          <w:color w:val="000000" w:themeColor="text1"/>
          <w:lang w:eastAsia="ru-RU"/>
        </w:rPr>
        <w:drawing>
          <wp:inline distT="0" distB="0" distL="0" distR="0" wp14:anchorId="3E9AD60A" wp14:editId="551208EF">
            <wp:extent cx="6010275" cy="2076450"/>
            <wp:effectExtent l="0" t="0" r="9525"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3CB1" w:rsidRDefault="006B3CB1"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6B3CB1" w:rsidRDefault="006B3CB1"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6B3CB1" w:rsidRDefault="006B3CB1"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6B3CB1" w:rsidRDefault="006B3CB1"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6B3CB1" w:rsidRDefault="006B3CB1"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0075C8" w:rsidRPr="00442300" w:rsidRDefault="00F72521" w:rsidP="00E75661">
      <w:pPr>
        <w:tabs>
          <w:tab w:val="left" w:pos="360"/>
          <w:tab w:val="left" w:pos="915"/>
        </w:tabs>
        <w:autoSpaceDE w:val="0"/>
        <w:spacing w:after="0" w:line="100" w:lineRule="atLeast"/>
        <w:ind w:left="360"/>
        <w:jc w:val="both"/>
        <w:rPr>
          <w:rFonts w:ascii="Times New Roman" w:eastAsia="Calibri" w:hAnsi="Times New Roman" w:cs="Calibri"/>
          <w:lang w:eastAsia="ar-SA"/>
        </w:rPr>
      </w:pPr>
      <w:r w:rsidRPr="00442300">
        <w:rPr>
          <w:rFonts w:ascii="Times New Roman" w:eastAsia="Calibri" w:hAnsi="Times New Roman" w:cs="Calibri"/>
          <w:sz w:val="24"/>
          <w:szCs w:val="24"/>
          <w:lang w:eastAsia="ar-SA"/>
        </w:rPr>
        <w:t xml:space="preserve">      </w:t>
      </w:r>
      <w:r w:rsidRPr="00442300">
        <w:rPr>
          <w:rFonts w:ascii="Times New Roman" w:eastAsia="Calibri" w:hAnsi="Times New Roman" w:cs="Calibri"/>
          <w:b/>
          <w:lang w:eastAsia="ar-SA"/>
        </w:rPr>
        <w:t>Ди</w:t>
      </w:r>
      <w:r w:rsidR="001653BF" w:rsidRPr="00442300">
        <w:rPr>
          <w:rFonts w:ascii="Times New Roman" w:eastAsia="Calibri" w:hAnsi="Times New Roman" w:cs="Calibri"/>
          <w:b/>
          <w:lang w:eastAsia="ar-SA"/>
        </w:rPr>
        <w:t>намика изменения  доходов в 201</w:t>
      </w:r>
      <w:r w:rsidR="006B3CB1" w:rsidRPr="00442300">
        <w:rPr>
          <w:rFonts w:ascii="Times New Roman" w:eastAsia="Calibri" w:hAnsi="Times New Roman" w:cs="Calibri"/>
          <w:b/>
          <w:lang w:eastAsia="ar-SA"/>
        </w:rPr>
        <w:t>9</w:t>
      </w:r>
      <w:r w:rsidR="001653BF" w:rsidRPr="00442300">
        <w:rPr>
          <w:rFonts w:ascii="Times New Roman" w:eastAsia="Calibri" w:hAnsi="Times New Roman" w:cs="Calibri"/>
          <w:b/>
          <w:lang w:eastAsia="ar-SA"/>
        </w:rPr>
        <w:t xml:space="preserve"> году по отношению к 201</w:t>
      </w:r>
      <w:r w:rsidR="006B3CB1" w:rsidRPr="00442300">
        <w:rPr>
          <w:rFonts w:ascii="Times New Roman" w:eastAsia="Calibri" w:hAnsi="Times New Roman" w:cs="Calibri"/>
          <w:b/>
          <w:lang w:eastAsia="ar-SA"/>
        </w:rPr>
        <w:t>8</w:t>
      </w:r>
      <w:r w:rsidR="00E75661" w:rsidRPr="00442300">
        <w:rPr>
          <w:rFonts w:ascii="Times New Roman" w:eastAsia="Calibri" w:hAnsi="Times New Roman" w:cs="Calibri"/>
          <w:b/>
          <w:lang w:eastAsia="ar-SA"/>
        </w:rPr>
        <w:t xml:space="preserve"> году       </w:t>
      </w:r>
      <w:r w:rsidRPr="00442300">
        <w:rPr>
          <w:rFonts w:ascii="Times New Roman" w:eastAsia="Calibri" w:hAnsi="Times New Roman" w:cs="Calibri"/>
          <w:b/>
          <w:lang w:eastAsia="ar-SA"/>
        </w:rPr>
        <w:t xml:space="preserve"> </w:t>
      </w:r>
      <w:r w:rsidRPr="00442300">
        <w:rPr>
          <w:rFonts w:ascii="Times New Roman" w:eastAsia="Calibri" w:hAnsi="Times New Roman" w:cs="Calibri"/>
          <w:lang w:eastAsia="ar-SA"/>
        </w:rPr>
        <w:t xml:space="preserve">тыс. руб.  </w:t>
      </w:r>
    </w:p>
    <w:p w:rsidR="00966CB5" w:rsidRDefault="00966CB5"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lang w:eastAsia="ar-SA"/>
        </w:rPr>
      </w:pPr>
    </w:p>
    <w:p w:rsidR="00966CB5" w:rsidRPr="0033162F" w:rsidRDefault="00966CB5" w:rsidP="00E75661">
      <w:pPr>
        <w:tabs>
          <w:tab w:val="left" w:pos="360"/>
          <w:tab w:val="left" w:pos="915"/>
        </w:tabs>
        <w:autoSpaceDE w:val="0"/>
        <w:spacing w:after="0" w:line="100" w:lineRule="atLeast"/>
        <w:ind w:left="360"/>
        <w:jc w:val="both"/>
        <w:rPr>
          <w:rFonts w:ascii="Times New Roman" w:eastAsia="Calibri" w:hAnsi="Times New Roman" w:cs="Calibri"/>
          <w:color w:val="000000" w:themeColor="text1"/>
          <w:lang w:eastAsia="ar-SA"/>
        </w:rPr>
      </w:pPr>
      <w:r>
        <w:rPr>
          <w:noProof/>
          <w:lang w:eastAsia="ru-RU"/>
        </w:rPr>
        <w:lastRenderedPageBreak/>
        <w:drawing>
          <wp:inline distT="0" distB="0" distL="0" distR="0" wp14:anchorId="3B10A0B7" wp14:editId="78047833">
            <wp:extent cx="5940425" cy="6129310"/>
            <wp:effectExtent l="0" t="0" r="22225" b="241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2521" w:rsidRPr="0033162F" w:rsidRDefault="00F72521" w:rsidP="00F72521">
      <w:pPr>
        <w:tabs>
          <w:tab w:val="left" w:pos="360"/>
          <w:tab w:val="left" w:pos="915"/>
        </w:tabs>
        <w:autoSpaceDE w:val="0"/>
        <w:spacing w:after="0" w:line="100" w:lineRule="atLeast"/>
        <w:ind w:left="360"/>
        <w:jc w:val="both"/>
        <w:rPr>
          <w:rFonts w:ascii="Times New Roman" w:eastAsia="Calibri" w:hAnsi="Times New Roman" w:cs="Calibri"/>
          <w:color w:val="000000" w:themeColor="text1"/>
          <w:lang w:eastAsia="ar-SA"/>
        </w:rPr>
      </w:pPr>
      <w:r w:rsidRPr="0033162F">
        <w:rPr>
          <w:rFonts w:ascii="Times New Roman" w:eastAsia="Calibri" w:hAnsi="Times New Roman" w:cs="Calibri"/>
          <w:color w:val="000000" w:themeColor="text1"/>
          <w:lang w:eastAsia="ar-SA"/>
        </w:rPr>
        <w:t xml:space="preserve">                                                                                                    </w:t>
      </w:r>
    </w:p>
    <w:p w:rsidR="00F72521" w:rsidRPr="0033162F"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r w:rsidRPr="0033162F">
        <w:rPr>
          <w:rFonts w:ascii="Times New Roman" w:eastAsia="Calibri" w:hAnsi="Times New Roman" w:cs="Calibri"/>
          <w:color w:val="000000" w:themeColor="text1"/>
          <w:sz w:val="24"/>
          <w:szCs w:val="24"/>
          <w:lang w:eastAsia="ar-SA"/>
        </w:rPr>
        <w:t xml:space="preserve">    </w:t>
      </w:r>
      <w:r w:rsidRPr="0033162F">
        <w:rPr>
          <w:rFonts w:ascii="Times New Roman" w:eastAsia="Calibri" w:hAnsi="Times New Roman" w:cs="Calibri"/>
          <w:b/>
          <w:color w:val="000000" w:themeColor="text1"/>
          <w:sz w:val="24"/>
          <w:szCs w:val="24"/>
          <w:lang w:eastAsia="ar-SA"/>
        </w:rPr>
        <w:t>Поступление налоговых доходов в разрезе конкретных налогов и сборов.</w:t>
      </w:r>
    </w:p>
    <w:p w:rsidR="00F72521" w:rsidRPr="0033162F"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33162F">
        <w:rPr>
          <w:rFonts w:ascii="Times New Roman" w:eastAsia="Calibri" w:hAnsi="Times New Roman" w:cs="Calibri"/>
          <w:color w:val="000000" w:themeColor="text1"/>
          <w:sz w:val="24"/>
          <w:szCs w:val="24"/>
          <w:lang w:eastAsia="ar-SA"/>
        </w:rPr>
        <w:t xml:space="preserve">       </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Налоговые доходы бюджета городского</w:t>
      </w:r>
      <w:r w:rsidR="00580C6D" w:rsidRPr="00F960E0">
        <w:rPr>
          <w:rFonts w:ascii="Times New Roman" w:eastAsia="Calibri" w:hAnsi="Times New Roman" w:cs="Calibri"/>
          <w:sz w:val="24"/>
          <w:szCs w:val="24"/>
          <w:lang w:eastAsia="ar-SA"/>
        </w:rPr>
        <w:t xml:space="preserve"> округа город Михайловка за 2</w:t>
      </w:r>
      <w:r w:rsidR="00D0589B" w:rsidRPr="00F960E0">
        <w:rPr>
          <w:rFonts w:ascii="Times New Roman" w:eastAsia="Calibri" w:hAnsi="Times New Roman" w:cs="Calibri"/>
          <w:sz w:val="24"/>
          <w:szCs w:val="24"/>
          <w:lang w:eastAsia="ar-SA"/>
        </w:rPr>
        <w:t>01</w:t>
      </w:r>
      <w:r w:rsidR="00966CB5" w:rsidRPr="00F960E0">
        <w:rPr>
          <w:rFonts w:ascii="Times New Roman" w:eastAsia="Calibri" w:hAnsi="Times New Roman" w:cs="Calibri"/>
          <w:sz w:val="24"/>
          <w:szCs w:val="24"/>
          <w:lang w:eastAsia="ar-SA"/>
        </w:rPr>
        <w:t>9</w:t>
      </w:r>
      <w:r w:rsidR="00D0589B" w:rsidRPr="00F960E0">
        <w:rPr>
          <w:rFonts w:ascii="Times New Roman" w:eastAsia="Calibri" w:hAnsi="Times New Roman" w:cs="Calibri"/>
          <w:sz w:val="24"/>
          <w:szCs w:val="24"/>
          <w:lang w:eastAsia="ar-SA"/>
        </w:rPr>
        <w:t xml:space="preserve"> год исполнены в сумме </w:t>
      </w:r>
      <w:r w:rsidR="00966CB5" w:rsidRPr="00F960E0">
        <w:rPr>
          <w:rFonts w:ascii="Times New Roman" w:eastAsia="Calibri" w:hAnsi="Times New Roman" w:cs="Calibri"/>
          <w:sz w:val="24"/>
          <w:szCs w:val="24"/>
          <w:lang w:eastAsia="ar-SA"/>
        </w:rPr>
        <w:t>587633,6 тыс. руб., или 87,1% к первоначальному плану и 87,7</w:t>
      </w:r>
      <w:r w:rsidRPr="00F960E0">
        <w:rPr>
          <w:rFonts w:ascii="Times New Roman" w:eastAsia="Calibri" w:hAnsi="Times New Roman" w:cs="Calibri"/>
          <w:sz w:val="24"/>
          <w:szCs w:val="24"/>
          <w:lang w:eastAsia="ar-SA"/>
        </w:rPr>
        <w:t>% к у</w:t>
      </w:r>
      <w:r w:rsidR="001922A7" w:rsidRPr="00F960E0">
        <w:rPr>
          <w:rFonts w:ascii="Times New Roman" w:eastAsia="Calibri" w:hAnsi="Times New Roman" w:cs="Calibri"/>
          <w:sz w:val="24"/>
          <w:szCs w:val="24"/>
          <w:lang w:eastAsia="ar-SA"/>
        </w:rPr>
        <w:t xml:space="preserve">твержденному </w:t>
      </w:r>
      <w:r w:rsidRPr="00F960E0">
        <w:rPr>
          <w:rFonts w:ascii="Times New Roman" w:eastAsia="Calibri" w:hAnsi="Times New Roman" w:cs="Calibri"/>
          <w:sz w:val="24"/>
          <w:szCs w:val="24"/>
          <w:lang w:eastAsia="ar-SA"/>
        </w:rPr>
        <w:t xml:space="preserve"> плану.  </w:t>
      </w:r>
      <w:proofErr w:type="gramStart"/>
      <w:r w:rsidRPr="00F960E0">
        <w:rPr>
          <w:rFonts w:ascii="Times New Roman" w:eastAsia="Calibri" w:hAnsi="Times New Roman" w:cs="Calibri"/>
          <w:sz w:val="24"/>
          <w:szCs w:val="24"/>
          <w:lang w:eastAsia="ar-SA"/>
        </w:rPr>
        <w:t>По сравнению с предыдущим годом</w:t>
      </w:r>
      <w:r w:rsidR="00F960E0" w:rsidRPr="00F960E0">
        <w:rPr>
          <w:rFonts w:ascii="Times New Roman" w:eastAsia="Calibri" w:hAnsi="Times New Roman" w:cs="Calibri"/>
          <w:sz w:val="24"/>
          <w:szCs w:val="24"/>
          <w:lang w:eastAsia="ar-SA"/>
        </w:rPr>
        <w:t>,</w:t>
      </w:r>
      <w:r w:rsidRPr="00F960E0">
        <w:rPr>
          <w:rFonts w:ascii="Times New Roman" w:eastAsia="Calibri" w:hAnsi="Times New Roman" w:cs="Calibri"/>
          <w:sz w:val="24"/>
          <w:szCs w:val="24"/>
          <w:lang w:eastAsia="ar-SA"/>
        </w:rPr>
        <w:t xml:space="preserve"> су</w:t>
      </w:r>
      <w:r w:rsidR="00966CB5" w:rsidRPr="00F960E0">
        <w:rPr>
          <w:rFonts w:ascii="Times New Roman" w:eastAsia="Calibri" w:hAnsi="Times New Roman" w:cs="Calibri"/>
          <w:sz w:val="24"/>
          <w:szCs w:val="24"/>
          <w:lang w:eastAsia="ar-SA"/>
        </w:rPr>
        <w:t>мма налоговых поступлений</w:t>
      </w:r>
      <w:r w:rsidR="00F960E0" w:rsidRPr="00F960E0">
        <w:rPr>
          <w:rFonts w:ascii="Times New Roman" w:eastAsia="Calibri" w:hAnsi="Times New Roman" w:cs="Calibri"/>
          <w:sz w:val="24"/>
          <w:szCs w:val="24"/>
          <w:lang w:eastAsia="ar-SA"/>
        </w:rPr>
        <w:t>,</w:t>
      </w:r>
      <w:r w:rsidR="00966CB5" w:rsidRPr="00F960E0">
        <w:rPr>
          <w:rFonts w:ascii="Times New Roman" w:eastAsia="Calibri" w:hAnsi="Times New Roman" w:cs="Calibri"/>
          <w:sz w:val="24"/>
          <w:szCs w:val="24"/>
          <w:lang w:eastAsia="ar-SA"/>
        </w:rPr>
        <w:t xml:space="preserve"> в 2019</w:t>
      </w:r>
      <w:r w:rsidR="009F7FE8" w:rsidRPr="00F960E0">
        <w:rPr>
          <w:rFonts w:ascii="Times New Roman" w:eastAsia="Calibri" w:hAnsi="Times New Roman" w:cs="Calibri"/>
          <w:sz w:val="24"/>
          <w:szCs w:val="24"/>
          <w:lang w:eastAsia="ar-SA"/>
        </w:rPr>
        <w:t xml:space="preserve"> году</w:t>
      </w:r>
      <w:r w:rsidR="00F960E0" w:rsidRPr="00F960E0">
        <w:rPr>
          <w:rFonts w:ascii="Times New Roman" w:eastAsia="Calibri" w:hAnsi="Times New Roman" w:cs="Calibri"/>
          <w:sz w:val="24"/>
          <w:szCs w:val="24"/>
          <w:lang w:eastAsia="ar-SA"/>
        </w:rPr>
        <w:t>,</w:t>
      </w:r>
      <w:r w:rsidR="009F7FE8" w:rsidRPr="00F960E0">
        <w:rPr>
          <w:rFonts w:ascii="Times New Roman" w:eastAsia="Calibri" w:hAnsi="Times New Roman" w:cs="Calibri"/>
          <w:sz w:val="24"/>
          <w:szCs w:val="24"/>
          <w:lang w:eastAsia="ar-SA"/>
        </w:rPr>
        <w:t xml:space="preserve"> уменьш</w:t>
      </w:r>
      <w:r w:rsidRPr="00F960E0">
        <w:rPr>
          <w:rFonts w:ascii="Times New Roman" w:eastAsia="Calibri" w:hAnsi="Times New Roman" w:cs="Calibri"/>
          <w:sz w:val="24"/>
          <w:szCs w:val="24"/>
          <w:lang w:eastAsia="ar-SA"/>
        </w:rPr>
        <w:t>и</w:t>
      </w:r>
      <w:r w:rsidR="00966CB5" w:rsidRPr="00F960E0">
        <w:rPr>
          <w:rFonts w:ascii="Times New Roman" w:eastAsia="Calibri" w:hAnsi="Times New Roman" w:cs="Calibri"/>
          <w:sz w:val="24"/>
          <w:szCs w:val="24"/>
          <w:lang w:eastAsia="ar-SA"/>
        </w:rPr>
        <w:t>лась на 74242</w:t>
      </w:r>
      <w:r w:rsidR="00580C6D" w:rsidRPr="00F960E0">
        <w:rPr>
          <w:rFonts w:ascii="Times New Roman" w:eastAsia="Calibri" w:hAnsi="Times New Roman" w:cs="Calibri"/>
          <w:sz w:val="24"/>
          <w:szCs w:val="24"/>
          <w:lang w:eastAsia="ar-SA"/>
        </w:rPr>
        <w:t>,</w:t>
      </w:r>
      <w:r w:rsidR="00966CB5" w:rsidRPr="00F960E0">
        <w:rPr>
          <w:rFonts w:ascii="Times New Roman" w:eastAsia="Calibri" w:hAnsi="Times New Roman" w:cs="Calibri"/>
          <w:sz w:val="24"/>
          <w:szCs w:val="24"/>
          <w:lang w:eastAsia="ar-SA"/>
        </w:rPr>
        <w:t>4</w:t>
      </w:r>
      <w:r w:rsidRPr="00F960E0">
        <w:rPr>
          <w:rFonts w:ascii="Times New Roman" w:eastAsia="Calibri" w:hAnsi="Times New Roman" w:cs="Calibri"/>
          <w:sz w:val="24"/>
          <w:szCs w:val="24"/>
          <w:lang w:eastAsia="ar-SA"/>
        </w:rPr>
        <w:t xml:space="preserve"> тыс. руб., и в обще</w:t>
      </w:r>
      <w:r w:rsidR="00BB747D" w:rsidRPr="00F960E0">
        <w:rPr>
          <w:rFonts w:ascii="Times New Roman" w:eastAsia="Calibri" w:hAnsi="Times New Roman" w:cs="Calibri"/>
          <w:sz w:val="24"/>
          <w:szCs w:val="24"/>
          <w:lang w:eastAsia="ar-SA"/>
        </w:rPr>
        <w:t>й структуре доходов составила  36</w:t>
      </w:r>
      <w:r w:rsidR="00AF7E48" w:rsidRPr="00F960E0">
        <w:rPr>
          <w:rFonts w:ascii="Times New Roman" w:eastAsia="Calibri" w:hAnsi="Times New Roman" w:cs="Calibri"/>
          <w:sz w:val="24"/>
          <w:szCs w:val="24"/>
          <w:lang w:eastAsia="ar-SA"/>
        </w:rPr>
        <w:t>,</w:t>
      </w:r>
      <w:r w:rsidR="00BB747D" w:rsidRPr="00F960E0">
        <w:rPr>
          <w:rFonts w:ascii="Times New Roman" w:eastAsia="Calibri" w:hAnsi="Times New Roman" w:cs="Calibri"/>
          <w:sz w:val="24"/>
          <w:szCs w:val="24"/>
          <w:lang w:eastAsia="ar-SA"/>
        </w:rPr>
        <w:t>4</w:t>
      </w:r>
      <w:r w:rsidRPr="00F960E0">
        <w:rPr>
          <w:rFonts w:ascii="Times New Roman" w:eastAsia="Calibri" w:hAnsi="Times New Roman" w:cs="Calibri"/>
          <w:sz w:val="24"/>
          <w:szCs w:val="24"/>
          <w:lang w:eastAsia="ar-SA"/>
        </w:rPr>
        <w:t xml:space="preserve"> %.  Снижение поступлений по налоговым доходам  наблюдается по </w:t>
      </w:r>
      <w:r w:rsidR="009F7FE8" w:rsidRPr="00F960E0">
        <w:rPr>
          <w:rFonts w:ascii="Times New Roman" w:eastAsia="Calibri" w:hAnsi="Times New Roman" w:cs="Calibri"/>
          <w:sz w:val="24"/>
          <w:szCs w:val="24"/>
          <w:lang w:eastAsia="ar-SA"/>
        </w:rPr>
        <w:t xml:space="preserve">НДФЛ на </w:t>
      </w:r>
      <w:r w:rsidR="00BB747D" w:rsidRPr="00F960E0">
        <w:rPr>
          <w:rFonts w:ascii="Times New Roman" w:eastAsia="Calibri" w:hAnsi="Times New Roman" w:cs="Calibri"/>
          <w:sz w:val="24"/>
          <w:szCs w:val="24"/>
          <w:lang w:eastAsia="ar-SA"/>
        </w:rPr>
        <w:t>86136,4</w:t>
      </w:r>
      <w:r w:rsidR="009F7FE8" w:rsidRPr="00F960E0">
        <w:rPr>
          <w:rFonts w:ascii="Times New Roman" w:eastAsia="Calibri" w:hAnsi="Times New Roman" w:cs="Calibri"/>
          <w:sz w:val="24"/>
          <w:szCs w:val="24"/>
          <w:lang w:eastAsia="ar-SA"/>
        </w:rPr>
        <w:t xml:space="preserve"> тыс. руб.</w:t>
      </w:r>
      <w:r w:rsidR="00BC27A6" w:rsidRPr="00F960E0">
        <w:rPr>
          <w:rFonts w:ascii="Times New Roman" w:eastAsia="Calibri" w:hAnsi="Times New Roman" w:cs="Calibri"/>
          <w:sz w:val="24"/>
          <w:szCs w:val="24"/>
          <w:lang w:eastAsia="ar-SA"/>
        </w:rPr>
        <w:t xml:space="preserve"> или 1</w:t>
      </w:r>
      <w:r w:rsidR="00BB747D" w:rsidRPr="00F960E0">
        <w:rPr>
          <w:rFonts w:ascii="Times New Roman" w:eastAsia="Calibri" w:hAnsi="Times New Roman" w:cs="Calibri"/>
          <w:sz w:val="24"/>
          <w:szCs w:val="24"/>
          <w:lang w:eastAsia="ar-SA"/>
        </w:rPr>
        <w:t>8,9</w:t>
      </w:r>
      <w:r w:rsidR="00BC27A6" w:rsidRPr="00F960E0">
        <w:rPr>
          <w:rFonts w:ascii="Times New Roman" w:eastAsia="Calibri" w:hAnsi="Times New Roman" w:cs="Calibri"/>
          <w:sz w:val="24"/>
          <w:szCs w:val="24"/>
          <w:lang w:eastAsia="ar-SA"/>
        </w:rPr>
        <w:t xml:space="preserve"> %</w:t>
      </w:r>
      <w:r w:rsidR="009F7FE8" w:rsidRPr="00F960E0">
        <w:rPr>
          <w:rFonts w:ascii="Times New Roman" w:eastAsia="Calibri" w:hAnsi="Times New Roman" w:cs="Calibri"/>
          <w:sz w:val="24"/>
          <w:szCs w:val="24"/>
          <w:lang w:eastAsia="ar-SA"/>
        </w:rPr>
        <w:t xml:space="preserve">, </w:t>
      </w:r>
      <w:r w:rsidR="00BC27A6" w:rsidRPr="00F960E0">
        <w:rPr>
          <w:rFonts w:ascii="Times New Roman" w:eastAsia="Calibri" w:hAnsi="Times New Roman" w:cs="Calibri"/>
          <w:sz w:val="24"/>
          <w:szCs w:val="24"/>
          <w:lang w:eastAsia="ar-SA"/>
        </w:rPr>
        <w:t xml:space="preserve">земельному налогу </w:t>
      </w:r>
      <w:r w:rsidRPr="00F960E0">
        <w:rPr>
          <w:rFonts w:ascii="Times New Roman" w:eastAsia="Calibri" w:hAnsi="Times New Roman" w:cs="Calibri"/>
          <w:sz w:val="24"/>
          <w:szCs w:val="24"/>
          <w:lang w:eastAsia="ar-SA"/>
        </w:rPr>
        <w:t xml:space="preserve">на </w:t>
      </w:r>
      <w:r w:rsidR="00BB747D" w:rsidRPr="00F960E0">
        <w:rPr>
          <w:rFonts w:ascii="Times New Roman" w:eastAsia="Calibri" w:hAnsi="Times New Roman" w:cs="Calibri"/>
          <w:sz w:val="24"/>
          <w:szCs w:val="24"/>
          <w:lang w:eastAsia="ar-SA"/>
        </w:rPr>
        <w:t>1697</w:t>
      </w:r>
      <w:r w:rsidRPr="00F960E0">
        <w:rPr>
          <w:rFonts w:ascii="Times New Roman" w:eastAsia="Calibri" w:hAnsi="Times New Roman" w:cs="Calibri"/>
          <w:sz w:val="24"/>
          <w:szCs w:val="24"/>
          <w:lang w:eastAsia="ar-SA"/>
        </w:rPr>
        <w:t>,</w:t>
      </w:r>
      <w:r w:rsidR="00BB747D" w:rsidRPr="00F960E0">
        <w:rPr>
          <w:rFonts w:ascii="Times New Roman" w:eastAsia="Calibri" w:hAnsi="Times New Roman" w:cs="Calibri"/>
          <w:sz w:val="24"/>
          <w:szCs w:val="24"/>
          <w:lang w:eastAsia="ar-SA"/>
        </w:rPr>
        <w:t>8</w:t>
      </w:r>
      <w:r w:rsidRPr="00F960E0">
        <w:rPr>
          <w:rFonts w:ascii="Times New Roman" w:eastAsia="Calibri" w:hAnsi="Times New Roman" w:cs="Calibri"/>
          <w:sz w:val="24"/>
          <w:szCs w:val="24"/>
          <w:lang w:eastAsia="ar-SA"/>
        </w:rPr>
        <w:t xml:space="preserve"> тыс.</w:t>
      </w:r>
      <w:r w:rsidR="00C572F3" w:rsidRPr="00F960E0">
        <w:rPr>
          <w:rFonts w:ascii="Times New Roman" w:eastAsia="Calibri" w:hAnsi="Times New Roman" w:cs="Calibri"/>
          <w:sz w:val="24"/>
          <w:szCs w:val="24"/>
          <w:lang w:eastAsia="ar-SA"/>
        </w:rPr>
        <w:t xml:space="preserve"> </w:t>
      </w:r>
      <w:r w:rsidR="001512CD" w:rsidRPr="00F960E0">
        <w:rPr>
          <w:rFonts w:ascii="Times New Roman" w:eastAsia="Calibri" w:hAnsi="Times New Roman" w:cs="Calibri"/>
          <w:sz w:val="24"/>
          <w:szCs w:val="24"/>
          <w:lang w:eastAsia="ar-SA"/>
        </w:rPr>
        <w:t xml:space="preserve">руб. или </w:t>
      </w:r>
      <w:r w:rsidR="00BB747D" w:rsidRPr="00F960E0">
        <w:rPr>
          <w:rFonts w:ascii="Times New Roman" w:eastAsia="Calibri" w:hAnsi="Times New Roman" w:cs="Calibri"/>
          <w:sz w:val="24"/>
          <w:szCs w:val="24"/>
          <w:lang w:eastAsia="ar-SA"/>
        </w:rPr>
        <w:t>2</w:t>
      </w:r>
      <w:r w:rsidRPr="00F960E0">
        <w:rPr>
          <w:rFonts w:ascii="Times New Roman" w:eastAsia="Calibri" w:hAnsi="Times New Roman" w:cs="Calibri"/>
          <w:sz w:val="24"/>
          <w:szCs w:val="24"/>
          <w:lang w:eastAsia="ar-SA"/>
        </w:rPr>
        <w:t>,</w:t>
      </w:r>
      <w:r w:rsidR="00BB747D" w:rsidRPr="00F960E0">
        <w:rPr>
          <w:rFonts w:ascii="Times New Roman" w:eastAsia="Calibri" w:hAnsi="Times New Roman" w:cs="Calibri"/>
          <w:sz w:val="24"/>
          <w:szCs w:val="24"/>
          <w:lang w:eastAsia="ar-SA"/>
        </w:rPr>
        <w:t>3</w:t>
      </w:r>
      <w:r w:rsidRPr="00F960E0">
        <w:rPr>
          <w:rFonts w:ascii="Times New Roman" w:eastAsia="Calibri" w:hAnsi="Times New Roman" w:cs="Calibri"/>
          <w:sz w:val="24"/>
          <w:szCs w:val="24"/>
          <w:lang w:eastAsia="ar-SA"/>
        </w:rPr>
        <w:t xml:space="preserve"> %</w:t>
      </w:r>
      <w:r w:rsidR="00BC27A6" w:rsidRPr="00F960E0">
        <w:rPr>
          <w:rFonts w:ascii="Times New Roman" w:eastAsia="Calibri" w:hAnsi="Times New Roman" w:cs="Calibri"/>
          <w:sz w:val="24"/>
          <w:szCs w:val="24"/>
          <w:lang w:eastAsia="ar-SA"/>
        </w:rPr>
        <w:t xml:space="preserve">, по </w:t>
      </w:r>
      <w:r w:rsidR="00BB747D" w:rsidRPr="00F960E0">
        <w:rPr>
          <w:rFonts w:ascii="Times New Roman" w:eastAsia="Calibri" w:hAnsi="Times New Roman" w:cs="Calibri"/>
          <w:sz w:val="24"/>
          <w:szCs w:val="24"/>
          <w:lang w:eastAsia="ar-SA"/>
        </w:rPr>
        <w:t xml:space="preserve">государственной пошлине </w:t>
      </w:r>
      <w:r w:rsidR="00BC27A6" w:rsidRPr="00F960E0">
        <w:rPr>
          <w:rFonts w:ascii="Times New Roman" w:eastAsia="Calibri" w:hAnsi="Times New Roman" w:cs="Calibri"/>
          <w:sz w:val="24"/>
          <w:szCs w:val="24"/>
          <w:lang w:eastAsia="ar-SA"/>
        </w:rPr>
        <w:t xml:space="preserve">на </w:t>
      </w:r>
      <w:r w:rsidR="00BB747D" w:rsidRPr="00F960E0">
        <w:rPr>
          <w:rFonts w:ascii="Times New Roman" w:eastAsia="Calibri" w:hAnsi="Times New Roman" w:cs="Calibri"/>
          <w:sz w:val="24"/>
          <w:szCs w:val="24"/>
          <w:lang w:eastAsia="ar-SA"/>
        </w:rPr>
        <w:t>5167</w:t>
      </w:r>
      <w:r w:rsidR="00BC27A6" w:rsidRPr="00F960E0">
        <w:rPr>
          <w:rFonts w:ascii="Times New Roman" w:eastAsia="Calibri" w:hAnsi="Times New Roman" w:cs="Calibri"/>
          <w:sz w:val="24"/>
          <w:szCs w:val="24"/>
          <w:lang w:eastAsia="ar-SA"/>
        </w:rPr>
        <w:t>,</w:t>
      </w:r>
      <w:r w:rsidR="00BB747D" w:rsidRPr="00F960E0">
        <w:rPr>
          <w:rFonts w:ascii="Times New Roman" w:eastAsia="Calibri" w:hAnsi="Times New Roman" w:cs="Calibri"/>
          <w:sz w:val="24"/>
          <w:szCs w:val="24"/>
          <w:lang w:eastAsia="ar-SA"/>
        </w:rPr>
        <w:t>1</w:t>
      </w:r>
      <w:r w:rsidR="00BC27A6" w:rsidRPr="00F960E0">
        <w:rPr>
          <w:rFonts w:ascii="Times New Roman" w:eastAsia="Calibri" w:hAnsi="Times New Roman" w:cs="Calibri"/>
          <w:sz w:val="24"/>
          <w:szCs w:val="24"/>
          <w:lang w:eastAsia="ar-SA"/>
        </w:rPr>
        <w:t xml:space="preserve"> тыс. руб. или на </w:t>
      </w:r>
      <w:r w:rsidR="00BB747D" w:rsidRPr="00F960E0">
        <w:rPr>
          <w:rFonts w:ascii="Times New Roman" w:eastAsia="Calibri" w:hAnsi="Times New Roman" w:cs="Calibri"/>
          <w:sz w:val="24"/>
          <w:szCs w:val="24"/>
          <w:lang w:eastAsia="ar-SA"/>
        </w:rPr>
        <w:t>42,5</w:t>
      </w:r>
      <w:r w:rsidR="00BC27A6" w:rsidRPr="00F960E0">
        <w:rPr>
          <w:rFonts w:ascii="Times New Roman" w:eastAsia="Calibri" w:hAnsi="Times New Roman" w:cs="Calibri"/>
          <w:sz w:val="24"/>
          <w:szCs w:val="24"/>
          <w:lang w:eastAsia="ar-SA"/>
        </w:rPr>
        <w:t xml:space="preserve"> % </w:t>
      </w:r>
      <w:r w:rsidRPr="00F960E0">
        <w:rPr>
          <w:rFonts w:ascii="Times New Roman" w:eastAsia="Calibri" w:hAnsi="Times New Roman" w:cs="Calibri"/>
          <w:sz w:val="24"/>
          <w:szCs w:val="24"/>
          <w:lang w:eastAsia="ar-SA"/>
        </w:rPr>
        <w:t xml:space="preserve">.   Исполнение по </w:t>
      </w:r>
      <w:r w:rsidR="00A1573E" w:rsidRPr="00F960E0">
        <w:rPr>
          <w:rFonts w:ascii="Times New Roman" w:eastAsia="Calibri" w:hAnsi="Times New Roman" w:cs="Calibri"/>
          <w:sz w:val="24"/>
          <w:szCs w:val="24"/>
          <w:lang w:eastAsia="ar-SA"/>
        </w:rPr>
        <w:t xml:space="preserve">НДФЛ </w:t>
      </w:r>
      <w:r w:rsidR="00CF3585" w:rsidRPr="00F960E0">
        <w:rPr>
          <w:rFonts w:ascii="Times New Roman" w:eastAsia="Calibri" w:hAnsi="Times New Roman" w:cs="Calibri"/>
          <w:sz w:val="24"/>
          <w:szCs w:val="24"/>
          <w:lang w:eastAsia="ar-SA"/>
        </w:rPr>
        <w:t>в 201</w:t>
      </w:r>
      <w:r w:rsidR="00273EEE" w:rsidRPr="00F960E0">
        <w:rPr>
          <w:rFonts w:ascii="Times New Roman" w:eastAsia="Calibri" w:hAnsi="Times New Roman" w:cs="Calibri"/>
          <w:sz w:val="24"/>
          <w:szCs w:val="24"/>
          <w:lang w:eastAsia="ar-SA"/>
        </w:rPr>
        <w:t>9</w:t>
      </w:r>
      <w:proofErr w:type="gramEnd"/>
      <w:r w:rsidR="00CF3585" w:rsidRPr="00F960E0">
        <w:rPr>
          <w:rFonts w:ascii="Times New Roman" w:eastAsia="Calibri" w:hAnsi="Times New Roman" w:cs="Calibri"/>
          <w:sz w:val="24"/>
          <w:szCs w:val="24"/>
          <w:lang w:eastAsia="ar-SA"/>
        </w:rPr>
        <w:t xml:space="preserve"> году составило </w:t>
      </w:r>
      <w:r w:rsidR="00273EEE" w:rsidRPr="00F960E0">
        <w:rPr>
          <w:rFonts w:ascii="Times New Roman" w:eastAsia="Calibri" w:hAnsi="Times New Roman" w:cs="Calibri"/>
          <w:sz w:val="24"/>
          <w:szCs w:val="24"/>
          <w:lang w:eastAsia="ar-SA"/>
        </w:rPr>
        <w:t>367817,6</w:t>
      </w:r>
      <w:r w:rsidR="00CF3585" w:rsidRPr="00F960E0">
        <w:rPr>
          <w:rFonts w:ascii="Times New Roman" w:eastAsia="Calibri" w:hAnsi="Times New Roman" w:cs="Calibri"/>
          <w:sz w:val="24"/>
          <w:szCs w:val="24"/>
          <w:lang w:eastAsia="ar-SA"/>
        </w:rPr>
        <w:t xml:space="preserve"> тыс. руб., или </w:t>
      </w:r>
      <w:r w:rsidR="00273EEE" w:rsidRPr="00F960E0">
        <w:rPr>
          <w:rFonts w:ascii="Times New Roman" w:eastAsia="Calibri" w:hAnsi="Times New Roman" w:cs="Calibri"/>
          <w:sz w:val="24"/>
          <w:szCs w:val="24"/>
          <w:lang w:eastAsia="ar-SA"/>
        </w:rPr>
        <w:t>81,0</w:t>
      </w:r>
      <w:r w:rsidR="00CF3585" w:rsidRPr="00F960E0">
        <w:rPr>
          <w:rFonts w:ascii="Times New Roman" w:eastAsia="Calibri" w:hAnsi="Times New Roman" w:cs="Calibri"/>
          <w:sz w:val="24"/>
          <w:szCs w:val="24"/>
          <w:lang w:eastAsia="ar-SA"/>
        </w:rPr>
        <w:t xml:space="preserve"> % от суммы предыдущего года. Объясняется снижением норматива отчислений от налога на доходы физических лиц с 53,2% до 47,3%. </w:t>
      </w:r>
      <w:r w:rsidR="00E35D6D" w:rsidRPr="00F960E0">
        <w:rPr>
          <w:rFonts w:ascii="Times New Roman" w:eastAsia="Calibri" w:hAnsi="Times New Roman" w:cs="Calibri"/>
          <w:sz w:val="24"/>
          <w:szCs w:val="24"/>
          <w:lang w:eastAsia="ar-SA"/>
        </w:rPr>
        <w:t xml:space="preserve">Исполнение </w:t>
      </w:r>
      <w:r w:rsidR="00CF3585" w:rsidRPr="00F960E0">
        <w:rPr>
          <w:rFonts w:ascii="Times New Roman" w:eastAsia="Calibri" w:hAnsi="Times New Roman" w:cs="Calibri"/>
          <w:sz w:val="24"/>
          <w:szCs w:val="24"/>
          <w:lang w:eastAsia="ar-SA"/>
        </w:rPr>
        <w:t xml:space="preserve">поступлений </w:t>
      </w:r>
      <w:r w:rsidR="00AF3C05" w:rsidRPr="00F960E0">
        <w:rPr>
          <w:rFonts w:ascii="Times New Roman" w:eastAsia="Calibri" w:hAnsi="Times New Roman" w:cs="Calibri"/>
          <w:sz w:val="24"/>
          <w:szCs w:val="24"/>
          <w:lang w:eastAsia="ar-SA"/>
        </w:rPr>
        <w:t xml:space="preserve">по </w:t>
      </w:r>
      <w:r w:rsidR="00273EEE" w:rsidRPr="00F960E0">
        <w:rPr>
          <w:rFonts w:ascii="Times New Roman" w:eastAsia="Calibri" w:hAnsi="Times New Roman" w:cs="Calibri"/>
          <w:sz w:val="24"/>
          <w:szCs w:val="24"/>
          <w:lang w:eastAsia="ar-SA"/>
        </w:rPr>
        <w:t>земельно</w:t>
      </w:r>
      <w:r w:rsidRPr="00F960E0">
        <w:rPr>
          <w:rFonts w:ascii="Times New Roman" w:eastAsia="Calibri" w:hAnsi="Times New Roman" w:cs="Calibri"/>
          <w:sz w:val="24"/>
          <w:szCs w:val="24"/>
          <w:lang w:eastAsia="ar-SA"/>
        </w:rPr>
        <w:t>му  налогу в 201</w:t>
      </w:r>
      <w:r w:rsidR="00D47D11" w:rsidRPr="00F960E0">
        <w:rPr>
          <w:rFonts w:ascii="Times New Roman" w:eastAsia="Calibri" w:hAnsi="Times New Roman" w:cs="Calibri"/>
          <w:sz w:val="24"/>
          <w:szCs w:val="24"/>
          <w:lang w:eastAsia="ar-SA"/>
        </w:rPr>
        <w:t>9</w:t>
      </w:r>
      <w:r w:rsidRPr="00F960E0">
        <w:rPr>
          <w:rFonts w:ascii="Times New Roman" w:eastAsia="Calibri" w:hAnsi="Times New Roman" w:cs="Calibri"/>
          <w:sz w:val="24"/>
          <w:szCs w:val="24"/>
          <w:lang w:eastAsia="ar-SA"/>
        </w:rPr>
        <w:t xml:space="preserve"> году составило </w:t>
      </w:r>
      <w:r w:rsidR="00D47D11" w:rsidRPr="00F960E0">
        <w:rPr>
          <w:rFonts w:ascii="Times New Roman" w:eastAsia="Calibri" w:hAnsi="Times New Roman" w:cs="Calibri"/>
          <w:sz w:val="24"/>
          <w:szCs w:val="24"/>
          <w:lang w:eastAsia="ar-SA"/>
        </w:rPr>
        <w:t>73600</w:t>
      </w:r>
      <w:r w:rsidR="00FA0F73" w:rsidRPr="00F960E0">
        <w:rPr>
          <w:rFonts w:ascii="Times New Roman" w:eastAsia="Calibri" w:hAnsi="Times New Roman" w:cs="Calibri"/>
          <w:sz w:val="24"/>
          <w:szCs w:val="24"/>
          <w:lang w:eastAsia="ar-SA"/>
        </w:rPr>
        <w:t>,</w:t>
      </w:r>
      <w:r w:rsidR="00D47D11" w:rsidRPr="00F960E0">
        <w:rPr>
          <w:rFonts w:ascii="Times New Roman" w:eastAsia="Calibri" w:hAnsi="Times New Roman" w:cs="Calibri"/>
          <w:sz w:val="24"/>
          <w:szCs w:val="24"/>
          <w:lang w:eastAsia="ar-SA"/>
        </w:rPr>
        <w:t>9</w:t>
      </w:r>
      <w:r w:rsidRPr="00F960E0">
        <w:rPr>
          <w:rFonts w:ascii="Times New Roman" w:eastAsia="Calibri" w:hAnsi="Times New Roman" w:cs="Calibri"/>
          <w:sz w:val="24"/>
          <w:szCs w:val="24"/>
          <w:lang w:eastAsia="ar-SA"/>
        </w:rPr>
        <w:t xml:space="preserve"> тыс. руб., или </w:t>
      </w:r>
      <w:r w:rsidR="00D47D11" w:rsidRPr="00F960E0">
        <w:rPr>
          <w:rFonts w:ascii="Times New Roman" w:eastAsia="Calibri" w:hAnsi="Times New Roman" w:cs="Calibri"/>
          <w:sz w:val="24"/>
          <w:szCs w:val="24"/>
          <w:lang w:eastAsia="ar-SA"/>
        </w:rPr>
        <w:t>91</w:t>
      </w:r>
      <w:r w:rsidRPr="00F960E0">
        <w:rPr>
          <w:rFonts w:ascii="Times New Roman" w:eastAsia="Calibri" w:hAnsi="Times New Roman" w:cs="Calibri"/>
          <w:sz w:val="24"/>
          <w:szCs w:val="24"/>
          <w:lang w:eastAsia="ar-SA"/>
        </w:rPr>
        <w:t>,</w:t>
      </w:r>
      <w:r w:rsidR="00FA0F73" w:rsidRPr="00F960E0">
        <w:rPr>
          <w:rFonts w:ascii="Times New Roman" w:eastAsia="Calibri" w:hAnsi="Times New Roman" w:cs="Calibri"/>
          <w:sz w:val="24"/>
          <w:szCs w:val="24"/>
          <w:lang w:eastAsia="ar-SA"/>
        </w:rPr>
        <w:t>7 % от первоначального плана, 9</w:t>
      </w:r>
      <w:r w:rsidR="005A7CC7" w:rsidRPr="00F960E0">
        <w:rPr>
          <w:rFonts w:ascii="Times New Roman" w:eastAsia="Calibri" w:hAnsi="Times New Roman" w:cs="Calibri"/>
          <w:sz w:val="24"/>
          <w:szCs w:val="24"/>
          <w:lang w:eastAsia="ar-SA"/>
        </w:rPr>
        <w:t>9</w:t>
      </w:r>
      <w:r w:rsidRPr="00F960E0">
        <w:rPr>
          <w:rFonts w:ascii="Times New Roman" w:eastAsia="Calibri" w:hAnsi="Times New Roman" w:cs="Calibri"/>
          <w:sz w:val="24"/>
          <w:szCs w:val="24"/>
          <w:lang w:eastAsia="ar-SA"/>
        </w:rPr>
        <w:t>,</w:t>
      </w:r>
      <w:r w:rsidR="005A7CC7" w:rsidRPr="00F960E0">
        <w:rPr>
          <w:rFonts w:ascii="Times New Roman" w:eastAsia="Calibri" w:hAnsi="Times New Roman" w:cs="Calibri"/>
          <w:sz w:val="24"/>
          <w:szCs w:val="24"/>
          <w:lang w:eastAsia="ar-SA"/>
        </w:rPr>
        <w:t>4</w:t>
      </w:r>
      <w:r w:rsidRPr="00F960E0">
        <w:rPr>
          <w:rFonts w:ascii="Times New Roman" w:eastAsia="Calibri" w:hAnsi="Times New Roman" w:cs="Calibri"/>
          <w:sz w:val="24"/>
          <w:szCs w:val="24"/>
          <w:lang w:eastAsia="ar-SA"/>
        </w:rPr>
        <w:t>%  от величины у</w:t>
      </w:r>
      <w:r w:rsidR="001922A7" w:rsidRPr="00F960E0">
        <w:rPr>
          <w:rFonts w:ascii="Times New Roman" w:eastAsia="Calibri" w:hAnsi="Times New Roman" w:cs="Calibri"/>
          <w:sz w:val="24"/>
          <w:szCs w:val="24"/>
          <w:lang w:eastAsia="ar-SA"/>
        </w:rPr>
        <w:t>твержденного</w:t>
      </w:r>
      <w:r w:rsidRPr="00F960E0">
        <w:rPr>
          <w:rFonts w:ascii="Times New Roman" w:eastAsia="Calibri" w:hAnsi="Times New Roman" w:cs="Calibri"/>
          <w:sz w:val="24"/>
          <w:szCs w:val="24"/>
          <w:lang w:eastAsia="ar-SA"/>
        </w:rPr>
        <w:t xml:space="preserve"> плана и </w:t>
      </w:r>
      <w:r w:rsidR="002D5A10" w:rsidRPr="00F960E0">
        <w:rPr>
          <w:rFonts w:ascii="Times New Roman" w:eastAsia="Calibri" w:hAnsi="Times New Roman" w:cs="Calibri"/>
          <w:sz w:val="24"/>
          <w:szCs w:val="24"/>
          <w:lang w:eastAsia="ar-SA"/>
        </w:rPr>
        <w:t>9</w:t>
      </w:r>
      <w:r w:rsidR="005A7CC7" w:rsidRPr="00F960E0">
        <w:rPr>
          <w:rFonts w:ascii="Times New Roman" w:eastAsia="Calibri" w:hAnsi="Times New Roman" w:cs="Calibri"/>
          <w:sz w:val="24"/>
          <w:szCs w:val="24"/>
          <w:lang w:eastAsia="ar-SA"/>
        </w:rPr>
        <w:t>7</w:t>
      </w:r>
      <w:r w:rsidRPr="00F960E0">
        <w:rPr>
          <w:rFonts w:ascii="Times New Roman" w:eastAsia="Calibri" w:hAnsi="Times New Roman" w:cs="Calibri"/>
          <w:sz w:val="24"/>
          <w:szCs w:val="24"/>
          <w:lang w:eastAsia="ar-SA"/>
        </w:rPr>
        <w:t>,</w:t>
      </w:r>
      <w:r w:rsidR="005A7CC7" w:rsidRPr="00F960E0">
        <w:rPr>
          <w:rFonts w:ascii="Times New Roman" w:eastAsia="Calibri" w:hAnsi="Times New Roman" w:cs="Calibri"/>
          <w:sz w:val="24"/>
          <w:szCs w:val="24"/>
          <w:lang w:eastAsia="ar-SA"/>
        </w:rPr>
        <w:t>7</w:t>
      </w:r>
      <w:r w:rsidRPr="00F960E0">
        <w:rPr>
          <w:rFonts w:ascii="Times New Roman" w:eastAsia="Calibri" w:hAnsi="Times New Roman" w:cs="Calibri"/>
          <w:sz w:val="24"/>
          <w:szCs w:val="24"/>
          <w:lang w:eastAsia="ar-SA"/>
        </w:rPr>
        <w:t xml:space="preserve"> % от суммы поступлений прошлого года. Снижение поступлений по отношению к предыдущему году и первоначальному плану объясняется</w:t>
      </w:r>
      <w:r w:rsidR="005A7CC7" w:rsidRPr="00F960E0">
        <w:rPr>
          <w:rFonts w:ascii="Times New Roman" w:eastAsia="Calibri" w:hAnsi="Times New Roman" w:cs="Calibri"/>
          <w:sz w:val="24"/>
          <w:szCs w:val="24"/>
          <w:lang w:eastAsia="ar-SA"/>
        </w:rPr>
        <w:t xml:space="preserve"> наличием задолженности</w:t>
      </w:r>
      <w:r w:rsidR="00FA0F73" w:rsidRPr="00F960E0">
        <w:rPr>
          <w:rFonts w:ascii="Times New Roman" w:eastAsia="Calibri" w:hAnsi="Times New Roman" w:cs="Calibri"/>
          <w:sz w:val="24"/>
          <w:szCs w:val="24"/>
          <w:lang w:eastAsia="ar-SA"/>
        </w:rPr>
        <w:t>.</w:t>
      </w:r>
      <w:r w:rsidR="002D5A10" w:rsidRPr="00F960E0">
        <w:rPr>
          <w:rFonts w:ascii="Times New Roman" w:eastAsia="Calibri" w:hAnsi="Times New Roman" w:cs="Calibri"/>
          <w:sz w:val="24"/>
          <w:szCs w:val="24"/>
          <w:lang w:eastAsia="ar-SA"/>
        </w:rPr>
        <w:t xml:space="preserve"> </w:t>
      </w:r>
      <w:r w:rsidR="00076426" w:rsidRPr="00F960E0">
        <w:rPr>
          <w:rFonts w:ascii="Times New Roman" w:eastAsia="Calibri" w:hAnsi="Times New Roman" w:cs="Calibri"/>
          <w:sz w:val="24"/>
          <w:szCs w:val="24"/>
          <w:lang w:eastAsia="ar-SA"/>
        </w:rPr>
        <w:t>В</w:t>
      </w:r>
      <w:r w:rsidR="001E1736" w:rsidRPr="00F960E0">
        <w:rPr>
          <w:rFonts w:ascii="Times New Roman" w:eastAsia="Calibri" w:hAnsi="Times New Roman" w:cs="Calibri"/>
          <w:sz w:val="24"/>
          <w:szCs w:val="24"/>
          <w:lang w:eastAsia="ar-SA"/>
        </w:rPr>
        <w:t>ыпа</w:t>
      </w:r>
      <w:r w:rsidR="00076426" w:rsidRPr="00F960E0">
        <w:rPr>
          <w:rFonts w:ascii="Times New Roman" w:eastAsia="Calibri" w:hAnsi="Times New Roman" w:cs="Calibri"/>
          <w:sz w:val="24"/>
          <w:szCs w:val="24"/>
          <w:lang w:eastAsia="ar-SA"/>
        </w:rPr>
        <w:t>дающие доходы, связанные</w:t>
      </w:r>
      <w:r w:rsidR="001E1736" w:rsidRPr="00F960E0">
        <w:rPr>
          <w:rFonts w:ascii="Times New Roman" w:eastAsia="Calibri" w:hAnsi="Times New Roman" w:cs="Calibri"/>
          <w:sz w:val="24"/>
          <w:szCs w:val="24"/>
          <w:lang w:eastAsia="ar-SA"/>
        </w:rPr>
        <w:t xml:space="preserve"> со снижением кадастровой </w:t>
      </w:r>
      <w:r w:rsidR="001E1736" w:rsidRPr="00F960E0">
        <w:rPr>
          <w:rFonts w:ascii="Times New Roman" w:eastAsia="Calibri" w:hAnsi="Times New Roman" w:cs="Calibri"/>
          <w:sz w:val="24"/>
          <w:szCs w:val="24"/>
          <w:lang w:eastAsia="ar-SA"/>
        </w:rPr>
        <w:lastRenderedPageBreak/>
        <w:t>стоимости земельных участков в результате оспаривания</w:t>
      </w:r>
      <w:r w:rsidR="00076426" w:rsidRPr="00F960E0">
        <w:rPr>
          <w:rFonts w:ascii="Times New Roman" w:eastAsia="Calibri" w:hAnsi="Times New Roman" w:cs="Calibri"/>
          <w:sz w:val="24"/>
          <w:szCs w:val="24"/>
          <w:lang w:eastAsia="ar-SA"/>
        </w:rPr>
        <w:t xml:space="preserve">, и уменьшающие </w:t>
      </w:r>
      <w:r w:rsidR="001E1736" w:rsidRPr="00F960E0">
        <w:rPr>
          <w:rFonts w:ascii="Times New Roman" w:eastAsia="Calibri" w:hAnsi="Times New Roman" w:cs="Calibri"/>
          <w:sz w:val="24"/>
          <w:szCs w:val="24"/>
          <w:lang w:eastAsia="ar-SA"/>
        </w:rPr>
        <w:t xml:space="preserve">поступления по земельному налогу </w:t>
      </w:r>
      <w:r w:rsidR="00076426" w:rsidRPr="00F960E0">
        <w:rPr>
          <w:rFonts w:ascii="Times New Roman" w:eastAsia="Calibri" w:hAnsi="Times New Roman" w:cs="Calibri"/>
          <w:sz w:val="24"/>
          <w:szCs w:val="24"/>
          <w:lang w:eastAsia="ar-SA"/>
        </w:rPr>
        <w:t xml:space="preserve">в 2019 году составили  623,7 тыс. руб. </w:t>
      </w:r>
      <w:r w:rsidR="0055320D" w:rsidRPr="00F960E0">
        <w:rPr>
          <w:rFonts w:ascii="Times New Roman" w:eastAsia="Calibri" w:hAnsi="Times New Roman" w:cs="Calibri"/>
          <w:sz w:val="24"/>
          <w:szCs w:val="24"/>
          <w:lang w:eastAsia="ar-SA"/>
        </w:rPr>
        <w:t xml:space="preserve">Уменьшились поступления и по </w:t>
      </w:r>
      <w:r w:rsidR="005A7CC7" w:rsidRPr="00F960E0">
        <w:rPr>
          <w:rFonts w:ascii="Times New Roman" w:eastAsia="Calibri" w:hAnsi="Times New Roman" w:cs="Calibri"/>
          <w:sz w:val="24"/>
          <w:szCs w:val="24"/>
          <w:lang w:eastAsia="ar-SA"/>
        </w:rPr>
        <w:t xml:space="preserve">государственной пошлине </w:t>
      </w:r>
      <w:r w:rsidR="001E1736" w:rsidRPr="00F960E0">
        <w:rPr>
          <w:rFonts w:ascii="Times New Roman" w:eastAsia="Calibri" w:hAnsi="Times New Roman" w:cs="Calibri"/>
          <w:sz w:val="24"/>
          <w:szCs w:val="24"/>
          <w:lang w:eastAsia="ar-SA"/>
        </w:rPr>
        <w:t>на 5167</w:t>
      </w:r>
      <w:r w:rsidR="00BA5397" w:rsidRPr="00F960E0">
        <w:rPr>
          <w:rFonts w:ascii="Times New Roman" w:eastAsia="Calibri" w:hAnsi="Times New Roman" w:cs="Calibri"/>
          <w:sz w:val="24"/>
          <w:szCs w:val="24"/>
          <w:lang w:eastAsia="ar-SA"/>
        </w:rPr>
        <w:t>,</w:t>
      </w:r>
      <w:r w:rsidR="001E1736" w:rsidRPr="00F960E0">
        <w:rPr>
          <w:rFonts w:ascii="Times New Roman" w:eastAsia="Calibri" w:hAnsi="Times New Roman" w:cs="Calibri"/>
          <w:sz w:val="24"/>
          <w:szCs w:val="24"/>
          <w:lang w:eastAsia="ar-SA"/>
        </w:rPr>
        <w:t>1</w:t>
      </w:r>
      <w:r w:rsidR="00BA5397" w:rsidRPr="00F960E0">
        <w:rPr>
          <w:rFonts w:ascii="Times New Roman" w:eastAsia="Calibri" w:hAnsi="Times New Roman" w:cs="Calibri"/>
          <w:sz w:val="24"/>
          <w:szCs w:val="24"/>
          <w:lang w:eastAsia="ar-SA"/>
        </w:rPr>
        <w:t xml:space="preserve"> тыс. руб. или на </w:t>
      </w:r>
      <w:r w:rsidR="001E1736" w:rsidRPr="00F960E0">
        <w:rPr>
          <w:rFonts w:ascii="Times New Roman" w:eastAsia="Calibri" w:hAnsi="Times New Roman" w:cs="Calibri"/>
          <w:sz w:val="24"/>
          <w:szCs w:val="24"/>
          <w:lang w:eastAsia="ar-SA"/>
        </w:rPr>
        <w:t>42</w:t>
      </w:r>
      <w:r w:rsidR="00BA5397" w:rsidRPr="00F960E0">
        <w:rPr>
          <w:rFonts w:ascii="Times New Roman" w:eastAsia="Calibri" w:hAnsi="Times New Roman" w:cs="Calibri"/>
          <w:sz w:val="24"/>
          <w:szCs w:val="24"/>
          <w:lang w:eastAsia="ar-SA"/>
        </w:rPr>
        <w:t>,</w:t>
      </w:r>
      <w:r w:rsidR="00F960E0" w:rsidRPr="00F960E0">
        <w:rPr>
          <w:rFonts w:ascii="Times New Roman" w:eastAsia="Calibri" w:hAnsi="Times New Roman" w:cs="Calibri"/>
          <w:sz w:val="24"/>
          <w:szCs w:val="24"/>
          <w:lang w:eastAsia="ar-SA"/>
        </w:rPr>
        <w:t>5 %,</w:t>
      </w:r>
      <w:r w:rsidR="001E1736" w:rsidRPr="00F960E0">
        <w:rPr>
          <w:rFonts w:ascii="Times New Roman" w:eastAsia="Calibri" w:hAnsi="Times New Roman" w:cs="Calibri"/>
          <w:sz w:val="24"/>
          <w:szCs w:val="24"/>
          <w:lang w:eastAsia="ar-SA"/>
        </w:rPr>
        <w:t xml:space="preserve"> о</w:t>
      </w:r>
      <w:r w:rsidR="00BA5397" w:rsidRPr="00F960E0">
        <w:rPr>
          <w:rFonts w:ascii="Times New Roman" w:eastAsia="Calibri" w:hAnsi="Times New Roman" w:cs="Calibri"/>
          <w:sz w:val="24"/>
          <w:szCs w:val="24"/>
          <w:lang w:eastAsia="ar-SA"/>
        </w:rPr>
        <w:t>тносительно суммы поступлений предыдущего года</w:t>
      </w:r>
      <w:r w:rsidR="001E1736" w:rsidRPr="00F960E0">
        <w:rPr>
          <w:rFonts w:ascii="Times New Roman" w:eastAsia="Calibri" w:hAnsi="Times New Roman" w:cs="Calibri"/>
          <w:sz w:val="24"/>
          <w:szCs w:val="24"/>
          <w:lang w:eastAsia="ar-SA"/>
        </w:rPr>
        <w:t xml:space="preserve">. Отклонение от первоначального плана </w:t>
      </w:r>
      <w:r w:rsidR="00076426" w:rsidRPr="00F960E0">
        <w:rPr>
          <w:rFonts w:ascii="Times New Roman" w:eastAsia="Calibri" w:hAnsi="Times New Roman" w:cs="Calibri"/>
          <w:sz w:val="24"/>
          <w:szCs w:val="24"/>
          <w:lang w:eastAsia="ar-SA"/>
        </w:rPr>
        <w:t xml:space="preserve">по поступлениям государственной пошлины </w:t>
      </w:r>
      <w:r w:rsidR="001E1736" w:rsidRPr="00F960E0">
        <w:rPr>
          <w:rFonts w:ascii="Times New Roman" w:eastAsia="Calibri" w:hAnsi="Times New Roman" w:cs="Calibri"/>
          <w:sz w:val="24"/>
          <w:szCs w:val="24"/>
          <w:lang w:eastAsia="ar-SA"/>
        </w:rPr>
        <w:t>составило 2634,2 тыс. руб. или 27,4</w:t>
      </w:r>
      <w:r w:rsidR="00BA5397" w:rsidRPr="00F960E0">
        <w:rPr>
          <w:rFonts w:ascii="Times New Roman" w:eastAsia="Calibri" w:hAnsi="Times New Roman" w:cs="Calibri"/>
          <w:sz w:val="24"/>
          <w:szCs w:val="24"/>
          <w:lang w:eastAsia="ar-SA"/>
        </w:rPr>
        <w:t xml:space="preserve"> %. </w:t>
      </w:r>
      <w:r w:rsidR="00AF3C05" w:rsidRPr="00F960E0">
        <w:rPr>
          <w:rFonts w:ascii="Times New Roman" w:eastAsia="Calibri" w:hAnsi="Times New Roman" w:cs="Calibri"/>
          <w:sz w:val="24"/>
          <w:szCs w:val="24"/>
          <w:lang w:eastAsia="ar-SA"/>
        </w:rPr>
        <w:t>Объясняется</w:t>
      </w:r>
      <w:r w:rsidR="00076426" w:rsidRPr="00F960E0">
        <w:rPr>
          <w:rFonts w:ascii="Times New Roman" w:eastAsia="Calibri" w:hAnsi="Times New Roman" w:cs="Calibri"/>
          <w:sz w:val="24"/>
          <w:szCs w:val="24"/>
          <w:lang w:eastAsia="ar-SA"/>
        </w:rPr>
        <w:t xml:space="preserve"> большим количеством рассматриваемых дел в судах общей юрисдикции</w:t>
      </w:r>
      <w:r w:rsidR="00E13DDD" w:rsidRPr="00F960E0">
        <w:rPr>
          <w:rFonts w:ascii="Times New Roman" w:eastAsia="Calibri" w:hAnsi="Times New Roman" w:cs="Calibri"/>
          <w:sz w:val="24"/>
          <w:szCs w:val="24"/>
          <w:lang w:eastAsia="ar-SA"/>
        </w:rPr>
        <w:t xml:space="preserve">. </w:t>
      </w:r>
    </w:p>
    <w:p w:rsidR="00F72521" w:rsidRPr="00F960E0" w:rsidRDefault="00F72521" w:rsidP="00F72521">
      <w:pPr>
        <w:autoSpaceDE w:val="0"/>
        <w:spacing w:after="0" w:line="100" w:lineRule="atLeast"/>
        <w:ind w:left="360"/>
        <w:jc w:val="both"/>
        <w:rPr>
          <w:rFonts w:ascii="Times New Roman" w:eastAsia="Calibri" w:hAnsi="Times New Roman" w:cs="Times New Roman"/>
          <w:sz w:val="24"/>
          <w:szCs w:val="24"/>
          <w:lang w:eastAsia="ar-SA"/>
        </w:rPr>
      </w:pPr>
      <w:r w:rsidRPr="00F960E0">
        <w:rPr>
          <w:rFonts w:ascii="Times New Roman" w:eastAsia="Calibri" w:hAnsi="Times New Roman" w:cs="Times New Roman"/>
          <w:sz w:val="24"/>
          <w:szCs w:val="24"/>
          <w:lang w:eastAsia="ar-SA"/>
        </w:rPr>
        <w:t xml:space="preserve">     По остальным налоговым платежам, в</w:t>
      </w:r>
      <w:r w:rsidR="00076EAF" w:rsidRPr="00F960E0">
        <w:rPr>
          <w:rFonts w:ascii="Times New Roman" w:eastAsia="Calibri" w:hAnsi="Times New Roman" w:cs="Times New Roman"/>
          <w:sz w:val="24"/>
          <w:szCs w:val="24"/>
          <w:lang w:eastAsia="ar-SA"/>
        </w:rPr>
        <w:t xml:space="preserve"> сравнении с предыдущим годом, </w:t>
      </w:r>
      <w:r w:rsidR="00F960E0" w:rsidRPr="00F960E0">
        <w:rPr>
          <w:rFonts w:ascii="Times New Roman" w:eastAsia="Calibri" w:hAnsi="Times New Roman" w:cs="Times New Roman"/>
          <w:sz w:val="24"/>
          <w:szCs w:val="24"/>
          <w:lang w:eastAsia="ar-SA"/>
        </w:rPr>
        <w:t xml:space="preserve">наблюдается </w:t>
      </w:r>
      <w:r w:rsidRPr="00F960E0">
        <w:rPr>
          <w:rFonts w:ascii="Times New Roman" w:eastAsia="Calibri" w:hAnsi="Times New Roman" w:cs="Times New Roman"/>
          <w:sz w:val="24"/>
          <w:szCs w:val="24"/>
          <w:lang w:eastAsia="ar-SA"/>
        </w:rPr>
        <w:t>рост поступлений:</w:t>
      </w:r>
    </w:p>
    <w:p w:rsidR="00F72521" w:rsidRPr="00F960E0" w:rsidRDefault="00F72521" w:rsidP="00F72521">
      <w:pPr>
        <w:spacing w:after="0" w:line="240" w:lineRule="auto"/>
        <w:jc w:val="both"/>
        <w:rPr>
          <w:rFonts w:ascii="Times New Roman" w:eastAsia="Calibri" w:hAnsi="Times New Roman" w:cs="Times New Roman"/>
          <w:sz w:val="24"/>
          <w:szCs w:val="24"/>
          <w:lang w:eastAsia="ar-SA"/>
        </w:rPr>
      </w:pPr>
      <w:r w:rsidRPr="00F960E0">
        <w:rPr>
          <w:rFonts w:ascii="Times New Roman" w:eastAsia="Calibri" w:hAnsi="Times New Roman" w:cs="Times New Roman"/>
          <w:sz w:val="24"/>
          <w:szCs w:val="24"/>
          <w:lang w:eastAsia="ar-SA"/>
        </w:rPr>
        <w:t xml:space="preserve">       </w:t>
      </w:r>
      <w:r w:rsidR="00173569" w:rsidRPr="00F960E0">
        <w:rPr>
          <w:rFonts w:ascii="Times New Roman" w:eastAsia="Calibri" w:hAnsi="Times New Roman" w:cs="Times New Roman"/>
          <w:sz w:val="24"/>
          <w:szCs w:val="24"/>
          <w:lang w:eastAsia="ar-SA"/>
        </w:rPr>
        <w:t xml:space="preserve">           </w:t>
      </w:r>
      <w:r w:rsidRPr="00F960E0">
        <w:rPr>
          <w:rFonts w:ascii="Times New Roman" w:eastAsia="Calibri" w:hAnsi="Times New Roman" w:cs="Times New Roman"/>
          <w:sz w:val="24"/>
          <w:szCs w:val="24"/>
          <w:lang w:eastAsia="ar-SA"/>
        </w:rPr>
        <w:t>-</w:t>
      </w:r>
      <w:r w:rsidR="00D5594C" w:rsidRPr="00F960E0">
        <w:rPr>
          <w:rFonts w:ascii="Times New Roman" w:eastAsia="Calibri" w:hAnsi="Times New Roman" w:cs="Times New Roman"/>
          <w:sz w:val="24"/>
          <w:szCs w:val="24"/>
          <w:lang w:eastAsia="ar-SA"/>
        </w:rPr>
        <w:t>по ЕНВД</w:t>
      </w:r>
      <w:r w:rsidRPr="00F960E0">
        <w:rPr>
          <w:rFonts w:ascii="Times New Roman" w:eastAsia="Calibri" w:hAnsi="Times New Roman" w:cs="Times New Roman"/>
          <w:sz w:val="24"/>
          <w:szCs w:val="24"/>
          <w:lang w:eastAsia="ar-SA"/>
        </w:rPr>
        <w:t xml:space="preserve"> на </w:t>
      </w:r>
      <w:r w:rsidR="00D5594C" w:rsidRPr="00F960E0">
        <w:rPr>
          <w:rFonts w:ascii="Times New Roman" w:eastAsia="Calibri" w:hAnsi="Times New Roman" w:cs="Times New Roman"/>
          <w:sz w:val="24"/>
          <w:szCs w:val="24"/>
          <w:lang w:eastAsia="ar-SA"/>
        </w:rPr>
        <w:t>617</w:t>
      </w:r>
      <w:r w:rsidRPr="00F960E0">
        <w:rPr>
          <w:rFonts w:ascii="Times New Roman" w:eastAsia="Calibri" w:hAnsi="Times New Roman" w:cs="Times New Roman"/>
          <w:sz w:val="24"/>
          <w:szCs w:val="24"/>
          <w:lang w:eastAsia="ar-SA"/>
        </w:rPr>
        <w:t>,</w:t>
      </w:r>
      <w:r w:rsidR="00D5594C" w:rsidRPr="00F960E0">
        <w:rPr>
          <w:rFonts w:ascii="Times New Roman" w:eastAsia="Calibri" w:hAnsi="Times New Roman" w:cs="Times New Roman"/>
          <w:sz w:val="24"/>
          <w:szCs w:val="24"/>
          <w:lang w:eastAsia="ar-SA"/>
        </w:rPr>
        <w:t>4</w:t>
      </w:r>
      <w:r w:rsidRPr="00F960E0">
        <w:rPr>
          <w:rFonts w:ascii="Times New Roman" w:eastAsia="Calibri" w:hAnsi="Times New Roman" w:cs="Times New Roman"/>
          <w:sz w:val="24"/>
          <w:szCs w:val="24"/>
          <w:lang w:eastAsia="ar-SA"/>
        </w:rPr>
        <w:t xml:space="preserve"> тыс. руб., т.е. сумма поступлений увеличилась на </w:t>
      </w:r>
      <w:r w:rsidR="00D5594C" w:rsidRPr="00F960E0">
        <w:rPr>
          <w:rFonts w:ascii="Times New Roman" w:eastAsia="Calibri" w:hAnsi="Times New Roman" w:cs="Times New Roman"/>
          <w:sz w:val="24"/>
          <w:szCs w:val="24"/>
          <w:lang w:eastAsia="ar-SA"/>
        </w:rPr>
        <w:t>1</w:t>
      </w:r>
      <w:r w:rsidRPr="00F960E0">
        <w:rPr>
          <w:rFonts w:ascii="Times New Roman" w:eastAsia="Calibri" w:hAnsi="Times New Roman" w:cs="Times New Roman"/>
          <w:sz w:val="24"/>
          <w:szCs w:val="24"/>
          <w:lang w:eastAsia="ar-SA"/>
        </w:rPr>
        <w:t>,</w:t>
      </w:r>
      <w:r w:rsidR="00D5594C" w:rsidRPr="00F960E0">
        <w:rPr>
          <w:rFonts w:ascii="Times New Roman" w:eastAsia="Calibri" w:hAnsi="Times New Roman" w:cs="Times New Roman"/>
          <w:sz w:val="24"/>
          <w:szCs w:val="24"/>
          <w:lang w:eastAsia="ar-SA"/>
        </w:rPr>
        <w:t>4</w:t>
      </w:r>
      <w:r w:rsidRPr="00F960E0">
        <w:rPr>
          <w:rFonts w:ascii="Times New Roman" w:eastAsia="Calibri" w:hAnsi="Times New Roman" w:cs="Times New Roman"/>
          <w:sz w:val="24"/>
          <w:szCs w:val="24"/>
          <w:lang w:eastAsia="ar-SA"/>
        </w:rPr>
        <w:t xml:space="preserve"> %;</w:t>
      </w:r>
    </w:p>
    <w:p w:rsidR="00F72521" w:rsidRPr="00F960E0" w:rsidRDefault="00F72521" w:rsidP="00F72521">
      <w:pPr>
        <w:spacing w:after="0" w:line="240" w:lineRule="auto"/>
        <w:jc w:val="both"/>
        <w:rPr>
          <w:rFonts w:ascii="Times New Roman" w:eastAsia="Calibri" w:hAnsi="Times New Roman" w:cs="Times New Roman"/>
          <w:sz w:val="24"/>
          <w:szCs w:val="24"/>
          <w:lang w:eastAsia="ar-SA"/>
        </w:rPr>
      </w:pPr>
      <w:r w:rsidRPr="00F960E0">
        <w:rPr>
          <w:rFonts w:ascii="Times New Roman" w:eastAsia="Calibri" w:hAnsi="Times New Roman" w:cs="Times New Roman"/>
          <w:sz w:val="24"/>
          <w:szCs w:val="24"/>
          <w:lang w:eastAsia="ar-SA"/>
        </w:rPr>
        <w:t xml:space="preserve">                  -по единому сельскохозяйственному налогу  на </w:t>
      </w:r>
      <w:r w:rsidR="00D5594C" w:rsidRPr="00F960E0">
        <w:rPr>
          <w:rFonts w:ascii="Times New Roman" w:eastAsia="Calibri" w:hAnsi="Times New Roman" w:cs="Times New Roman"/>
          <w:sz w:val="24"/>
          <w:szCs w:val="24"/>
          <w:lang w:eastAsia="ar-SA"/>
        </w:rPr>
        <w:t>9245</w:t>
      </w:r>
      <w:r w:rsidR="002D0246" w:rsidRPr="00F960E0">
        <w:rPr>
          <w:rFonts w:ascii="Times New Roman" w:eastAsia="Calibri" w:hAnsi="Times New Roman" w:cs="Times New Roman"/>
          <w:sz w:val="24"/>
          <w:szCs w:val="24"/>
          <w:lang w:eastAsia="ar-SA"/>
        </w:rPr>
        <w:t>,</w:t>
      </w:r>
      <w:r w:rsidR="00D5594C" w:rsidRPr="00F960E0">
        <w:rPr>
          <w:rFonts w:ascii="Times New Roman" w:eastAsia="Calibri" w:hAnsi="Times New Roman" w:cs="Times New Roman"/>
          <w:sz w:val="24"/>
          <w:szCs w:val="24"/>
          <w:lang w:eastAsia="ar-SA"/>
        </w:rPr>
        <w:t>4</w:t>
      </w:r>
      <w:r w:rsidR="002D0246" w:rsidRPr="00F960E0">
        <w:rPr>
          <w:rFonts w:ascii="Times New Roman" w:eastAsia="Calibri" w:hAnsi="Times New Roman" w:cs="Times New Roman"/>
          <w:sz w:val="24"/>
          <w:szCs w:val="24"/>
          <w:lang w:eastAsia="ar-SA"/>
        </w:rPr>
        <w:t xml:space="preserve"> тыс. руб., или на </w:t>
      </w:r>
      <w:r w:rsidR="00D5594C" w:rsidRPr="00F960E0">
        <w:rPr>
          <w:rFonts w:ascii="Times New Roman" w:eastAsia="Calibri" w:hAnsi="Times New Roman" w:cs="Times New Roman"/>
          <w:sz w:val="24"/>
          <w:szCs w:val="24"/>
          <w:lang w:eastAsia="ar-SA"/>
        </w:rPr>
        <w:t>57</w:t>
      </w:r>
      <w:r w:rsidRPr="00F960E0">
        <w:rPr>
          <w:rFonts w:ascii="Times New Roman" w:eastAsia="Calibri" w:hAnsi="Times New Roman" w:cs="Times New Roman"/>
          <w:sz w:val="24"/>
          <w:szCs w:val="24"/>
          <w:lang w:eastAsia="ar-SA"/>
        </w:rPr>
        <w:t>,</w:t>
      </w:r>
      <w:r w:rsidR="00D5594C" w:rsidRPr="00F960E0">
        <w:rPr>
          <w:rFonts w:ascii="Times New Roman" w:eastAsia="Calibri" w:hAnsi="Times New Roman" w:cs="Times New Roman"/>
          <w:sz w:val="24"/>
          <w:szCs w:val="24"/>
          <w:lang w:eastAsia="ar-SA"/>
        </w:rPr>
        <w:t>0</w:t>
      </w:r>
      <w:r w:rsidRPr="00F960E0">
        <w:rPr>
          <w:rFonts w:ascii="Times New Roman" w:eastAsia="Calibri" w:hAnsi="Times New Roman" w:cs="Times New Roman"/>
          <w:sz w:val="24"/>
          <w:szCs w:val="24"/>
          <w:lang w:eastAsia="ar-SA"/>
        </w:rPr>
        <w:t xml:space="preserve"> %;</w:t>
      </w:r>
    </w:p>
    <w:p w:rsidR="00F72521" w:rsidRPr="00F960E0" w:rsidRDefault="00F72521" w:rsidP="00F72521">
      <w:pPr>
        <w:spacing w:after="0" w:line="240" w:lineRule="auto"/>
        <w:jc w:val="both"/>
        <w:rPr>
          <w:rFonts w:ascii="Times New Roman" w:eastAsia="Calibri" w:hAnsi="Times New Roman" w:cs="Times New Roman"/>
          <w:sz w:val="24"/>
          <w:szCs w:val="24"/>
          <w:lang w:eastAsia="ar-SA"/>
        </w:rPr>
      </w:pPr>
      <w:r w:rsidRPr="00F960E0">
        <w:rPr>
          <w:rFonts w:ascii="Times New Roman" w:eastAsia="Calibri" w:hAnsi="Times New Roman" w:cs="Times New Roman"/>
          <w:sz w:val="24"/>
          <w:szCs w:val="24"/>
          <w:lang w:eastAsia="ar-SA"/>
        </w:rPr>
        <w:t xml:space="preserve">                  -</w:t>
      </w:r>
      <w:r w:rsidR="002D0246" w:rsidRPr="00F960E0">
        <w:rPr>
          <w:rFonts w:ascii="Times New Roman" w:eastAsia="Calibri" w:hAnsi="Times New Roman" w:cs="Times New Roman"/>
          <w:sz w:val="24"/>
          <w:szCs w:val="24"/>
          <w:lang w:eastAsia="ar-SA"/>
        </w:rPr>
        <w:t>акцизы на автомобильный и прямогонный бензин</w:t>
      </w:r>
      <w:r w:rsidRPr="00F960E0">
        <w:rPr>
          <w:rFonts w:ascii="Times New Roman" w:eastAsia="Calibri" w:hAnsi="Times New Roman" w:cs="Times New Roman"/>
          <w:sz w:val="24"/>
          <w:szCs w:val="24"/>
          <w:lang w:eastAsia="ar-SA"/>
        </w:rPr>
        <w:t xml:space="preserve"> на </w:t>
      </w:r>
      <w:r w:rsidR="00FA0499" w:rsidRPr="00F960E0">
        <w:rPr>
          <w:rFonts w:ascii="Times New Roman" w:eastAsia="Calibri" w:hAnsi="Times New Roman" w:cs="Times New Roman"/>
          <w:sz w:val="24"/>
          <w:szCs w:val="24"/>
          <w:lang w:eastAsia="ar-SA"/>
        </w:rPr>
        <w:t>4672,0</w:t>
      </w:r>
      <w:r w:rsidRPr="00F960E0">
        <w:rPr>
          <w:rFonts w:ascii="Times New Roman" w:eastAsia="Calibri" w:hAnsi="Times New Roman" w:cs="Times New Roman"/>
          <w:sz w:val="24"/>
          <w:szCs w:val="24"/>
          <w:lang w:eastAsia="ar-SA"/>
        </w:rPr>
        <w:t xml:space="preserve"> тыс. руб. или </w:t>
      </w:r>
      <w:r w:rsidR="002D0246" w:rsidRPr="00F960E0">
        <w:rPr>
          <w:rFonts w:ascii="Times New Roman" w:eastAsia="Calibri" w:hAnsi="Times New Roman" w:cs="Times New Roman"/>
          <w:sz w:val="24"/>
          <w:szCs w:val="24"/>
          <w:lang w:eastAsia="ar-SA"/>
        </w:rPr>
        <w:t xml:space="preserve">на </w:t>
      </w:r>
      <w:r w:rsidR="00FA0499" w:rsidRPr="00F960E0">
        <w:rPr>
          <w:rFonts w:ascii="Times New Roman" w:eastAsia="Calibri" w:hAnsi="Times New Roman" w:cs="Times New Roman"/>
          <w:sz w:val="24"/>
          <w:szCs w:val="24"/>
          <w:lang w:eastAsia="ar-SA"/>
        </w:rPr>
        <w:t>12,0</w:t>
      </w:r>
      <w:r w:rsidR="00173569" w:rsidRPr="00F960E0">
        <w:rPr>
          <w:rFonts w:ascii="Times New Roman" w:eastAsia="Calibri" w:hAnsi="Times New Roman" w:cs="Times New Roman"/>
          <w:sz w:val="24"/>
          <w:szCs w:val="24"/>
          <w:lang w:eastAsia="ar-SA"/>
        </w:rPr>
        <w:t xml:space="preserve"> %</w:t>
      </w:r>
      <w:r w:rsidRPr="00F960E0">
        <w:rPr>
          <w:rFonts w:ascii="Times New Roman" w:eastAsia="Calibri" w:hAnsi="Times New Roman" w:cs="Times New Roman"/>
          <w:sz w:val="24"/>
          <w:szCs w:val="24"/>
          <w:lang w:eastAsia="ar-SA"/>
        </w:rPr>
        <w:t>;</w:t>
      </w:r>
    </w:p>
    <w:p w:rsidR="00F72521" w:rsidRPr="00F960E0" w:rsidRDefault="00F72521" w:rsidP="002D0246">
      <w:pPr>
        <w:spacing w:after="0" w:line="240" w:lineRule="auto"/>
        <w:jc w:val="both"/>
        <w:rPr>
          <w:rFonts w:ascii="Times New Roman" w:eastAsia="Calibri" w:hAnsi="Times New Roman" w:cs="Calibri"/>
          <w:sz w:val="24"/>
          <w:szCs w:val="24"/>
          <w:lang w:eastAsia="ar-SA"/>
        </w:rPr>
      </w:pPr>
      <w:r w:rsidRPr="00F960E0">
        <w:rPr>
          <w:rFonts w:ascii="Times New Roman" w:eastAsia="Calibri" w:hAnsi="Times New Roman" w:cs="Times New Roman"/>
          <w:sz w:val="24"/>
          <w:szCs w:val="24"/>
          <w:lang w:eastAsia="ar-SA"/>
        </w:rPr>
        <w:t xml:space="preserve">           </w:t>
      </w:r>
      <w:r w:rsidRPr="00F960E0">
        <w:rPr>
          <w:rFonts w:ascii="Times New Roman" w:eastAsia="Calibri" w:hAnsi="Times New Roman" w:cs="Calibri"/>
          <w:sz w:val="24"/>
          <w:szCs w:val="24"/>
          <w:lang w:eastAsia="ar-SA"/>
        </w:rPr>
        <w:t xml:space="preserve">Повышение произошло в результате изменения законодательства, изменения нормативов отчислений, </w:t>
      </w:r>
      <w:r w:rsidR="00427A65" w:rsidRPr="00F960E0">
        <w:rPr>
          <w:rFonts w:ascii="Times New Roman" w:eastAsia="Calibri" w:hAnsi="Times New Roman" w:cs="Calibri"/>
          <w:sz w:val="24"/>
          <w:szCs w:val="24"/>
          <w:lang w:eastAsia="ar-SA"/>
        </w:rPr>
        <w:t>увеличением доходов от реализации урожая</w:t>
      </w:r>
      <w:r w:rsidRPr="00F960E0">
        <w:rPr>
          <w:rFonts w:ascii="Times New Roman" w:eastAsia="Calibri" w:hAnsi="Times New Roman" w:cs="Calibri"/>
          <w:sz w:val="24"/>
          <w:szCs w:val="24"/>
          <w:lang w:eastAsia="ar-SA"/>
        </w:rPr>
        <w:t>.</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w:t>
      </w:r>
      <w:r w:rsidR="00D32A70" w:rsidRPr="00F960E0">
        <w:rPr>
          <w:rFonts w:ascii="Times New Roman" w:eastAsia="Calibri" w:hAnsi="Times New Roman" w:cs="Calibri"/>
          <w:sz w:val="24"/>
          <w:szCs w:val="24"/>
          <w:lang w:eastAsia="ar-SA"/>
        </w:rPr>
        <w:t xml:space="preserve"> </w:t>
      </w:r>
      <w:r w:rsidRPr="00F960E0">
        <w:rPr>
          <w:rFonts w:ascii="Times New Roman" w:eastAsia="Calibri" w:hAnsi="Times New Roman" w:cs="Calibri"/>
          <w:sz w:val="24"/>
          <w:szCs w:val="24"/>
          <w:lang w:eastAsia="ar-SA"/>
        </w:rPr>
        <w:t xml:space="preserve">План по доходам не исполнен  </w:t>
      </w:r>
      <w:r w:rsidR="00427A65" w:rsidRPr="00F960E0">
        <w:rPr>
          <w:rFonts w:ascii="Times New Roman" w:eastAsia="Calibri" w:hAnsi="Times New Roman" w:cs="Calibri"/>
          <w:sz w:val="24"/>
          <w:szCs w:val="24"/>
          <w:lang w:eastAsia="ar-SA"/>
        </w:rPr>
        <w:t>по НДФЛ</w:t>
      </w:r>
      <w:r w:rsidR="0069388D" w:rsidRPr="00F960E0">
        <w:rPr>
          <w:rFonts w:ascii="Times New Roman" w:eastAsia="Calibri" w:hAnsi="Times New Roman" w:cs="Calibri"/>
          <w:sz w:val="24"/>
          <w:szCs w:val="24"/>
          <w:lang w:eastAsia="ar-SA"/>
        </w:rPr>
        <w:t xml:space="preserve"> - 81</w:t>
      </w:r>
      <w:r w:rsidR="002E1028" w:rsidRPr="00F960E0">
        <w:rPr>
          <w:rFonts w:ascii="Times New Roman" w:eastAsia="Calibri" w:hAnsi="Times New Roman" w:cs="Calibri"/>
          <w:sz w:val="24"/>
          <w:szCs w:val="24"/>
          <w:lang w:eastAsia="ar-SA"/>
        </w:rPr>
        <w:t>,</w:t>
      </w:r>
      <w:r w:rsidR="0069388D" w:rsidRPr="00F960E0">
        <w:rPr>
          <w:rFonts w:ascii="Times New Roman" w:eastAsia="Calibri" w:hAnsi="Times New Roman" w:cs="Calibri"/>
          <w:sz w:val="24"/>
          <w:szCs w:val="24"/>
          <w:lang w:eastAsia="ar-SA"/>
        </w:rPr>
        <w:t>7</w:t>
      </w:r>
      <w:r w:rsidR="002E1028" w:rsidRPr="00F960E0">
        <w:rPr>
          <w:rFonts w:ascii="Times New Roman" w:eastAsia="Calibri" w:hAnsi="Times New Roman" w:cs="Calibri"/>
          <w:sz w:val="24"/>
          <w:szCs w:val="24"/>
          <w:lang w:eastAsia="ar-SA"/>
        </w:rPr>
        <w:t xml:space="preserve"> %, </w:t>
      </w:r>
      <w:r w:rsidR="00D32A70" w:rsidRPr="00F960E0">
        <w:rPr>
          <w:rFonts w:ascii="Times New Roman" w:eastAsia="Calibri" w:hAnsi="Times New Roman" w:cs="Calibri"/>
          <w:sz w:val="24"/>
          <w:szCs w:val="24"/>
          <w:lang w:eastAsia="ar-SA"/>
        </w:rPr>
        <w:t>ЕНВД</w:t>
      </w:r>
      <w:r w:rsidR="00427A65" w:rsidRPr="00F960E0">
        <w:rPr>
          <w:rFonts w:ascii="Times New Roman" w:eastAsia="Calibri" w:hAnsi="Times New Roman" w:cs="Calibri"/>
          <w:sz w:val="24"/>
          <w:szCs w:val="24"/>
          <w:lang w:eastAsia="ar-SA"/>
        </w:rPr>
        <w:t xml:space="preserve"> </w:t>
      </w:r>
      <w:r w:rsidR="0069388D" w:rsidRPr="00F960E0">
        <w:rPr>
          <w:rFonts w:ascii="Times New Roman" w:eastAsia="Calibri" w:hAnsi="Times New Roman" w:cs="Calibri"/>
          <w:sz w:val="24"/>
          <w:szCs w:val="24"/>
          <w:lang w:eastAsia="ar-SA"/>
        </w:rPr>
        <w:t>- 96</w:t>
      </w:r>
      <w:r w:rsidR="002E1028" w:rsidRPr="00F960E0">
        <w:rPr>
          <w:rFonts w:ascii="Times New Roman" w:eastAsia="Calibri" w:hAnsi="Times New Roman" w:cs="Calibri"/>
          <w:sz w:val="24"/>
          <w:szCs w:val="24"/>
          <w:lang w:eastAsia="ar-SA"/>
        </w:rPr>
        <w:t>,</w:t>
      </w:r>
      <w:r w:rsidR="0069388D" w:rsidRPr="00F960E0">
        <w:rPr>
          <w:rFonts w:ascii="Times New Roman" w:eastAsia="Calibri" w:hAnsi="Times New Roman" w:cs="Calibri"/>
          <w:sz w:val="24"/>
          <w:szCs w:val="24"/>
          <w:lang w:eastAsia="ar-SA"/>
        </w:rPr>
        <w:t>8</w:t>
      </w:r>
      <w:r w:rsidR="002E1028" w:rsidRPr="00F960E0">
        <w:rPr>
          <w:rFonts w:ascii="Times New Roman" w:eastAsia="Calibri" w:hAnsi="Times New Roman" w:cs="Calibri"/>
          <w:sz w:val="24"/>
          <w:szCs w:val="24"/>
          <w:lang w:eastAsia="ar-SA"/>
        </w:rPr>
        <w:t>%</w:t>
      </w:r>
      <w:r w:rsidR="0069388D" w:rsidRPr="00F960E0">
        <w:rPr>
          <w:rFonts w:ascii="Times New Roman" w:eastAsia="Calibri" w:hAnsi="Times New Roman" w:cs="Calibri"/>
          <w:sz w:val="24"/>
          <w:szCs w:val="24"/>
          <w:lang w:eastAsia="ar-SA"/>
        </w:rPr>
        <w:t>, налог на имущество физических лиц -99,2%, земельному налогу – 99,4%</w:t>
      </w:r>
      <w:r w:rsidR="002E1028" w:rsidRPr="00F960E0">
        <w:rPr>
          <w:rFonts w:ascii="Times New Roman" w:eastAsia="Calibri" w:hAnsi="Times New Roman" w:cs="Calibri"/>
          <w:sz w:val="24"/>
          <w:szCs w:val="24"/>
          <w:lang w:eastAsia="ar-SA"/>
        </w:rPr>
        <w:t xml:space="preserve"> (</w:t>
      </w:r>
      <w:r w:rsidR="00427A65" w:rsidRPr="00F960E0">
        <w:rPr>
          <w:rFonts w:ascii="Times New Roman" w:eastAsia="Calibri" w:hAnsi="Times New Roman" w:cs="Calibri"/>
          <w:sz w:val="24"/>
          <w:szCs w:val="24"/>
          <w:lang w:eastAsia="ar-SA"/>
        </w:rPr>
        <w:t xml:space="preserve">в связи </w:t>
      </w:r>
      <w:r w:rsidR="00D32A70" w:rsidRPr="00F960E0">
        <w:rPr>
          <w:rFonts w:ascii="Times New Roman" w:eastAsia="Calibri" w:hAnsi="Times New Roman" w:cs="Calibri"/>
          <w:sz w:val="24"/>
          <w:szCs w:val="24"/>
          <w:lang w:eastAsia="ar-SA"/>
        </w:rPr>
        <w:t>с</w:t>
      </w:r>
      <w:r w:rsidR="0069388D" w:rsidRPr="00F960E0">
        <w:rPr>
          <w:rFonts w:ascii="Times New Roman" w:eastAsia="Calibri" w:hAnsi="Times New Roman" w:cs="Calibri"/>
          <w:sz w:val="24"/>
          <w:szCs w:val="24"/>
          <w:lang w:eastAsia="ar-SA"/>
        </w:rPr>
        <w:t xml:space="preserve"> завышением отдельных показателей</w:t>
      </w:r>
      <w:r w:rsidR="004A6063" w:rsidRPr="00F960E0">
        <w:rPr>
          <w:rFonts w:ascii="Times New Roman" w:eastAsia="Calibri" w:hAnsi="Times New Roman" w:cs="Calibri"/>
          <w:sz w:val="24"/>
          <w:szCs w:val="24"/>
          <w:lang w:eastAsia="ar-SA"/>
        </w:rPr>
        <w:t xml:space="preserve"> и наличием задолженности</w:t>
      </w:r>
      <w:r w:rsidR="00F279D4" w:rsidRPr="00F960E0">
        <w:rPr>
          <w:rFonts w:ascii="Times New Roman" w:eastAsia="Calibri" w:hAnsi="Times New Roman" w:cs="Calibri"/>
          <w:sz w:val="24"/>
          <w:szCs w:val="24"/>
          <w:lang w:eastAsia="ar-SA"/>
        </w:rPr>
        <w:t>).</w:t>
      </w:r>
      <w:r w:rsidR="00576DF7" w:rsidRPr="00F960E0">
        <w:rPr>
          <w:rFonts w:ascii="Times New Roman" w:eastAsia="Calibri" w:hAnsi="Times New Roman" w:cs="Calibri"/>
          <w:sz w:val="24"/>
          <w:szCs w:val="24"/>
          <w:lang w:eastAsia="ar-SA"/>
        </w:rPr>
        <w:t xml:space="preserve"> Выпадающая сумма доходов составила </w:t>
      </w:r>
      <w:r w:rsidR="00EC3569" w:rsidRPr="00F960E0">
        <w:rPr>
          <w:rFonts w:ascii="Times New Roman" w:eastAsia="Calibri" w:hAnsi="Times New Roman" w:cs="Calibri"/>
          <w:sz w:val="24"/>
          <w:szCs w:val="24"/>
          <w:lang w:eastAsia="ar-SA"/>
        </w:rPr>
        <w:t>84191</w:t>
      </w:r>
      <w:r w:rsidR="001512CD" w:rsidRPr="00F960E0">
        <w:rPr>
          <w:rFonts w:ascii="Times New Roman" w:eastAsia="Calibri" w:hAnsi="Times New Roman" w:cs="Calibri"/>
          <w:sz w:val="24"/>
          <w:szCs w:val="24"/>
          <w:lang w:eastAsia="ar-SA"/>
        </w:rPr>
        <w:t>,</w:t>
      </w:r>
      <w:r w:rsidR="00EC3569" w:rsidRPr="00F960E0">
        <w:rPr>
          <w:rFonts w:ascii="Times New Roman" w:eastAsia="Calibri" w:hAnsi="Times New Roman" w:cs="Calibri"/>
          <w:sz w:val="24"/>
          <w:szCs w:val="24"/>
          <w:lang w:eastAsia="ar-SA"/>
        </w:rPr>
        <w:t>9</w:t>
      </w:r>
      <w:r w:rsidR="00576DF7" w:rsidRPr="00F960E0">
        <w:rPr>
          <w:rFonts w:ascii="Times New Roman" w:eastAsia="Calibri" w:hAnsi="Times New Roman" w:cs="Calibri"/>
          <w:sz w:val="24"/>
          <w:szCs w:val="24"/>
          <w:lang w:eastAsia="ar-SA"/>
        </w:rPr>
        <w:t xml:space="preserve"> тыс. руб.</w:t>
      </w:r>
      <w:r w:rsidR="002E1028" w:rsidRPr="00F960E0">
        <w:rPr>
          <w:rFonts w:ascii="Times New Roman" w:eastAsia="Calibri" w:hAnsi="Times New Roman" w:cs="Calibri"/>
          <w:sz w:val="24"/>
          <w:szCs w:val="24"/>
          <w:lang w:eastAsia="ar-SA"/>
        </w:rPr>
        <w:t xml:space="preserve"> </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F960E0" w:rsidRDefault="00F72521" w:rsidP="00F72521">
      <w:pPr>
        <w:autoSpaceDE w:val="0"/>
        <w:spacing w:after="0" w:line="100" w:lineRule="atLeast"/>
        <w:jc w:val="both"/>
        <w:rPr>
          <w:rFonts w:ascii="Times New Roman" w:eastAsia="Calibri" w:hAnsi="Times New Roman" w:cs="Calibri"/>
          <w:b/>
          <w:sz w:val="24"/>
          <w:szCs w:val="24"/>
          <w:lang w:eastAsia="ar-SA"/>
        </w:rPr>
      </w:pPr>
      <w:r w:rsidRPr="00F960E0">
        <w:rPr>
          <w:rFonts w:ascii="Times New Roman" w:eastAsia="Calibri" w:hAnsi="Times New Roman" w:cs="Calibri"/>
          <w:b/>
          <w:sz w:val="24"/>
          <w:szCs w:val="24"/>
          <w:lang w:eastAsia="ar-SA"/>
        </w:rPr>
        <w:t>Льготы  по налоговым платежам.</w:t>
      </w:r>
    </w:p>
    <w:p w:rsidR="00F72521" w:rsidRPr="00F960E0"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241A1E"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Льготы по </w:t>
      </w:r>
      <w:r w:rsidRPr="00241A1E">
        <w:rPr>
          <w:rFonts w:ascii="Times New Roman" w:eastAsia="Calibri" w:hAnsi="Times New Roman" w:cs="Calibri"/>
          <w:sz w:val="24"/>
          <w:szCs w:val="24"/>
          <w:lang w:eastAsia="ar-SA"/>
        </w:rPr>
        <w:t>земельному налогу установлены:</w:t>
      </w:r>
    </w:p>
    <w:p w:rsidR="00F72521" w:rsidRPr="00F960E0" w:rsidRDefault="008C529D" w:rsidP="00F72521">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в соответствии с п.1 ст. 395 Налогового Кодекса РФ</w:t>
      </w:r>
      <w:r w:rsidR="00F72521" w:rsidRPr="00F960E0">
        <w:rPr>
          <w:rFonts w:ascii="Times New Roman" w:eastAsia="Calibri" w:hAnsi="Times New Roman" w:cs="Calibri"/>
          <w:sz w:val="24"/>
          <w:szCs w:val="24"/>
          <w:lang w:eastAsia="ar-SA"/>
        </w:rPr>
        <w:t>;</w:t>
      </w:r>
    </w:p>
    <w:p w:rsidR="00F72521" w:rsidRPr="00F960E0" w:rsidRDefault="008C529D" w:rsidP="00F72521">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на основании Решения Михайловской городской Думы </w:t>
      </w:r>
      <w:r w:rsidR="00F72521" w:rsidRPr="00F960E0">
        <w:rPr>
          <w:rFonts w:ascii="Times New Roman" w:eastAsia="Calibri" w:hAnsi="Times New Roman" w:cs="Calibri"/>
          <w:sz w:val="24"/>
          <w:szCs w:val="24"/>
          <w:lang w:eastAsia="ar-SA"/>
        </w:rPr>
        <w:t xml:space="preserve">в соответствии со статьей 395 Налогового Кодекса РФ: </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 органам местного самоуправления;</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 Ветеранам и инвалидам ВОВ, а также ветеранам и инвалидам боевых действий;</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-Героям Советского Союза, Героям Российской Федерации, полным кавалерам ордена Славы;</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 инвалидам, имеющим </w:t>
      </w:r>
      <w:r w:rsidRPr="00F960E0">
        <w:rPr>
          <w:rFonts w:ascii="Times New Roman" w:eastAsia="Calibri" w:hAnsi="Times New Roman" w:cs="Calibri"/>
          <w:sz w:val="24"/>
          <w:szCs w:val="24"/>
          <w:lang w:val="en-US" w:eastAsia="ar-SA"/>
        </w:rPr>
        <w:t>I</w:t>
      </w:r>
      <w:r w:rsidRPr="00F960E0">
        <w:rPr>
          <w:rFonts w:ascii="Times New Roman" w:eastAsia="Calibri" w:hAnsi="Times New Roman" w:cs="Calibri"/>
          <w:sz w:val="24"/>
          <w:szCs w:val="24"/>
          <w:lang w:eastAsia="ar-SA"/>
        </w:rPr>
        <w:t xml:space="preserve"> группу инвалидности, а также лицам, имеющим </w:t>
      </w:r>
      <w:r w:rsidRPr="00F960E0">
        <w:rPr>
          <w:rFonts w:ascii="Times New Roman" w:eastAsia="Calibri" w:hAnsi="Times New Roman" w:cs="Calibri"/>
          <w:sz w:val="24"/>
          <w:szCs w:val="24"/>
          <w:lang w:val="en-US" w:eastAsia="ar-SA"/>
        </w:rPr>
        <w:t>II</w:t>
      </w:r>
      <w:r w:rsidRPr="00F960E0">
        <w:rPr>
          <w:rFonts w:ascii="Times New Roman" w:eastAsia="Calibri" w:hAnsi="Times New Roman" w:cs="Calibri"/>
          <w:sz w:val="24"/>
          <w:szCs w:val="24"/>
          <w:lang w:eastAsia="ar-SA"/>
        </w:rPr>
        <w:t xml:space="preserve"> группу инвалидности;</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 инвалидам </w:t>
      </w:r>
      <w:r w:rsidR="008C529D" w:rsidRPr="00F960E0">
        <w:rPr>
          <w:rFonts w:ascii="Times New Roman" w:eastAsia="Calibri" w:hAnsi="Times New Roman" w:cs="Calibri"/>
          <w:sz w:val="24"/>
          <w:szCs w:val="24"/>
          <w:lang w:eastAsia="ar-SA"/>
        </w:rPr>
        <w:t xml:space="preserve">с </w:t>
      </w:r>
      <w:r w:rsidRPr="00F960E0">
        <w:rPr>
          <w:rFonts w:ascii="Times New Roman" w:eastAsia="Calibri" w:hAnsi="Times New Roman" w:cs="Calibri"/>
          <w:sz w:val="24"/>
          <w:szCs w:val="24"/>
          <w:lang w:eastAsia="ar-SA"/>
        </w:rPr>
        <w:t xml:space="preserve">детства, лицам, </w:t>
      </w:r>
      <w:r w:rsidR="008C529D" w:rsidRPr="00F960E0">
        <w:rPr>
          <w:rFonts w:ascii="Times New Roman" w:eastAsia="Calibri" w:hAnsi="Times New Roman" w:cs="Calibri"/>
          <w:sz w:val="24"/>
          <w:szCs w:val="24"/>
          <w:lang w:eastAsia="ar-SA"/>
        </w:rPr>
        <w:t xml:space="preserve">отнесенным к категории ребенок–инвалид, </w:t>
      </w:r>
      <w:proofErr w:type="gramStart"/>
      <w:r w:rsidR="008C529D" w:rsidRPr="00F960E0">
        <w:rPr>
          <w:rFonts w:ascii="Times New Roman" w:eastAsia="Calibri" w:hAnsi="Times New Roman" w:cs="Calibri"/>
          <w:sz w:val="24"/>
          <w:szCs w:val="24"/>
          <w:lang w:eastAsia="ar-SA"/>
        </w:rPr>
        <w:t>лицам</w:t>
      </w:r>
      <w:proofErr w:type="gramEnd"/>
      <w:r w:rsidR="008C529D" w:rsidRPr="00F960E0">
        <w:rPr>
          <w:rFonts w:ascii="Times New Roman" w:eastAsia="Calibri" w:hAnsi="Times New Roman" w:cs="Calibri"/>
          <w:sz w:val="24"/>
          <w:szCs w:val="24"/>
          <w:lang w:eastAsia="ar-SA"/>
        </w:rPr>
        <w:t xml:space="preserve"> </w:t>
      </w:r>
      <w:r w:rsidRPr="00F960E0">
        <w:rPr>
          <w:rFonts w:ascii="Times New Roman" w:eastAsia="Calibri" w:hAnsi="Times New Roman" w:cs="Calibri"/>
          <w:sz w:val="24"/>
          <w:szCs w:val="24"/>
          <w:lang w:eastAsia="ar-SA"/>
        </w:rPr>
        <w:t xml:space="preserve">имеющим на иждивении инвалидов </w:t>
      </w:r>
      <w:r w:rsidR="008C529D" w:rsidRPr="00F960E0">
        <w:rPr>
          <w:rFonts w:ascii="Times New Roman" w:eastAsia="Calibri" w:hAnsi="Times New Roman" w:cs="Calibri"/>
          <w:sz w:val="24"/>
          <w:szCs w:val="24"/>
          <w:lang w:eastAsia="ar-SA"/>
        </w:rPr>
        <w:t xml:space="preserve">с </w:t>
      </w:r>
      <w:r w:rsidRPr="00F960E0">
        <w:rPr>
          <w:rFonts w:ascii="Times New Roman" w:eastAsia="Calibri" w:hAnsi="Times New Roman" w:cs="Calibri"/>
          <w:sz w:val="24"/>
          <w:szCs w:val="24"/>
          <w:lang w:eastAsia="ar-SA"/>
        </w:rPr>
        <w:t>детства</w:t>
      </w:r>
      <w:r w:rsidR="008C529D" w:rsidRPr="00F960E0">
        <w:rPr>
          <w:rFonts w:ascii="Times New Roman" w:eastAsia="Calibri" w:hAnsi="Times New Roman" w:cs="Calibri"/>
          <w:sz w:val="24"/>
          <w:szCs w:val="24"/>
          <w:lang w:eastAsia="ar-SA"/>
        </w:rPr>
        <w:t xml:space="preserve"> и (или) лиц, отнесенных к категории ребенок–инвалид</w:t>
      </w:r>
      <w:r w:rsidRPr="00F960E0">
        <w:rPr>
          <w:rFonts w:ascii="Times New Roman" w:eastAsia="Calibri" w:hAnsi="Times New Roman" w:cs="Calibri"/>
          <w:sz w:val="24"/>
          <w:szCs w:val="24"/>
          <w:lang w:eastAsia="ar-SA"/>
        </w:rPr>
        <w:t xml:space="preserve">; </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 лицам, имеющим право на получение социальной поддержки по ФЗ РФ;</w:t>
      </w:r>
    </w:p>
    <w:p w:rsidR="00F72521" w:rsidRPr="00F960E0" w:rsidRDefault="00F72521" w:rsidP="00F72521">
      <w:pPr>
        <w:autoSpaceDE w:val="0"/>
        <w:autoSpaceDN w:val="0"/>
        <w:adjustRightInd w:val="0"/>
        <w:spacing w:after="0" w:line="240" w:lineRule="auto"/>
        <w:ind w:firstLine="720"/>
        <w:jc w:val="both"/>
        <w:rPr>
          <w:rFonts w:ascii="Times New Roman" w:hAnsi="Times New Roman" w:cs="Times New Roman"/>
          <w:sz w:val="24"/>
          <w:szCs w:val="24"/>
        </w:rPr>
      </w:pPr>
      <w:bookmarkStart w:id="1" w:name="sub_9010"/>
      <w:r w:rsidRPr="00F960E0">
        <w:rPr>
          <w:rFonts w:ascii="Times New Roman" w:hAnsi="Times New Roman" w:cs="Times New Roman"/>
          <w:sz w:val="24"/>
          <w:szCs w:val="24"/>
        </w:rPr>
        <w:t xml:space="preserve">          - физическим лицам,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72521" w:rsidRPr="00F960E0" w:rsidRDefault="00934FF8" w:rsidP="00F72521">
      <w:pPr>
        <w:autoSpaceDE w:val="0"/>
        <w:autoSpaceDN w:val="0"/>
        <w:adjustRightInd w:val="0"/>
        <w:spacing w:after="0" w:line="240" w:lineRule="auto"/>
        <w:ind w:firstLine="720"/>
        <w:jc w:val="both"/>
        <w:rPr>
          <w:rFonts w:ascii="Times New Roman" w:hAnsi="Times New Roman" w:cs="Times New Roman"/>
          <w:sz w:val="24"/>
          <w:szCs w:val="24"/>
        </w:rPr>
      </w:pPr>
      <w:bookmarkStart w:id="2" w:name="sub_9011"/>
      <w:bookmarkEnd w:id="1"/>
      <w:r w:rsidRPr="00F960E0">
        <w:rPr>
          <w:rFonts w:ascii="Times New Roman" w:hAnsi="Times New Roman" w:cs="Times New Roman"/>
          <w:sz w:val="24"/>
          <w:szCs w:val="24"/>
        </w:rPr>
        <w:t xml:space="preserve">         -</w:t>
      </w:r>
      <w:r w:rsidR="00F72521" w:rsidRPr="00F960E0">
        <w:rPr>
          <w:rFonts w:ascii="Times New Roman" w:hAnsi="Times New Roman" w:cs="Times New Roman"/>
          <w:sz w:val="24"/>
          <w:szCs w:val="24"/>
        </w:rPr>
        <w:t>физическим лицам, получившим или перенесшим лучевую болезнь или ставшим инвалидами в результате испытаний, учений и иных работ, связанных с любыми видами ядерных установок, включая ядерное оружие и космическую технику</w:t>
      </w:r>
      <w:r w:rsidR="00515E78" w:rsidRPr="00F960E0">
        <w:rPr>
          <w:rFonts w:ascii="Times New Roman" w:hAnsi="Times New Roman" w:cs="Times New Roman"/>
          <w:sz w:val="24"/>
          <w:szCs w:val="24"/>
        </w:rPr>
        <w:t>;</w:t>
      </w:r>
    </w:p>
    <w:bookmarkEnd w:id="2"/>
    <w:p w:rsidR="00F72521" w:rsidRPr="00F960E0" w:rsidRDefault="00F72521" w:rsidP="00F72521">
      <w:pPr>
        <w:autoSpaceDE w:val="0"/>
        <w:spacing w:after="0" w:line="100" w:lineRule="atLeast"/>
        <w:jc w:val="both"/>
        <w:rPr>
          <w:rFonts w:ascii="Times New Roman" w:hAnsi="Times New Roman" w:cs="Times New Roman"/>
          <w:sz w:val="24"/>
          <w:szCs w:val="24"/>
        </w:rPr>
      </w:pPr>
      <w:r w:rsidRPr="00F960E0">
        <w:rPr>
          <w:rFonts w:ascii="Times New Roman" w:eastAsia="Calibri" w:hAnsi="Times New Roman" w:cs="Calibri"/>
          <w:sz w:val="24"/>
          <w:szCs w:val="24"/>
          <w:lang w:eastAsia="ar-SA"/>
        </w:rPr>
        <w:t xml:space="preserve">                      -автономным учреждениям, бюджетным и казенным учреждениям, созданным </w:t>
      </w:r>
      <w:r w:rsidR="008C529D" w:rsidRPr="00F960E0">
        <w:rPr>
          <w:rFonts w:ascii="Times New Roman" w:eastAsia="Calibri" w:hAnsi="Times New Roman" w:cs="Calibri"/>
          <w:sz w:val="24"/>
          <w:szCs w:val="24"/>
          <w:lang w:eastAsia="ar-SA"/>
        </w:rPr>
        <w:t xml:space="preserve">городским округом город Михайловка </w:t>
      </w:r>
      <w:r w:rsidRPr="00F960E0">
        <w:rPr>
          <w:rFonts w:ascii="Times New Roman" w:eastAsia="Calibri" w:hAnsi="Times New Roman" w:cs="Calibri"/>
          <w:sz w:val="24"/>
          <w:szCs w:val="24"/>
          <w:lang w:eastAsia="ar-SA"/>
        </w:rPr>
        <w:t>для осуществления управленческих, социально- культурных, научно- технических функций некоммерческого характера, деятельность которых финансируется из бюджета</w:t>
      </w:r>
      <w:r w:rsidR="008C529D" w:rsidRPr="00F960E0">
        <w:rPr>
          <w:rFonts w:ascii="Times New Roman" w:eastAsia="Calibri" w:hAnsi="Times New Roman" w:cs="Calibri"/>
          <w:sz w:val="24"/>
          <w:szCs w:val="24"/>
          <w:lang w:eastAsia="ar-SA"/>
        </w:rPr>
        <w:t xml:space="preserve"> городского округа город Михайловка</w:t>
      </w:r>
      <w:r w:rsidR="00515E78" w:rsidRPr="00F960E0">
        <w:rPr>
          <w:rFonts w:ascii="Times New Roman" w:hAnsi="Times New Roman" w:cs="Times New Roman"/>
          <w:sz w:val="24"/>
          <w:szCs w:val="24"/>
        </w:rPr>
        <w:t>;</w:t>
      </w:r>
    </w:p>
    <w:p w:rsidR="00515E78" w:rsidRPr="00F960E0" w:rsidRDefault="00515E78" w:rsidP="00515E78">
      <w:pPr>
        <w:autoSpaceDE w:val="0"/>
        <w:autoSpaceDN w:val="0"/>
        <w:adjustRightInd w:val="0"/>
        <w:spacing w:after="0" w:line="240" w:lineRule="auto"/>
        <w:ind w:firstLine="720"/>
        <w:jc w:val="both"/>
        <w:rPr>
          <w:rFonts w:ascii="Times New Roman" w:hAnsi="Times New Roman" w:cs="Times New Roman"/>
          <w:sz w:val="24"/>
          <w:szCs w:val="24"/>
        </w:rPr>
      </w:pPr>
      <w:r w:rsidRPr="00F960E0">
        <w:rPr>
          <w:rFonts w:ascii="Times New Roman" w:hAnsi="Times New Roman" w:cs="Times New Roman"/>
          <w:sz w:val="24"/>
          <w:szCs w:val="24"/>
        </w:rPr>
        <w:t xml:space="preserve">         -организациям, реализующим инвестиционные проекты на территории городского округа город Михайловка Волгоградской области и заключившим инвестиционные соглашения с Администрацией Волгоградской области в части земельных участков, используемых в целях осуществления инвестиционной деятельности и в пределах срока окупаемости инвестиционного проекта, но не более трех лет;</w:t>
      </w:r>
    </w:p>
    <w:p w:rsidR="00515E78" w:rsidRPr="00F960E0" w:rsidRDefault="00515E78" w:rsidP="00515E78">
      <w:pPr>
        <w:autoSpaceDE w:val="0"/>
        <w:autoSpaceDN w:val="0"/>
        <w:adjustRightInd w:val="0"/>
        <w:spacing w:after="0" w:line="240" w:lineRule="auto"/>
        <w:ind w:firstLine="720"/>
        <w:jc w:val="both"/>
        <w:rPr>
          <w:rFonts w:ascii="Times New Roman" w:hAnsi="Times New Roman" w:cs="Times New Roman"/>
          <w:sz w:val="24"/>
          <w:szCs w:val="24"/>
        </w:rPr>
      </w:pPr>
      <w:bookmarkStart w:id="3" w:name="sub_412"/>
      <w:r w:rsidRPr="00F960E0">
        <w:rPr>
          <w:rFonts w:ascii="Arial" w:hAnsi="Arial" w:cs="Arial"/>
          <w:sz w:val="24"/>
          <w:szCs w:val="24"/>
        </w:rPr>
        <w:lastRenderedPageBreak/>
        <w:t xml:space="preserve">         </w:t>
      </w:r>
      <w:r w:rsidR="00934FF8" w:rsidRPr="00F960E0">
        <w:rPr>
          <w:rFonts w:ascii="Times New Roman" w:hAnsi="Times New Roman" w:cs="Times New Roman"/>
          <w:sz w:val="24"/>
          <w:szCs w:val="24"/>
        </w:rPr>
        <w:t>-</w:t>
      </w:r>
      <w:r w:rsidRPr="00F960E0">
        <w:rPr>
          <w:rFonts w:ascii="Times New Roman" w:hAnsi="Times New Roman" w:cs="Times New Roman"/>
          <w:sz w:val="24"/>
          <w:szCs w:val="24"/>
        </w:rPr>
        <w:t>организациям-резидентам в отношении земельных участков, используемых для реализации инвестиционных проектов в рамках соглашения об осуществлении деятельности на территории опережающего социально-экономического развития "Михайловка", на 10 (десять) лет с даты внесения соответствующей записи в реестр резидентов.</w:t>
      </w:r>
    </w:p>
    <w:p w:rsidR="009D5EBF" w:rsidRPr="00F960E0" w:rsidRDefault="009D5EBF" w:rsidP="00515E78">
      <w:pPr>
        <w:autoSpaceDE w:val="0"/>
        <w:autoSpaceDN w:val="0"/>
        <w:adjustRightInd w:val="0"/>
        <w:spacing w:after="0" w:line="240" w:lineRule="auto"/>
        <w:ind w:firstLine="720"/>
        <w:jc w:val="both"/>
        <w:rPr>
          <w:rFonts w:ascii="Times New Roman" w:hAnsi="Times New Roman" w:cs="Times New Roman"/>
          <w:sz w:val="24"/>
          <w:szCs w:val="24"/>
        </w:rPr>
      </w:pPr>
    </w:p>
    <w:p w:rsidR="009D5EBF" w:rsidRPr="00F960E0" w:rsidRDefault="009D5EBF" w:rsidP="009D5EBF">
      <w:pPr>
        <w:autoSpaceDE w:val="0"/>
        <w:spacing w:after="0" w:line="100" w:lineRule="atLeast"/>
        <w:jc w:val="both"/>
        <w:rPr>
          <w:rFonts w:ascii="Times New Roman" w:eastAsia="Calibri" w:hAnsi="Times New Roman" w:cs="Calibri"/>
          <w:b/>
          <w:sz w:val="24"/>
          <w:szCs w:val="24"/>
          <w:lang w:eastAsia="ar-SA"/>
        </w:rPr>
      </w:pPr>
    </w:p>
    <w:p w:rsidR="009D5EBF" w:rsidRPr="00F960E0" w:rsidRDefault="009D5EBF" w:rsidP="009D5EBF">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Льготы по налогу на имущество установлены:</w:t>
      </w:r>
    </w:p>
    <w:p w:rsidR="009D5EBF" w:rsidRPr="00F960E0" w:rsidRDefault="009D5EBF" w:rsidP="009D5EBF">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в соответствии со ст. 407 Налогового Кодекса РФ;</w:t>
      </w:r>
    </w:p>
    <w:p w:rsidR="009D5EBF" w:rsidRPr="00F960E0" w:rsidRDefault="009D5EBF" w:rsidP="009D5EBF">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на основании Решения Михайловской городской Думы: </w:t>
      </w:r>
    </w:p>
    <w:p w:rsidR="00C63D7B" w:rsidRPr="00F960E0" w:rsidRDefault="00A94E07" w:rsidP="00A94E07">
      <w:pPr>
        <w:autoSpaceDE w:val="0"/>
        <w:autoSpaceDN w:val="0"/>
        <w:adjustRightInd w:val="0"/>
        <w:spacing w:after="0" w:line="240" w:lineRule="auto"/>
        <w:jc w:val="both"/>
        <w:rPr>
          <w:rFonts w:ascii="Times New Roman" w:hAnsi="Times New Roman" w:cs="Times New Roman"/>
          <w:sz w:val="24"/>
          <w:szCs w:val="24"/>
        </w:rPr>
      </w:pPr>
      <w:bookmarkStart w:id="4" w:name="sub_41"/>
      <w:bookmarkEnd w:id="3"/>
      <w:r w:rsidRPr="00F960E0">
        <w:rPr>
          <w:rFonts w:ascii="Arial" w:hAnsi="Arial" w:cs="Arial"/>
          <w:sz w:val="24"/>
          <w:szCs w:val="24"/>
        </w:rPr>
        <w:t xml:space="preserve">                      </w:t>
      </w:r>
      <w:r w:rsidRPr="00F960E0">
        <w:rPr>
          <w:rFonts w:ascii="Times New Roman" w:hAnsi="Times New Roman" w:cs="Times New Roman"/>
          <w:sz w:val="24"/>
          <w:szCs w:val="24"/>
        </w:rPr>
        <w:t>- с</w:t>
      </w:r>
      <w:r w:rsidR="00C63D7B" w:rsidRPr="00F960E0">
        <w:rPr>
          <w:rFonts w:ascii="Times New Roman" w:hAnsi="Times New Roman" w:cs="Times New Roman"/>
          <w:sz w:val="24"/>
          <w:szCs w:val="24"/>
        </w:rPr>
        <w:t xml:space="preserve">овместно проживающим родителям и детям многодетных семей, признанным таковыми согласно </w:t>
      </w:r>
      <w:hyperlink r:id="rId13" w:history="1">
        <w:r w:rsidR="00C63D7B" w:rsidRPr="00F960E0">
          <w:rPr>
            <w:rFonts w:ascii="Times New Roman" w:hAnsi="Times New Roman" w:cs="Times New Roman"/>
            <w:sz w:val="24"/>
            <w:szCs w:val="24"/>
          </w:rPr>
          <w:t>Закону</w:t>
        </w:r>
      </w:hyperlink>
      <w:r w:rsidR="00C63D7B" w:rsidRPr="00F960E0">
        <w:rPr>
          <w:rFonts w:ascii="Times New Roman" w:hAnsi="Times New Roman" w:cs="Times New Roman"/>
          <w:sz w:val="24"/>
          <w:szCs w:val="24"/>
        </w:rPr>
        <w:t xml:space="preserve"> Волгоградской области от 21 ноября 2008 г. N 1775-ОД "О мерах социальной поддержки многодетных семей в Волгоградской области", за исключением детей, находящихся на пол</w:t>
      </w:r>
      <w:r w:rsidRPr="00F960E0">
        <w:rPr>
          <w:rFonts w:ascii="Times New Roman" w:hAnsi="Times New Roman" w:cs="Times New Roman"/>
          <w:sz w:val="24"/>
          <w:szCs w:val="24"/>
        </w:rPr>
        <w:t>ном государственном обеспечении</w:t>
      </w:r>
      <w:r w:rsidRPr="00F960E0">
        <w:rPr>
          <w:rFonts w:ascii="Times New Roman" w:eastAsia="Calibri" w:hAnsi="Times New Roman" w:cs="Calibri"/>
          <w:sz w:val="24"/>
          <w:szCs w:val="24"/>
          <w:lang w:eastAsia="ar-SA"/>
        </w:rPr>
        <w:t>;</w:t>
      </w:r>
    </w:p>
    <w:p w:rsidR="00C63D7B" w:rsidRPr="00F960E0" w:rsidRDefault="00A94E07" w:rsidP="00C63D7B">
      <w:pPr>
        <w:autoSpaceDE w:val="0"/>
        <w:autoSpaceDN w:val="0"/>
        <w:adjustRightInd w:val="0"/>
        <w:spacing w:after="0" w:line="240" w:lineRule="auto"/>
        <w:ind w:firstLine="720"/>
        <w:jc w:val="both"/>
        <w:rPr>
          <w:rFonts w:ascii="Arial" w:hAnsi="Arial" w:cs="Arial"/>
          <w:sz w:val="24"/>
          <w:szCs w:val="24"/>
        </w:rPr>
      </w:pPr>
      <w:bookmarkStart w:id="5" w:name="sub_42"/>
      <w:bookmarkEnd w:id="4"/>
      <w:r w:rsidRPr="00F960E0">
        <w:rPr>
          <w:rFonts w:ascii="Arial" w:hAnsi="Arial" w:cs="Arial"/>
          <w:sz w:val="24"/>
          <w:szCs w:val="24"/>
        </w:rPr>
        <w:t xml:space="preserve">            - </w:t>
      </w:r>
      <w:r w:rsidRPr="00F960E0">
        <w:rPr>
          <w:rFonts w:ascii="Times New Roman" w:hAnsi="Times New Roman" w:cs="Times New Roman"/>
          <w:sz w:val="24"/>
          <w:szCs w:val="24"/>
        </w:rPr>
        <w:t>с</w:t>
      </w:r>
      <w:r w:rsidR="00C63D7B" w:rsidRPr="00F960E0">
        <w:rPr>
          <w:rFonts w:ascii="Times New Roman" w:hAnsi="Times New Roman" w:cs="Times New Roman"/>
          <w:sz w:val="24"/>
          <w:szCs w:val="24"/>
        </w:rPr>
        <w:t>обственникам, имеющим на иждивении детей-инвалидов, за исключением детей, находящихся на полном государственном обеспечении</w:t>
      </w:r>
      <w:r w:rsidR="00C63D7B" w:rsidRPr="00F960E0">
        <w:rPr>
          <w:rFonts w:ascii="Arial" w:hAnsi="Arial" w:cs="Arial"/>
          <w:sz w:val="24"/>
          <w:szCs w:val="24"/>
        </w:rPr>
        <w:t>.</w:t>
      </w:r>
    </w:p>
    <w:bookmarkEnd w:id="5"/>
    <w:p w:rsidR="00A94E07" w:rsidRPr="00F960E0" w:rsidRDefault="00A94E07" w:rsidP="00F72521">
      <w:pPr>
        <w:autoSpaceDE w:val="0"/>
        <w:spacing w:after="0" w:line="100" w:lineRule="atLeast"/>
        <w:jc w:val="both"/>
        <w:rPr>
          <w:rFonts w:ascii="Times New Roman" w:eastAsia="Calibri" w:hAnsi="Times New Roman" w:cs="Calibri"/>
          <w:b/>
          <w:sz w:val="24"/>
          <w:szCs w:val="24"/>
          <w:lang w:eastAsia="ar-SA"/>
        </w:rPr>
      </w:pPr>
    </w:p>
    <w:p w:rsidR="00F72521" w:rsidRPr="00F960E0" w:rsidRDefault="00F72521" w:rsidP="00F72521">
      <w:pPr>
        <w:autoSpaceDE w:val="0"/>
        <w:spacing w:after="0" w:line="100" w:lineRule="atLeast"/>
        <w:jc w:val="both"/>
        <w:rPr>
          <w:rFonts w:ascii="Times New Roman" w:eastAsia="Calibri" w:hAnsi="Times New Roman" w:cs="Calibri"/>
          <w:b/>
          <w:sz w:val="24"/>
          <w:szCs w:val="24"/>
          <w:lang w:eastAsia="ar-SA"/>
        </w:rPr>
      </w:pPr>
      <w:r w:rsidRPr="00F960E0">
        <w:rPr>
          <w:rFonts w:ascii="Times New Roman" w:eastAsia="Calibri" w:hAnsi="Times New Roman" w:cs="Calibri"/>
          <w:b/>
          <w:sz w:val="24"/>
          <w:szCs w:val="24"/>
          <w:lang w:eastAsia="ar-SA"/>
        </w:rPr>
        <w:t>Меры принудительного взыскания задолженности и состояние задолженности по налоговым платежам.</w:t>
      </w:r>
    </w:p>
    <w:p w:rsidR="00F72521" w:rsidRPr="00F960E0" w:rsidRDefault="00F72521" w:rsidP="00F72521">
      <w:pPr>
        <w:autoSpaceDE w:val="0"/>
        <w:spacing w:after="0" w:line="100" w:lineRule="atLeast"/>
        <w:jc w:val="both"/>
        <w:rPr>
          <w:rFonts w:ascii="Times New Roman" w:eastAsia="Calibri" w:hAnsi="Times New Roman" w:cs="Calibri"/>
          <w:b/>
          <w:i/>
          <w:sz w:val="24"/>
          <w:szCs w:val="24"/>
          <w:lang w:eastAsia="ar-SA"/>
        </w:rPr>
      </w:pP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В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городского округа, а также вопросам неформальной занятости. В работе комиссии принимают участие работники  налоговой службы, службы судебных приставов, начальники от</w:t>
      </w:r>
      <w:r w:rsidR="00E33470" w:rsidRPr="00F960E0">
        <w:rPr>
          <w:rFonts w:ascii="Times New Roman" w:eastAsia="Calibri" w:hAnsi="Times New Roman" w:cs="Calibri"/>
          <w:sz w:val="24"/>
          <w:szCs w:val="24"/>
          <w:lang w:eastAsia="ar-SA"/>
        </w:rPr>
        <w:t>делов</w:t>
      </w:r>
      <w:r w:rsidR="00B17832" w:rsidRPr="00F960E0">
        <w:rPr>
          <w:rFonts w:ascii="Times New Roman" w:eastAsia="Calibri" w:hAnsi="Times New Roman" w:cs="Calibri"/>
          <w:sz w:val="24"/>
          <w:szCs w:val="24"/>
          <w:lang w:eastAsia="ar-SA"/>
        </w:rPr>
        <w:t xml:space="preserve"> администрации, руководитель</w:t>
      </w:r>
      <w:r w:rsidR="00F279D4" w:rsidRPr="00F960E0">
        <w:rPr>
          <w:rFonts w:ascii="Times New Roman" w:eastAsia="Calibri" w:hAnsi="Times New Roman" w:cs="Calibri"/>
          <w:sz w:val="24"/>
          <w:szCs w:val="24"/>
          <w:lang w:eastAsia="ar-SA"/>
        </w:rPr>
        <w:t xml:space="preserve"> центра занятости населения, </w:t>
      </w:r>
      <w:r w:rsidRPr="00F960E0">
        <w:rPr>
          <w:rFonts w:ascii="Times New Roman" w:eastAsia="Calibri" w:hAnsi="Times New Roman" w:cs="Calibri"/>
          <w:sz w:val="24"/>
          <w:szCs w:val="24"/>
          <w:lang w:eastAsia="ar-SA"/>
        </w:rPr>
        <w:t>представители внебюджетных государственных фондов</w:t>
      </w:r>
      <w:r w:rsidR="001373A3" w:rsidRPr="00F960E0">
        <w:rPr>
          <w:rFonts w:ascii="Times New Roman" w:eastAsia="Calibri" w:hAnsi="Times New Roman" w:cs="Calibri"/>
          <w:sz w:val="24"/>
          <w:szCs w:val="24"/>
          <w:lang w:eastAsia="ar-SA"/>
        </w:rPr>
        <w:t>,</w:t>
      </w:r>
      <w:r w:rsidR="00F279D4" w:rsidRPr="00F960E0">
        <w:rPr>
          <w:rFonts w:ascii="Times New Roman" w:eastAsia="Calibri" w:hAnsi="Times New Roman" w:cs="Calibri"/>
          <w:sz w:val="24"/>
          <w:szCs w:val="24"/>
          <w:lang w:eastAsia="ar-SA"/>
        </w:rPr>
        <w:t xml:space="preserve"> </w:t>
      </w:r>
      <w:r w:rsidR="001373A3" w:rsidRPr="00F960E0">
        <w:rPr>
          <w:rFonts w:ascii="Times New Roman" w:eastAsia="Calibri" w:hAnsi="Times New Roman" w:cs="Calibri"/>
          <w:sz w:val="24"/>
          <w:szCs w:val="24"/>
          <w:lang w:eastAsia="ar-SA"/>
        </w:rPr>
        <w:t>к</w:t>
      </w:r>
      <w:r w:rsidR="00F279D4" w:rsidRPr="00F960E0">
        <w:rPr>
          <w:rFonts w:ascii="Times New Roman" w:eastAsia="Calibri" w:hAnsi="Times New Roman" w:cs="Calibri"/>
          <w:sz w:val="24"/>
          <w:szCs w:val="24"/>
          <w:lang w:eastAsia="ar-SA"/>
        </w:rPr>
        <w:t>онтролирующие органы</w:t>
      </w:r>
      <w:r w:rsidRPr="00F960E0">
        <w:rPr>
          <w:rFonts w:ascii="Times New Roman" w:eastAsia="Calibri" w:hAnsi="Times New Roman" w:cs="Calibri"/>
          <w:sz w:val="24"/>
          <w:szCs w:val="24"/>
          <w:lang w:eastAsia="ar-SA"/>
        </w:rPr>
        <w:t>.</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Задачами комиссии являются обеспечение взаимодействия территориальных подразделений федеральных органов исполнительной власти, исполнительных органов местного самоуправления при осуществлении ими своих полномочий по формированию и увеличению налоговых и неналоговых доходов, организация работы по обеспечению выполнения требований трудового законодательства в части своевременности и полноты выплаты заработной платы. Кроме того, на заседаниях комиссии рассматриваются вопросы соблюдения работодателями оплаты труда не ниже установленного регионального минимума и снижения неформальной занятости населения.</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В результате работы </w:t>
      </w:r>
      <w:r w:rsidR="00CC2A58" w:rsidRPr="00F960E0">
        <w:rPr>
          <w:rFonts w:ascii="Times New Roman" w:eastAsia="Calibri" w:hAnsi="Times New Roman" w:cs="Calibri"/>
          <w:sz w:val="24"/>
          <w:szCs w:val="24"/>
          <w:lang w:eastAsia="ar-SA"/>
        </w:rPr>
        <w:t xml:space="preserve">комиссии </w:t>
      </w:r>
      <w:r w:rsidRPr="00F960E0">
        <w:rPr>
          <w:rFonts w:ascii="Times New Roman" w:eastAsia="Calibri" w:hAnsi="Times New Roman" w:cs="Calibri"/>
          <w:sz w:val="24"/>
          <w:szCs w:val="24"/>
          <w:lang w:eastAsia="ar-SA"/>
        </w:rPr>
        <w:t>по сокращению неформальной занято</w:t>
      </w:r>
      <w:r w:rsidR="00B17832" w:rsidRPr="00F960E0">
        <w:rPr>
          <w:rFonts w:ascii="Times New Roman" w:eastAsia="Calibri" w:hAnsi="Times New Roman" w:cs="Calibri"/>
          <w:sz w:val="24"/>
          <w:szCs w:val="24"/>
          <w:lang w:eastAsia="ar-SA"/>
        </w:rPr>
        <w:t>с</w:t>
      </w:r>
      <w:r w:rsidR="000D38B2" w:rsidRPr="00F960E0">
        <w:rPr>
          <w:rFonts w:ascii="Times New Roman" w:eastAsia="Calibri" w:hAnsi="Times New Roman" w:cs="Calibri"/>
          <w:sz w:val="24"/>
          <w:szCs w:val="24"/>
          <w:lang w:eastAsia="ar-SA"/>
        </w:rPr>
        <w:t xml:space="preserve">ти населения </w:t>
      </w:r>
      <w:r w:rsidR="00CC2A58" w:rsidRPr="00F960E0">
        <w:rPr>
          <w:rFonts w:ascii="Times New Roman" w:eastAsia="Calibri" w:hAnsi="Times New Roman" w:cs="Calibri"/>
          <w:sz w:val="24"/>
          <w:szCs w:val="24"/>
          <w:lang w:eastAsia="ar-SA"/>
        </w:rPr>
        <w:t xml:space="preserve">295 </w:t>
      </w:r>
      <w:r w:rsidR="007E64A1" w:rsidRPr="00F960E0">
        <w:rPr>
          <w:rFonts w:ascii="Times New Roman" w:eastAsia="Calibri" w:hAnsi="Times New Roman" w:cs="Calibri"/>
          <w:sz w:val="24"/>
          <w:szCs w:val="24"/>
          <w:lang w:eastAsia="ar-SA"/>
        </w:rPr>
        <w:t xml:space="preserve">работодателей повысили заработную плату 1202 наемным работникам, </w:t>
      </w:r>
      <w:r w:rsidR="000D38B2" w:rsidRPr="00F960E0">
        <w:rPr>
          <w:rFonts w:ascii="Times New Roman" w:eastAsia="Calibri" w:hAnsi="Times New Roman" w:cs="Calibri"/>
          <w:sz w:val="24"/>
          <w:szCs w:val="24"/>
          <w:lang w:eastAsia="ar-SA"/>
        </w:rPr>
        <w:t xml:space="preserve">с </w:t>
      </w:r>
      <w:r w:rsidR="007E64A1" w:rsidRPr="00F960E0">
        <w:rPr>
          <w:rFonts w:ascii="Times New Roman" w:eastAsia="Calibri" w:hAnsi="Times New Roman" w:cs="Calibri"/>
          <w:sz w:val="24"/>
          <w:szCs w:val="24"/>
          <w:lang w:eastAsia="ar-SA"/>
        </w:rPr>
        <w:t>701</w:t>
      </w:r>
      <w:r w:rsidR="000D38B2" w:rsidRPr="00F960E0">
        <w:rPr>
          <w:rFonts w:ascii="Times New Roman" w:eastAsia="Calibri" w:hAnsi="Times New Roman" w:cs="Calibri"/>
          <w:sz w:val="24"/>
          <w:szCs w:val="24"/>
          <w:lang w:eastAsia="ar-SA"/>
        </w:rPr>
        <w:t xml:space="preserve"> наемными работниками заключены трудовые договоры</w:t>
      </w:r>
      <w:r w:rsidRPr="00F960E0">
        <w:rPr>
          <w:rFonts w:ascii="Times New Roman" w:eastAsia="Calibri" w:hAnsi="Times New Roman" w:cs="Calibri"/>
          <w:sz w:val="24"/>
          <w:szCs w:val="24"/>
          <w:lang w:eastAsia="ar-SA"/>
        </w:rPr>
        <w:t>, в качестве индивидуальных предп</w:t>
      </w:r>
      <w:r w:rsidR="00784F66" w:rsidRPr="00F960E0">
        <w:rPr>
          <w:rFonts w:ascii="Times New Roman" w:eastAsia="Calibri" w:hAnsi="Times New Roman" w:cs="Calibri"/>
          <w:sz w:val="24"/>
          <w:szCs w:val="24"/>
          <w:lang w:eastAsia="ar-SA"/>
        </w:rPr>
        <w:t>ринимателей зарегистрирован</w:t>
      </w:r>
      <w:r w:rsidR="000D38B2" w:rsidRPr="00F960E0">
        <w:rPr>
          <w:rFonts w:ascii="Times New Roman" w:eastAsia="Calibri" w:hAnsi="Times New Roman" w:cs="Calibri"/>
          <w:sz w:val="24"/>
          <w:szCs w:val="24"/>
          <w:lang w:eastAsia="ar-SA"/>
        </w:rPr>
        <w:t xml:space="preserve"> 46</w:t>
      </w:r>
      <w:r w:rsidR="007E64A1" w:rsidRPr="00F960E0">
        <w:rPr>
          <w:rFonts w:ascii="Times New Roman" w:eastAsia="Calibri" w:hAnsi="Times New Roman" w:cs="Calibri"/>
          <w:sz w:val="24"/>
          <w:szCs w:val="24"/>
          <w:lang w:eastAsia="ar-SA"/>
        </w:rPr>
        <w:t>1</w:t>
      </w:r>
      <w:r w:rsidRPr="00F960E0">
        <w:rPr>
          <w:rFonts w:ascii="Times New Roman" w:eastAsia="Calibri" w:hAnsi="Times New Roman" w:cs="Calibri"/>
          <w:sz w:val="24"/>
          <w:szCs w:val="24"/>
          <w:lang w:eastAsia="ar-SA"/>
        </w:rPr>
        <w:t xml:space="preserve"> человек.</w:t>
      </w:r>
    </w:p>
    <w:p w:rsidR="00B17832"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В 2</w:t>
      </w:r>
      <w:r w:rsidR="00B17832" w:rsidRPr="00F960E0">
        <w:rPr>
          <w:rFonts w:ascii="Times New Roman" w:eastAsia="Calibri" w:hAnsi="Times New Roman" w:cs="Calibri"/>
          <w:sz w:val="24"/>
          <w:szCs w:val="24"/>
          <w:lang w:eastAsia="ar-SA"/>
        </w:rPr>
        <w:t>01</w:t>
      </w:r>
      <w:r w:rsidR="00E33470" w:rsidRPr="00F960E0">
        <w:rPr>
          <w:rFonts w:ascii="Times New Roman" w:eastAsia="Calibri" w:hAnsi="Times New Roman" w:cs="Calibri"/>
          <w:sz w:val="24"/>
          <w:szCs w:val="24"/>
          <w:lang w:eastAsia="ar-SA"/>
        </w:rPr>
        <w:t>9</w:t>
      </w:r>
      <w:r w:rsidR="00B17832" w:rsidRPr="00F960E0">
        <w:rPr>
          <w:rFonts w:ascii="Times New Roman" w:eastAsia="Calibri" w:hAnsi="Times New Roman" w:cs="Calibri"/>
          <w:sz w:val="24"/>
          <w:szCs w:val="24"/>
          <w:lang w:eastAsia="ar-SA"/>
        </w:rPr>
        <w:t xml:space="preserve"> году комиссией проведено 1</w:t>
      </w:r>
      <w:r w:rsidR="00E33470" w:rsidRPr="00F960E0">
        <w:rPr>
          <w:rFonts w:ascii="Times New Roman" w:eastAsia="Calibri" w:hAnsi="Times New Roman" w:cs="Calibri"/>
          <w:sz w:val="24"/>
          <w:szCs w:val="24"/>
          <w:lang w:eastAsia="ar-SA"/>
        </w:rPr>
        <w:t>31 заседание</w:t>
      </w:r>
      <w:r w:rsidR="00B17832" w:rsidRPr="00F960E0">
        <w:rPr>
          <w:rFonts w:ascii="Times New Roman" w:eastAsia="Calibri" w:hAnsi="Times New Roman" w:cs="Calibri"/>
          <w:sz w:val="24"/>
          <w:szCs w:val="24"/>
          <w:lang w:eastAsia="ar-SA"/>
        </w:rPr>
        <w:t xml:space="preserve"> (на </w:t>
      </w:r>
      <w:r w:rsidR="00E33470" w:rsidRPr="00F960E0">
        <w:rPr>
          <w:rFonts w:ascii="Times New Roman" w:eastAsia="Calibri" w:hAnsi="Times New Roman" w:cs="Calibri"/>
          <w:sz w:val="24"/>
          <w:szCs w:val="24"/>
          <w:lang w:eastAsia="ar-SA"/>
        </w:rPr>
        <w:t>4 заседания</w:t>
      </w:r>
      <w:r w:rsidR="00B17832" w:rsidRPr="00F960E0">
        <w:rPr>
          <w:rFonts w:ascii="Times New Roman" w:eastAsia="Calibri" w:hAnsi="Times New Roman" w:cs="Calibri"/>
          <w:sz w:val="24"/>
          <w:szCs w:val="24"/>
          <w:lang w:eastAsia="ar-SA"/>
        </w:rPr>
        <w:t xml:space="preserve"> </w:t>
      </w:r>
      <w:r w:rsidR="00E33470" w:rsidRPr="00F960E0">
        <w:rPr>
          <w:rFonts w:ascii="Times New Roman" w:eastAsia="Calibri" w:hAnsi="Times New Roman" w:cs="Calibri"/>
          <w:sz w:val="24"/>
          <w:szCs w:val="24"/>
          <w:lang w:eastAsia="ar-SA"/>
        </w:rPr>
        <w:t>больше, чем в 2018</w:t>
      </w:r>
      <w:r w:rsidRPr="00F960E0">
        <w:rPr>
          <w:rFonts w:ascii="Times New Roman" w:eastAsia="Calibri" w:hAnsi="Times New Roman" w:cs="Calibri"/>
          <w:sz w:val="24"/>
          <w:szCs w:val="24"/>
          <w:lang w:eastAsia="ar-SA"/>
        </w:rPr>
        <w:t xml:space="preserve"> году),</w:t>
      </w:r>
      <w:r w:rsidR="00B17832" w:rsidRPr="00F960E0">
        <w:rPr>
          <w:rFonts w:ascii="Times New Roman" w:eastAsia="Calibri" w:hAnsi="Times New Roman" w:cs="Calibri"/>
          <w:sz w:val="24"/>
          <w:szCs w:val="24"/>
          <w:lang w:eastAsia="ar-SA"/>
        </w:rPr>
        <w:t xml:space="preserve"> </w:t>
      </w:r>
      <w:r w:rsidR="00E33470" w:rsidRPr="00F960E0">
        <w:rPr>
          <w:rFonts w:ascii="Times New Roman" w:eastAsia="Calibri" w:hAnsi="Times New Roman" w:cs="Calibri"/>
          <w:sz w:val="24"/>
          <w:szCs w:val="24"/>
          <w:lang w:eastAsia="ar-SA"/>
        </w:rPr>
        <w:t>в том числе по снижению неформальной занятости – 26 заседаний, по оплате труда  и перечислению НДФЛ – 92. Приглашено 3563</w:t>
      </w:r>
      <w:r w:rsidR="00A26033" w:rsidRPr="00F960E0">
        <w:rPr>
          <w:rFonts w:ascii="Times New Roman" w:eastAsia="Calibri" w:hAnsi="Times New Roman" w:cs="Calibri"/>
          <w:sz w:val="24"/>
          <w:szCs w:val="24"/>
          <w:lang w:eastAsia="ar-SA"/>
        </w:rPr>
        <w:t xml:space="preserve"> (+20</w:t>
      </w:r>
      <w:r w:rsidRPr="00F960E0">
        <w:rPr>
          <w:rFonts w:ascii="Times New Roman" w:eastAsia="Calibri" w:hAnsi="Times New Roman" w:cs="Calibri"/>
          <w:sz w:val="24"/>
          <w:szCs w:val="24"/>
          <w:lang w:eastAsia="ar-SA"/>
        </w:rPr>
        <w:t>,</w:t>
      </w:r>
      <w:r w:rsidR="00A26033" w:rsidRPr="00F960E0">
        <w:rPr>
          <w:rFonts w:ascii="Times New Roman" w:eastAsia="Calibri" w:hAnsi="Times New Roman" w:cs="Calibri"/>
          <w:sz w:val="24"/>
          <w:szCs w:val="24"/>
          <w:lang w:eastAsia="ar-SA"/>
        </w:rPr>
        <w:t>9</w:t>
      </w:r>
      <w:r w:rsidRPr="00F960E0">
        <w:rPr>
          <w:rFonts w:ascii="Times New Roman" w:eastAsia="Calibri" w:hAnsi="Times New Roman" w:cs="Calibri"/>
          <w:sz w:val="24"/>
          <w:szCs w:val="24"/>
          <w:lang w:eastAsia="ar-SA"/>
        </w:rPr>
        <w:t>%) хозяйствующих субъек</w:t>
      </w:r>
      <w:r w:rsidR="00A26033" w:rsidRPr="00F960E0">
        <w:rPr>
          <w:rFonts w:ascii="Times New Roman" w:eastAsia="Calibri" w:hAnsi="Times New Roman" w:cs="Calibri"/>
          <w:sz w:val="24"/>
          <w:szCs w:val="24"/>
          <w:lang w:eastAsia="ar-SA"/>
        </w:rPr>
        <w:t>та и физических лиц, из них 935 (-24,5%)</w:t>
      </w:r>
      <w:r w:rsidR="00B17832" w:rsidRPr="00F960E0">
        <w:rPr>
          <w:rFonts w:ascii="Times New Roman" w:eastAsia="Calibri" w:hAnsi="Times New Roman" w:cs="Calibri"/>
          <w:sz w:val="24"/>
          <w:szCs w:val="24"/>
          <w:lang w:eastAsia="ar-SA"/>
        </w:rPr>
        <w:t xml:space="preserve"> работодателя</w:t>
      </w:r>
      <w:r w:rsidRPr="00F960E0">
        <w:rPr>
          <w:rFonts w:ascii="Times New Roman" w:eastAsia="Calibri" w:hAnsi="Times New Roman" w:cs="Calibri"/>
          <w:sz w:val="24"/>
          <w:szCs w:val="24"/>
          <w:lang w:eastAsia="ar-SA"/>
        </w:rPr>
        <w:t xml:space="preserve">  по вопросам соблюдения регионального минимума по заработной плате и поступления</w:t>
      </w:r>
      <w:r w:rsidR="00B53874" w:rsidRPr="00F960E0">
        <w:rPr>
          <w:rFonts w:ascii="Times New Roman" w:eastAsia="Calibri" w:hAnsi="Times New Roman" w:cs="Calibri"/>
          <w:sz w:val="24"/>
          <w:szCs w:val="24"/>
          <w:lang w:eastAsia="ar-SA"/>
        </w:rPr>
        <w:t>м</w:t>
      </w:r>
      <w:r w:rsidR="00A26033" w:rsidRPr="00F960E0">
        <w:rPr>
          <w:rFonts w:ascii="Times New Roman" w:eastAsia="Calibri" w:hAnsi="Times New Roman" w:cs="Calibri"/>
          <w:sz w:val="24"/>
          <w:szCs w:val="24"/>
          <w:lang w:eastAsia="ar-SA"/>
        </w:rPr>
        <w:t xml:space="preserve"> </w:t>
      </w:r>
      <w:r w:rsidRPr="00F960E0">
        <w:rPr>
          <w:rFonts w:ascii="Times New Roman" w:eastAsia="Calibri" w:hAnsi="Times New Roman" w:cs="Calibri"/>
          <w:sz w:val="24"/>
          <w:szCs w:val="24"/>
          <w:lang w:eastAsia="ar-SA"/>
        </w:rPr>
        <w:t>НДФЛ</w:t>
      </w:r>
      <w:r w:rsidR="00B17832" w:rsidRPr="00F960E0">
        <w:rPr>
          <w:rFonts w:ascii="Times New Roman" w:eastAsia="Calibri" w:hAnsi="Times New Roman" w:cs="Calibri"/>
          <w:sz w:val="24"/>
          <w:szCs w:val="24"/>
          <w:lang w:eastAsia="ar-SA"/>
        </w:rPr>
        <w:t>.</w:t>
      </w:r>
    </w:p>
    <w:p w:rsidR="00F72521" w:rsidRPr="00F960E0" w:rsidRDefault="00B17832"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По результатам работы комиссии в 201</w:t>
      </w:r>
      <w:r w:rsidR="00A26033" w:rsidRPr="00F960E0">
        <w:rPr>
          <w:rFonts w:ascii="Times New Roman" w:eastAsia="Calibri" w:hAnsi="Times New Roman" w:cs="Calibri"/>
          <w:sz w:val="24"/>
          <w:szCs w:val="24"/>
          <w:lang w:eastAsia="ar-SA"/>
        </w:rPr>
        <w:t>9</w:t>
      </w:r>
      <w:r w:rsidR="00F72521" w:rsidRPr="00F960E0">
        <w:rPr>
          <w:rFonts w:ascii="Times New Roman" w:eastAsia="Calibri" w:hAnsi="Times New Roman" w:cs="Calibri"/>
          <w:sz w:val="24"/>
          <w:szCs w:val="24"/>
          <w:lang w:eastAsia="ar-SA"/>
        </w:rPr>
        <w:t xml:space="preserve"> году </w:t>
      </w:r>
      <w:r w:rsidR="00CD6CB2" w:rsidRPr="00F960E0">
        <w:rPr>
          <w:rFonts w:ascii="Times New Roman" w:eastAsia="Calibri" w:hAnsi="Times New Roman" w:cs="Calibri"/>
          <w:sz w:val="24"/>
          <w:szCs w:val="24"/>
          <w:lang w:eastAsia="ar-SA"/>
        </w:rPr>
        <w:t xml:space="preserve">дополнительно поступило </w:t>
      </w:r>
      <w:r w:rsidR="00F72521" w:rsidRPr="00F960E0">
        <w:rPr>
          <w:rFonts w:ascii="Times New Roman" w:eastAsia="Calibri" w:hAnsi="Times New Roman" w:cs="Calibri"/>
          <w:sz w:val="24"/>
          <w:szCs w:val="24"/>
          <w:lang w:eastAsia="ar-SA"/>
        </w:rPr>
        <w:t>во все уровни бюджет</w:t>
      </w:r>
      <w:r w:rsidR="00CD6CB2" w:rsidRPr="00F960E0">
        <w:rPr>
          <w:rFonts w:ascii="Times New Roman" w:eastAsia="Calibri" w:hAnsi="Times New Roman" w:cs="Calibri"/>
          <w:sz w:val="24"/>
          <w:szCs w:val="24"/>
          <w:lang w:eastAsia="ar-SA"/>
        </w:rPr>
        <w:t>а</w:t>
      </w:r>
      <w:r w:rsidR="00F72521" w:rsidRPr="00F960E0">
        <w:rPr>
          <w:rFonts w:ascii="Times New Roman" w:eastAsia="Calibri" w:hAnsi="Times New Roman" w:cs="Calibri"/>
          <w:sz w:val="24"/>
          <w:szCs w:val="24"/>
          <w:lang w:eastAsia="ar-SA"/>
        </w:rPr>
        <w:t xml:space="preserve"> </w:t>
      </w:r>
      <w:r w:rsidR="00A26033" w:rsidRPr="00F960E0">
        <w:rPr>
          <w:rFonts w:ascii="Times New Roman" w:eastAsia="Calibri" w:hAnsi="Times New Roman" w:cs="Calibri"/>
          <w:sz w:val="24"/>
          <w:szCs w:val="24"/>
          <w:lang w:eastAsia="ar-SA"/>
        </w:rPr>
        <w:t>39611</w:t>
      </w:r>
      <w:r w:rsidR="000D38B2" w:rsidRPr="00F960E0">
        <w:rPr>
          <w:rFonts w:ascii="Times New Roman" w:eastAsia="Calibri" w:hAnsi="Times New Roman" w:cs="Calibri"/>
          <w:sz w:val="24"/>
          <w:szCs w:val="24"/>
          <w:lang w:eastAsia="ar-SA"/>
        </w:rPr>
        <w:t>,</w:t>
      </w:r>
      <w:r w:rsidR="00A26033" w:rsidRPr="00F960E0">
        <w:rPr>
          <w:rFonts w:ascii="Times New Roman" w:eastAsia="Calibri" w:hAnsi="Times New Roman" w:cs="Calibri"/>
          <w:sz w:val="24"/>
          <w:szCs w:val="24"/>
          <w:lang w:eastAsia="ar-SA"/>
        </w:rPr>
        <w:t>0</w:t>
      </w:r>
      <w:r w:rsidR="000D38B2" w:rsidRPr="00F960E0">
        <w:rPr>
          <w:rFonts w:ascii="Times New Roman" w:eastAsia="Calibri" w:hAnsi="Times New Roman" w:cs="Calibri"/>
          <w:sz w:val="24"/>
          <w:szCs w:val="24"/>
          <w:lang w:eastAsia="ar-SA"/>
        </w:rPr>
        <w:t xml:space="preserve"> тыс. руб. (</w:t>
      </w:r>
      <w:r w:rsidR="00A26033" w:rsidRPr="00F960E0">
        <w:rPr>
          <w:rFonts w:ascii="Times New Roman" w:eastAsia="Calibri" w:hAnsi="Times New Roman" w:cs="Calibri"/>
          <w:sz w:val="24"/>
          <w:szCs w:val="24"/>
          <w:lang w:eastAsia="ar-SA"/>
        </w:rPr>
        <w:t>+6,6</w:t>
      </w:r>
      <w:r w:rsidR="00F72521" w:rsidRPr="00F960E0">
        <w:rPr>
          <w:rFonts w:ascii="Times New Roman" w:eastAsia="Calibri" w:hAnsi="Times New Roman" w:cs="Calibri"/>
          <w:sz w:val="24"/>
          <w:szCs w:val="24"/>
          <w:lang w:eastAsia="ar-SA"/>
        </w:rPr>
        <w:t xml:space="preserve"> %</w:t>
      </w:r>
      <w:r w:rsidR="004A0509" w:rsidRPr="00F960E0">
        <w:rPr>
          <w:rFonts w:ascii="Times New Roman" w:eastAsia="Calibri" w:hAnsi="Times New Roman" w:cs="Calibri"/>
          <w:sz w:val="24"/>
          <w:szCs w:val="24"/>
          <w:lang w:eastAsia="ar-SA"/>
        </w:rPr>
        <w:t>, по отношению к предыдущему году</w:t>
      </w:r>
      <w:r w:rsidR="00F72521" w:rsidRPr="00F960E0">
        <w:rPr>
          <w:rFonts w:ascii="Times New Roman" w:eastAsia="Calibri" w:hAnsi="Times New Roman" w:cs="Calibri"/>
          <w:sz w:val="24"/>
          <w:szCs w:val="24"/>
          <w:lang w:eastAsia="ar-SA"/>
        </w:rPr>
        <w:t>), в том числе</w:t>
      </w:r>
      <w:r w:rsidR="00E84D7F" w:rsidRPr="00F960E0">
        <w:rPr>
          <w:rFonts w:ascii="Times New Roman" w:eastAsia="Calibri" w:hAnsi="Times New Roman" w:cs="Calibri"/>
          <w:sz w:val="24"/>
          <w:szCs w:val="24"/>
          <w:lang w:eastAsia="ar-SA"/>
        </w:rPr>
        <w:t xml:space="preserve"> </w:t>
      </w:r>
      <w:r w:rsidR="00CD6CB2" w:rsidRPr="00F960E0">
        <w:rPr>
          <w:rFonts w:ascii="Times New Roman" w:eastAsia="Calibri" w:hAnsi="Times New Roman" w:cs="Calibri"/>
          <w:sz w:val="24"/>
          <w:szCs w:val="24"/>
          <w:lang w:eastAsia="ar-SA"/>
        </w:rPr>
        <w:t>за счет увеличения</w:t>
      </w:r>
      <w:r w:rsidR="000D38B2" w:rsidRPr="00F960E0">
        <w:rPr>
          <w:rFonts w:ascii="Times New Roman" w:eastAsia="Calibri" w:hAnsi="Times New Roman" w:cs="Calibri"/>
          <w:sz w:val="24"/>
          <w:szCs w:val="24"/>
          <w:lang w:eastAsia="ar-SA"/>
        </w:rPr>
        <w:t xml:space="preserve"> налоговой базы привлечено</w:t>
      </w:r>
      <w:r w:rsidR="00A26033" w:rsidRPr="00F960E0">
        <w:rPr>
          <w:rFonts w:ascii="Times New Roman" w:eastAsia="Calibri" w:hAnsi="Times New Roman" w:cs="Calibri"/>
          <w:sz w:val="24"/>
          <w:szCs w:val="24"/>
          <w:lang w:eastAsia="ar-SA"/>
        </w:rPr>
        <w:t xml:space="preserve"> </w:t>
      </w:r>
      <w:r w:rsidR="000D38B2" w:rsidRPr="00F960E0">
        <w:rPr>
          <w:rFonts w:ascii="Times New Roman" w:eastAsia="Calibri" w:hAnsi="Times New Roman" w:cs="Calibri"/>
          <w:sz w:val="24"/>
          <w:szCs w:val="24"/>
          <w:lang w:eastAsia="ar-SA"/>
        </w:rPr>
        <w:t xml:space="preserve">- </w:t>
      </w:r>
      <w:r w:rsidR="00A26033" w:rsidRPr="00F960E0">
        <w:rPr>
          <w:rFonts w:ascii="Times New Roman" w:eastAsia="Calibri" w:hAnsi="Times New Roman" w:cs="Calibri"/>
          <w:sz w:val="24"/>
          <w:szCs w:val="24"/>
          <w:lang w:eastAsia="ar-SA"/>
        </w:rPr>
        <w:t>551</w:t>
      </w:r>
      <w:r w:rsidR="000D38B2" w:rsidRPr="00F960E0">
        <w:rPr>
          <w:rFonts w:ascii="Times New Roman" w:eastAsia="Calibri" w:hAnsi="Times New Roman" w:cs="Calibri"/>
          <w:sz w:val="24"/>
          <w:szCs w:val="24"/>
          <w:lang w:eastAsia="ar-SA"/>
        </w:rPr>
        <w:t>,0</w:t>
      </w:r>
      <w:r w:rsidR="00CD6CB2" w:rsidRPr="00F960E0">
        <w:rPr>
          <w:rFonts w:ascii="Times New Roman" w:eastAsia="Calibri" w:hAnsi="Times New Roman" w:cs="Calibri"/>
          <w:sz w:val="24"/>
          <w:szCs w:val="24"/>
          <w:lang w:eastAsia="ar-SA"/>
        </w:rPr>
        <w:t xml:space="preserve"> тыс. руб</w:t>
      </w:r>
      <w:r w:rsidR="00F72521" w:rsidRPr="00F960E0">
        <w:rPr>
          <w:rFonts w:ascii="Times New Roman" w:eastAsia="Calibri" w:hAnsi="Times New Roman" w:cs="Calibri"/>
          <w:sz w:val="24"/>
          <w:szCs w:val="24"/>
          <w:lang w:eastAsia="ar-SA"/>
        </w:rPr>
        <w:t xml:space="preserve">. </w:t>
      </w:r>
      <w:r w:rsidR="00A26033" w:rsidRPr="00F960E0">
        <w:rPr>
          <w:rFonts w:ascii="Times New Roman" w:eastAsia="Calibri" w:hAnsi="Times New Roman" w:cs="Calibri"/>
          <w:sz w:val="24"/>
          <w:szCs w:val="24"/>
          <w:lang w:eastAsia="ar-SA"/>
        </w:rPr>
        <w:t>(-78,7 %, по отношению к предыдущему году).</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Однако,  несмотря  на принятые меры,  остается резерв пополнения доходной части бюджета в виде отработки оставшейся суммы текущей недоимки по налоговым платежам. Сумма  недоимки в городской б</w:t>
      </w:r>
      <w:r w:rsidR="000D38B2" w:rsidRPr="00F960E0">
        <w:rPr>
          <w:rFonts w:ascii="Times New Roman" w:eastAsia="Calibri" w:hAnsi="Times New Roman" w:cs="Calibri"/>
          <w:sz w:val="24"/>
          <w:szCs w:val="24"/>
          <w:lang w:eastAsia="ar-SA"/>
        </w:rPr>
        <w:t>юджет по состоянию на 01.01.20</w:t>
      </w:r>
      <w:r w:rsidR="00A26033" w:rsidRPr="00F960E0">
        <w:rPr>
          <w:rFonts w:ascii="Times New Roman" w:eastAsia="Calibri" w:hAnsi="Times New Roman" w:cs="Calibri"/>
          <w:sz w:val="24"/>
          <w:szCs w:val="24"/>
          <w:lang w:eastAsia="ar-SA"/>
        </w:rPr>
        <w:t>20</w:t>
      </w:r>
      <w:r w:rsidR="00A14DF3" w:rsidRPr="00F960E0">
        <w:rPr>
          <w:rFonts w:ascii="Times New Roman" w:eastAsia="Calibri" w:hAnsi="Times New Roman" w:cs="Calibri"/>
          <w:sz w:val="24"/>
          <w:szCs w:val="24"/>
          <w:lang w:eastAsia="ar-SA"/>
        </w:rPr>
        <w:t xml:space="preserve"> года составила </w:t>
      </w:r>
      <w:r w:rsidR="00817A88" w:rsidRPr="00F960E0">
        <w:rPr>
          <w:rFonts w:ascii="Times New Roman" w:eastAsia="Calibri" w:hAnsi="Times New Roman" w:cs="Calibri"/>
          <w:sz w:val="24"/>
          <w:szCs w:val="24"/>
          <w:lang w:eastAsia="ar-SA"/>
        </w:rPr>
        <w:t>30</w:t>
      </w:r>
      <w:r w:rsidR="00A26033" w:rsidRPr="00F960E0">
        <w:rPr>
          <w:rFonts w:ascii="Times New Roman" w:eastAsia="Calibri" w:hAnsi="Times New Roman" w:cs="Calibri"/>
          <w:sz w:val="24"/>
          <w:szCs w:val="24"/>
          <w:lang w:eastAsia="ar-SA"/>
        </w:rPr>
        <w:t>125,8</w:t>
      </w:r>
      <w:r w:rsidRPr="00F960E0">
        <w:rPr>
          <w:rFonts w:ascii="Times New Roman" w:eastAsia="Calibri" w:hAnsi="Times New Roman" w:cs="Calibri"/>
          <w:sz w:val="24"/>
          <w:szCs w:val="24"/>
          <w:lang w:eastAsia="ar-SA"/>
        </w:rPr>
        <w:t xml:space="preserve"> тыс. руб</w:t>
      </w:r>
      <w:r w:rsidR="00A14DF3" w:rsidRPr="00F960E0">
        <w:rPr>
          <w:rFonts w:ascii="Times New Roman" w:eastAsia="Calibri" w:hAnsi="Times New Roman" w:cs="Calibri"/>
          <w:sz w:val="24"/>
          <w:szCs w:val="24"/>
          <w:lang w:eastAsia="ar-SA"/>
        </w:rPr>
        <w:t>.</w:t>
      </w:r>
      <w:r w:rsidRPr="00F960E0">
        <w:rPr>
          <w:rFonts w:ascii="Times New Roman" w:eastAsia="Calibri" w:hAnsi="Times New Roman" w:cs="Calibri"/>
          <w:sz w:val="24"/>
          <w:szCs w:val="24"/>
          <w:lang w:eastAsia="ar-SA"/>
        </w:rPr>
        <w:t xml:space="preserve"> По сравнению с началом предыдущего года недоимка по налоговым платежам, </w:t>
      </w:r>
      <w:r w:rsidRPr="00F960E0">
        <w:rPr>
          <w:rFonts w:ascii="Times New Roman" w:eastAsia="Calibri" w:hAnsi="Times New Roman" w:cs="Calibri"/>
          <w:sz w:val="24"/>
          <w:szCs w:val="24"/>
          <w:lang w:eastAsia="ar-SA"/>
        </w:rPr>
        <w:lastRenderedPageBreak/>
        <w:t>которые являются основными в формировании м</w:t>
      </w:r>
      <w:r w:rsidR="00817A88" w:rsidRPr="00F960E0">
        <w:rPr>
          <w:rFonts w:ascii="Times New Roman" w:eastAsia="Calibri" w:hAnsi="Times New Roman" w:cs="Calibri"/>
          <w:sz w:val="24"/>
          <w:szCs w:val="24"/>
          <w:lang w:eastAsia="ar-SA"/>
        </w:rPr>
        <w:t xml:space="preserve">естного бюджета, </w:t>
      </w:r>
      <w:r w:rsidR="00C30C67" w:rsidRPr="00F960E0">
        <w:rPr>
          <w:rFonts w:ascii="Times New Roman" w:eastAsia="Calibri" w:hAnsi="Times New Roman" w:cs="Calibri"/>
          <w:sz w:val="24"/>
          <w:szCs w:val="24"/>
          <w:lang w:eastAsia="ar-SA"/>
        </w:rPr>
        <w:t>уменьшилась на 351</w:t>
      </w:r>
      <w:r w:rsidRPr="00F960E0">
        <w:rPr>
          <w:rFonts w:ascii="Times New Roman" w:eastAsia="Calibri" w:hAnsi="Times New Roman" w:cs="Calibri"/>
          <w:sz w:val="24"/>
          <w:szCs w:val="24"/>
          <w:lang w:eastAsia="ar-SA"/>
        </w:rPr>
        <w:t>,</w:t>
      </w:r>
      <w:r w:rsidR="00C30C67" w:rsidRPr="00F960E0">
        <w:rPr>
          <w:rFonts w:ascii="Times New Roman" w:eastAsia="Calibri" w:hAnsi="Times New Roman" w:cs="Calibri"/>
          <w:sz w:val="24"/>
          <w:szCs w:val="24"/>
          <w:lang w:eastAsia="ar-SA"/>
        </w:rPr>
        <w:t>4 тыс. руб. или 1</w:t>
      </w:r>
      <w:r w:rsidRPr="00F960E0">
        <w:rPr>
          <w:rFonts w:ascii="Times New Roman" w:eastAsia="Calibri" w:hAnsi="Times New Roman" w:cs="Calibri"/>
          <w:sz w:val="24"/>
          <w:szCs w:val="24"/>
          <w:lang w:eastAsia="ar-SA"/>
        </w:rPr>
        <w:t>,</w:t>
      </w:r>
      <w:r w:rsidR="00C30C67" w:rsidRPr="00F960E0">
        <w:rPr>
          <w:rFonts w:ascii="Times New Roman" w:eastAsia="Calibri" w:hAnsi="Times New Roman" w:cs="Calibri"/>
          <w:sz w:val="24"/>
          <w:szCs w:val="24"/>
          <w:lang w:eastAsia="ar-SA"/>
        </w:rPr>
        <w:t>2</w:t>
      </w:r>
      <w:r w:rsidRPr="00F960E0">
        <w:rPr>
          <w:rFonts w:ascii="Times New Roman" w:eastAsia="Calibri" w:hAnsi="Times New Roman" w:cs="Calibri"/>
          <w:sz w:val="24"/>
          <w:szCs w:val="24"/>
          <w:lang w:eastAsia="ar-SA"/>
        </w:rPr>
        <w:t xml:space="preserve"> %. Недоимка увеличилась по</w:t>
      </w:r>
      <w:r w:rsidR="00135D52" w:rsidRPr="00F960E0">
        <w:rPr>
          <w:rFonts w:ascii="Times New Roman" w:eastAsia="Calibri" w:hAnsi="Times New Roman" w:cs="Calibri"/>
          <w:sz w:val="24"/>
          <w:szCs w:val="24"/>
          <w:lang w:eastAsia="ar-SA"/>
        </w:rPr>
        <w:t xml:space="preserve"> НДФЛ</w:t>
      </w:r>
      <w:r w:rsidR="00817A88" w:rsidRPr="00F960E0">
        <w:rPr>
          <w:rFonts w:ascii="Times New Roman" w:eastAsia="Calibri" w:hAnsi="Times New Roman" w:cs="Calibri"/>
          <w:sz w:val="24"/>
          <w:szCs w:val="24"/>
          <w:lang w:eastAsia="ar-SA"/>
        </w:rPr>
        <w:t xml:space="preserve">, </w:t>
      </w:r>
      <w:r w:rsidR="00135D52" w:rsidRPr="00F960E0">
        <w:rPr>
          <w:rFonts w:ascii="Times New Roman" w:eastAsia="Calibri" w:hAnsi="Times New Roman" w:cs="Calibri"/>
          <w:sz w:val="24"/>
          <w:szCs w:val="24"/>
          <w:lang w:eastAsia="ar-SA"/>
        </w:rPr>
        <w:t xml:space="preserve">по </w:t>
      </w:r>
      <w:r w:rsidR="00817A88" w:rsidRPr="00F960E0">
        <w:rPr>
          <w:rFonts w:ascii="Times New Roman" w:eastAsia="Calibri" w:hAnsi="Times New Roman" w:cs="Calibri"/>
          <w:sz w:val="24"/>
          <w:szCs w:val="24"/>
          <w:lang w:eastAsia="ar-SA"/>
        </w:rPr>
        <w:t>налогам со специальным налоговым режимом</w:t>
      </w:r>
      <w:r w:rsidRPr="00F960E0">
        <w:rPr>
          <w:rFonts w:ascii="Times New Roman" w:eastAsia="Calibri" w:hAnsi="Times New Roman" w:cs="Calibri"/>
          <w:sz w:val="24"/>
          <w:szCs w:val="24"/>
          <w:lang w:eastAsia="ar-SA"/>
        </w:rPr>
        <w:t xml:space="preserve">. Недоимка является текущей. Налогоплательщикам, допустившим недоимку, </w:t>
      </w:r>
      <w:r w:rsidR="00B21670" w:rsidRPr="00F960E0">
        <w:rPr>
          <w:rFonts w:ascii="Times New Roman" w:eastAsia="Calibri" w:hAnsi="Times New Roman" w:cs="Calibri"/>
          <w:sz w:val="24"/>
          <w:szCs w:val="24"/>
          <w:lang w:eastAsia="ar-SA"/>
        </w:rPr>
        <w:t xml:space="preserve">направлены </w:t>
      </w:r>
      <w:r w:rsidRPr="00F960E0">
        <w:rPr>
          <w:rFonts w:ascii="Times New Roman" w:eastAsia="Calibri" w:hAnsi="Times New Roman" w:cs="Calibri"/>
          <w:sz w:val="24"/>
          <w:szCs w:val="24"/>
          <w:lang w:eastAsia="ar-SA"/>
        </w:rPr>
        <w:t xml:space="preserve">требования об уплате налогов в соответствии с графиком УФНС </w:t>
      </w:r>
      <w:r w:rsidR="003520D5" w:rsidRPr="00F960E0">
        <w:rPr>
          <w:rFonts w:ascii="Times New Roman" w:eastAsia="Calibri" w:hAnsi="Times New Roman" w:cs="Calibri"/>
          <w:sz w:val="24"/>
          <w:szCs w:val="24"/>
          <w:lang w:eastAsia="ar-SA"/>
        </w:rPr>
        <w:t xml:space="preserve">России по Волгоградской области. </w:t>
      </w:r>
      <w:r w:rsidRPr="00F960E0">
        <w:rPr>
          <w:rFonts w:ascii="Times New Roman" w:eastAsia="Calibri" w:hAnsi="Times New Roman" w:cs="Calibri"/>
          <w:sz w:val="24"/>
          <w:szCs w:val="24"/>
          <w:lang w:eastAsia="ar-SA"/>
        </w:rPr>
        <w:t>Остальные меры</w:t>
      </w:r>
      <w:r w:rsidR="00817A88" w:rsidRPr="00F960E0">
        <w:rPr>
          <w:rFonts w:ascii="Times New Roman" w:eastAsia="Calibri" w:hAnsi="Times New Roman" w:cs="Calibri"/>
          <w:sz w:val="24"/>
          <w:szCs w:val="24"/>
          <w:lang w:eastAsia="ar-SA"/>
        </w:rPr>
        <w:t xml:space="preserve"> принудительного взыскания</w:t>
      </w:r>
      <w:r w:rsidRPr="00F960E0">
        <w:rPr>
          <w:rFonts w:ascii="Times New Roman" w:eastAsia="Calibri" w:hAnsi="Times New Roman" w:cs="Calibri"/>
          <w:sz w:val="24"/>
          <w:szCs w:val="24"/>
          <w:lang w:eastAsia="ar-SA"/>
        </w:rPr>
        <w:t xml:space="preserve"> применены к налогоплательщикам по утвержденному графику ИФНС, согласно действую</w:t>
      </w:r>
      <w:r w:rsidR="003520D5" w:rsidRPr="00F960E0">
        <w:rPr>
          <w:rFonts w:ascii="Times New Roman" w:eastAsia="Calibri" w:hAnsi="Times New Roman" w:cs="Calibri"/>
          <w:sz w:val="24"/>
          <w:szCs w:val="24"/>
          <w:lang w:eastAsia="ar-SA"/>
        </w:rPr>
        <w:t>щему законодательству,  в 20</w:t>
      </w:r>
      <w:r w:rsidR="00B21670" w:rsidRPr="00F960E0">
        <w:rPr>
          <w:rFonts w:ascii="Times New Roman" w:eastAsia="Calibri" w:hAnsi="Times New Roman" w:cs="Calibri"/>
          <w:sz w:val="24"/>
          <w:szCs w:val="24"/>
          <w:lang w:eastAsia="ar-SA"/>
        </w:rPr>
        <w:t>20</w:t>
      </w:r>
      <w:r w:rsidRPr="00F960E0">
        <w:rPr>
          <w:rFonts w:ascii="Times New Roman" w:eastAsia="Calibri" w:hAnsi="Times New Roman" w:cs="Calibri"/>
          <w:sz w:val="24"/>
          <w:szCs w:val="24"/>
          <w:lang w:eastAsia="ar-SA"/>
        </w:rPr>
        <w:t xml:space="preserve"> году.   </w:t>
      </w:r>
    </w:p>
    <w:p w:rsidR="00F72521" w:rsidRPr="0033162F"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Сумма недоимки  по налоговым платежам, которые являются основными в форм</w:t>
      </w:r>
      <w:r w:rsidR="00C30C67" w:rsidRPr="00F960E0">
        <w:rPr>
          <w:rFonts w:ascii="Times New Roman" w:eastAsia="Calibri" w:hAnsi="Times New Roman" w:cs="Calibri"/>
          <w:sz w:val="24"/>
          <w:szCs w:val="24"/>
          <w:lang w:eastAsia="ar-SA"/>
        </w:rPr>
        <w:t>ировании местного бюджета в 2019</w:t>
      </w:r>
      <w:r w:rsidRPr="00F960E0">
        <w:rPr>
          <w:rFonts w:ascii="Times New Roman" w:eastAsia="Calibri" w:hAnsi="Times New Roman" w:cs="Calibri"/>
          <w:sz w:val="24"/>
          <w:szCs w:val="24"/>
          <w:lang w:eastAsia="ar-SA"/>
        </w:rPr>
        <w:t xml:space="preserve"> году                                                                                  тыс. руб.</w:t>
      </w:r>
    </w:p>
    <w:tbl>
      <w:tblPr>
        <w:tblW w:w="5000" w:type="pct"/>
        <w:tblLook w:val="0000" w:firstRow="0" w:lastRow="0" w:firstColumn="0" w:lastColumn="0" w:noHBand="0" w:noVBand="0"/>
      </w:tblPr>
      <w:tblGrid>
        <w:gridCol w:w="1886"/>
        <w:gridCol w:w="1886"/>
        <w:gridCol w:w="1886"/>
        <w:gridCol w:w="1886"/>
        <w:gridCol w:w="2027"/>
      </w:tblGrid>
      <w:tr w:rsidR="0033162F" w:rsidRPr="00F960E0" w:rsidTr="00092A9D">
        <w:tc>
          <w:tcPr>
            <w:tcW w:w="985" w:type="pct"/>
            <w:tcBorders>
              <w:top w:val="single" w:sz="4" w:space="0" w:color="000000"/>
              <w:left w:val="single" w:sz="4" w:space="0" w:color="000000"/>
              <w:bottom w:val="single" w:sz="4" w:space="0" w:color="000000"/>
            </w:tcBorders>
          </w:tcPr>
          <w:p w:rsidR="00F72521" w:rsidRPr="00F960E0" w:rsidRDefault="00F72521"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Недоимка</w:t>
            </w:r>
          </w:p>
        </w:tc>
        <w:tc>
          <w:tcPr>
            <w:tcW w:w="985" w:type="pct"/>
            <w:tcBorders>
              <w:top w:val="single" w:sz="4" w:space="0" w:color="000000"/>
              <w:left w:val="single" w:sz="4" w:space="0" w:color="000000"/>
              <w:bottom w:val="single" w:sz="4" w:space="0" w:color="000000"/>
            </w:tcBorders>
          </w:tcPr>
          <w:p w:rsidR="00F72521" w:rsidRPr="00F960E0" w:rsidRDefault="00F72521"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НДФЛ</w:t>
            </w:r>
          </w:p>
        </w:tc>
        <w:tc>
          <w:tcPr>
            <w:tcW w:w="985" w:type="pct"/>
            <w:tcBorders>
              <w:top w:val="single" w:sz="4" w:space="0" w:color="000000"/>
              <w:left w:val="single" w:sz="4" w:space="0" w:color="000000"/>
              <w:bottom w:val="single" w:sz="4" w:space="0" w:color="000000"/>
            </w:tcBorders>
          </w:tcPr>
          <w:p w:rsidR="00F72521" w:rsidRPr="00F960E0" w:rsidRDefault="00F72521"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Земельный налог</w:t>
            </w:r>
          </w:p>
        </w:tc>
        <w:tc>
          <w:tcPr>
            <w:tcW w:w="985" w:type="pct"/>
            <w:tcBorders>
              <w:top w:val="single" w:sz="4" w:space="0" w:color="000000"/>
              <w:left w:val="single" w:sz="4" w:space="0" w:color="000000"/>
              <w:bottom w:val="single" w:sz="4" w:space="0" w:color="000000"/>
            </w:tcBorders>
          </w:tcPr>
          <w:p w:rsidR="00F72521" w:rsidRPr="00F960E0" w:rsidRDefault="00F72521"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Налог на имущество физ. лиц</w:t>
            </w:r>
          </w:p>
        </w:tc>
        <w:tc>
          <w:tcPr>
            <w:tcW w:w="1059" w:type="pct"/>
            <w:tcBorders>
              <w:top w:val="single" w:sz="4" w:space="0" w:color="000000"/>
              <w:left w:val="single" w:sz="4" w:space="0" w:color="000000"/>
              <w:bottom w:val="single" w:sz="4" w:space="0" w:color="000000"/>
              <w:right w:val="single" w:sz="4" w:space="0" w:color="000000"/>
            </w:tcBorders>
          </w:tcPr>
          <w:p w:rsidR="00F72521" w:rsidRPr="00F960E0" w:rsidRDefault="00817A88"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Налоги со специальным налоговым режимом</w:t>
            </w:r>
          </w:p>
        </w:tc>
      </w:tr>
      <w:tr w:rsidR="00A26033" w:rsidRPr="00F960E0" w:rsidTr="00092A9D">
        <w:tc>
          <w:tcPr>
            <w:tcW w:w="985" w:type="pct"/>
            <w:tcBorders>
              <w:top w:val="single" w:sz="4" w:space="0" w:color="000000"/>
              <w:left w:val="single" w:sz="4" w:space="0" w:color="000000"/>
              <w:bottom w:val="single" w:sz="4" w:space="0" w:color="000000"/>
            </w:tcBorders>
          </w:tcPr>
          <w:p w:rsidR="00A26033" w:rsidRPr="00F960E0" w:rsidRDefault="00A26033" w:rsidP="005D2F60">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01.01.2019</w:t>
            </w:r>
          </w:p>
        </w:tc>
        <w:tc>
          <w:tcPr>
            <w:tcW w:w="985" w:type="pct"/>
            <w:tcBorders>
              <w:top w:val="single" w:sz="4" w:space="0" w:color="000000"/>
              <w:left w:val="single" w:sz="4" w:space="0" w:color="000000"/>
              <w:bottom w:val="single" w:sz="4" w:space="0" w:color="000000"/>
            </w:tcBorders>
          </w:tcPr>
          <w:p w:rsidR="00A26033" w:rsidRPr="00F960E0" w:rsidRDefault="00A26033" w:rsidP="005D2F60">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2523,6</w:t>
            </w:r>
          </w:p>
        </w:tc>
        <w:tc>
          <w:tcPr>
            <w:tcW w:w="985" w:type="pct"/>
            <w:tcBorders>
              <w:top w:val="single" w:sz="4" w:space="0" w:color="000000"/>
              <w:left w:val="single" w:sz="4" w:space="0" w:color="000000"/>
              <w:bottom w:val="single" w:sz="4" w:space="0" w:color="000000"/>
            </w:tcBorders>
          </w:tcPr>
          <w:p w:rsidR="00A26033" w:rsidRPr="00F960E0" w:rsidRDefault="00A26033" w:rsidP="005D2F60">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16922,1</w:t>
            </w:r>
          </w:p>
        </w:tc>
        <w:tc>
          <w:tcPr>
            <w:tcW w:w="985" w:type="pct"/>
            <w:tcBorders>
              <w:top w:val="single" w:sz="4" w:space="0" w:color="000000"/>
              <w:left w:val="single" w:sz="4" w:space="0" w:color="000000"/>
              <w:bottom w:val="single" w:sz="4" w:space="0" w:color="000000"/>
            </w:tcBorders>
          </w:tcPr>
          <w:p w:rsidR="00A26033" w:rsidRPr="00F960E0" w:rsidRDefault="00A26033" w:rsidP="005D2F60">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7684,9</w:t>
            </w:r>
          </w:p>
        </w:tc>
        <w:tc>
          <w:tcPr>
            <w:tcW w:w="1059" w:type="pct"/>
            <w:tcBorders>
              <w:top w:val="single" w:sz="4" w:space="0" w:color="000000"/>
              <w:left w:val="single" w:sz="4" w:space="0" w:color="000000"/>
              <w:bottom w:val="single" w:sz="4" w:space="0" w:color="000000"/>
              <w:right w:val="single" w:sz="4" w:space="0" w:color="000000"/>
            </w:tcBorders>
          </w:tcPr>
          <w:p w:rsidR="00A26033" w:rsidRPr="00F960E0" w:rsidRDefault="00A26033" w:rsidP="005D2F60">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3346,6</w:t>
            </w:r>
          </w:p>
        </w:tc>
      </w:tr>
      <w:tr w:rsidR="00A26033" w:rsidRPr="00F960E0" w:rsidTr="00092A9D">
        <w:tc>
          <w:tcPr>
            <w:tcW w:w="985" w:type="pct"/>
            <w:tcBorders>
              <w:top w:val="single" w:sz="4" w:space="0" w:color="000000"/>
              <w:left w:val="single" w:sz="4" w:space="0" w:color="000000"/>
              <w:bottom w:val="single" w:sz="4" w:space="0" w:color="000000"/>
            </w:tcBorders>
          </w:tcPr>
          <w:p w:rsidR="00A26033" w:rsidRPr="00F960E0" w:rsidRDefault="00C30C67"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01.01.2020</w:t>
            </w:r>
          </w:p>
        </w:tc>
        <w:tc>
          <w:tcPr>
            <w:tcW w:w="985" w:type="pct"/>
            <w:tcBorders>
              <w:top w:val="single" w:sz="4" w:space="0" w:color="000000"/>
              <w:left w:val="single" w:sz="4" w:space="0" w:color="000000"/>
              <w:bottom w:val="single" w:sz="4" w:space="0" w:color="000000"/>
            </w:tcBorders>
          </w:tcPr>
          <w:p w:rsidR="00A26033" w:rsidRPr="00F960E0" w:rsidRDefault="00C30C67" w:rsidP="00C30C67">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4273</w:t>
            </w:r>
            <w:r w:rsidR="00A26033" w:rsidRPr="00F960E0">
              <w:rPr>
                <w:rFonts w:ascii="Times New Roman" w:eastAsia="Calibri" w:hAnsi="Times New Roman" w:cs="Calibri"/>
                <w:sz w:val="24"/>
                <w:szCs w:val="24"/>
                <w:lang w:eastAsia="ar-SA"/>
              </w:rPr>
              <w:t>,</w:t>
            </w:r>
            <w:r w:rsidRPr="00F960E0">
              <w:rPr>
                <w:rFonts w:ascii="Times New Roman" w:eastAsia="Calibri" w:hAnsi="Times New Roman" w:cs="Calibri"/>
                <w:sz w:val="24"/>
                <w:szCs w:val="24"/>
                <w:lang w:eastAsia="ar-SA"/>
              </w:rPr>
              <w:t>8</w:t>
            </w:r>
          </w:p>
        </w:tc>
        <w:tc>
          <w:tcPr>
            <w:tcW w:w="985" w:type="pct"/>
            <w:tcBorders>
              <w:top w:val="single" w:sz="4" w:space="0" w:color="000000"/>
              <w:left w:val="single" w:sz="4" w:space="0" w:color="000000"/>
              <w:bottom w:val="single" w:sz="4" w:space="0" w:color="000000"/>
            </w:tcBorders>
          </w:tcPr>
          <w:p w:rsidR="00A26033" w:rsidRPr="00F960E0" w:rsidRDefault="00A26033" w:rsidP="00C30C67">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1</w:t>
            </w:r>
            <w:r w:rsidR="00C30C67" w:rsidRPr="00F960E0">
              <w:rPr>
                <w:rFonts w:ascii="Times New Roman" w:eastAsia="Calibri" w:hAnsi="Times New Roman" w:cs="Calibri"/>
                <w:sz w:val="24"/>
                <w:szCs w:val="24"/>
                <w:lang w:eastAsia="ar-SA"/>
              </w:rPr>
              <w:t>5982</w:t>
            </w:r>
            <w:r w:rsidRPr="00F960E0">
              <w:rPr>
                <w:rFonts w:ascii="Times New Roman" w:eastAsia="Calibri" w:hAnsi="Times New Roman" w:cs="Calibri"/>
                <w:sz w:val="24"/>
                <w:szCs w:val="24"/>
                <w:lang w:eastAsia="ar-SA"/>
              </w:rPr>
              <w:t>,</w:t>
            </w:r>
            <w:r w:rsidR="00C30C67" w:rsidRPr="00F960E0">
              <w:rPr>
                <w:rFonts w:ascii="Times New Roman" w:eastAsia="Calibri" w:hAnsi="Times New Roman" w:cs="Calibri"/>
                <w:sz w:val="24"/>
                <w:szCs w:val="24"/>
                <w:lang w:eastAsia="ar-SA"/>
              </w:rPr>
              <w:t>3</w:t>
            </w:r>
          </w:p>
        </w:tc>
        <w:tc>
          <w:tcPr>
            <w:tcW w:w="985" w:type="pct"/>
            <w:tcBorders>
              <w:top w:val="single" w:sz="4" w:space="0" w:color="000000"/>
              <w:left w:val="single" w:sz="4" w:space="0" w:color="000000"/>
              <w:bottom w:val="single" w:sz="4" w:space="0" w:color="000000"/>
            </w:tcBorders>
          </w:tcPr>
          <w:p w:rsidR="00A26033" w:rsidRPr="00F960E0" w:rsidRDefault="00A26033" w:rsidP="00C30C67">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w:t>
            </w:r>
            <w:r w:rsidR="00C30C67" w:rsidRPr="00F960E0">
              <w:rPr>
                <w:rFonts w:ascii="Times New Roman" w:eastAsia="Calibri" w:hAnsi="Times New Roman" w:cs="Calibri"/>
                <w:sz w:val="24"/>
                <w:szCs w:val="24"/>
                <w:lang w:eastAsia="ar-SA"/>
              </w:rPr>
              <w:t>5976</w:t>
            </w:r>
            <w:r w:rsidRPr="00F960E0">
              <w:rPr>
                <w:rFonts w:ascii="Times New Roman" w:eastAsia="Calibri" w:hAnsi="Times New Roman" w:cs="Calibri"/>
                <w:sz w:val="24"/>
                <w:szCs w:val="24"/>
                <w:lang w:eastAsia="ar-SA"/>
              </w:rPr>
              <w:t>,</w:t>
            </w:r>
            <w:r w:rsidR="00C30C67" w:rsidRPr="00F960E0">
              <w:rPr>
                <w:rFonts w:ascii="Times New Roman" w:eastAsia="Calibri" w:hAnsi="Times New Roman" w:cs="Calibri"/>
                <w:sz w:val="24"/>
                <w:szCs w:val="24"/>
                <w:lang w:eastAsia="ar-SA"/>
              </w:rPr>
              <w:t>1</w:t>
            </w:r>
          </w:p>
        </w:tc>
        <w:tc>
          <w:tcPr>
            <w:tcW w:w="1059" w:type="pct"/>
            <w:tcBorders>
              <w:top w:val="single" w:sz="4" w:space="0" w:color="000000"/>
              <w:left w:val="single" w:sz="4" w:space="0" w:color="000000"/>
              <w:bottom w:val="single" w:sz="4" w:space="0" w:color="000000"/>
              <w:right w:val="single" w:sz="4" w:space="0" w:color="000000"/>
            </w:tcBorders>
          </w:tcPr>
          <w:p w:rsidR="00A26033" w:rsidRPr="00F960E0" w:rsidRDefault="00A26033" w:rsidP="00C30C67">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3</w:t>
            </w:r>
            <w:r w:rsidR="00C30C67" w:rsidRPr="00F960E0">
              <w:rPr>
                <w:rFonts w:ascii="Times New Roman" w:eastAsia="Calibri" w:hAnsi="Times New Roman" w:cs="Calibri"/>
                <w:sz w:val="24"/>
                <w:szCs w:val="24"/>
                <w:lang w:eastAsia="ar-SA"/>
              </w:rPr>
              <w:t>893</w:t>
            </w:r>
            <w:r w:rsidRPr="00F960E0">
              <w:rPr>
                <w:rFonts w:ascii="Times New Roman" w:eastAsia="Calibri" w:hAnsi="Times New Roman" w:cs="Calibri"/>
                <w:sz w:val="24"/>
                <w:szCs w:val="24"/>
                <w:lang w:eastAsia="ar-SA"/>
              </w:rPr>
              <w:t>,6</w:t>
            </w:r>
          </w:p>
        </w:tc>
      </w:tr>
      <w:tr w:rsidR="00A26033" w:rsidRPr="00F960E0" w:rsidTr="00092A9D">
        <w:tc>
          <w:tcPr>
            <w:tcW w:w="985" w:type="pct"/>
            <w:tcBorders>
              <w:top w:val="single" w:sz="4" w:space="0" w:color="000000"/>
              <w:left w:val="single" w:sz="4" w:space="0" w:color="000000"/>
              <w:bottom w:val="single" w:sz="4" w:space="0" w:color="000000"/>
            </w:tcBorders>
          </w:tcPr>
          <w:p w:rsidR="00A26033" w:rsidRPr="00F960E0" w:rsidRDefault="00A26033"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Прирост</w:t>
            </w:r>
          </w:p>
        </w:tc>
        <w:tc>
          <w:tcPr>
            <w:tcW w:w="985" w:type="pct"/>
            <w:tcBorders>
              <w:top w:val="single" w:sz="4" w:space="0" w:color="000000"/>
              <w:left w:val="single" w:sz="4" w:space="0" w:color="000000"/>
              <w:bottom w:val="single" w:sz="4" w:space="0" w:color="000000"/>
            </w:tcBorders>
          </w:tcPr>
          <w:p w:rsidR="00A26033" w:rsidRPr="00F960E0" w:rsidRDefault="00C30C67"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+1750,2</w:t>
            </w:r>
          </w:p>
          <w:p w:rsidR="00A26033" w:rsidRPr="00F960E0" w:rsidRDefault="007D1025"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(+69,4</w:t>
            </w:r>
            <w:r w:rsidR="00A26033" w:rsidRPr="00F960E0">
              <w:rPr>
                <w:rFonts w:ascii="Times New Roman" w:eastAsia="Calibri" w:hAnsi="Times New Roman" w:cs="Calibri"/>
                <w:sz w:val="24"/>
                <w:szCs w:val="24"/>
                <w:lang w:eastAsia="ar-SA"/>
              </w:rPr>
              <w:t>%)</w:t>
            </w:r>
          </w:p>
        </w:tc>
        <w:tc>
          <w:tcPr>
            <w:tcW w:w="985" w:type="pct"/>
            <w:tcBorders>
              <w:top w:val="single" w:sz="4" w:space="0" w:color="000000"/>
              <w:left w:val="single" w:sz="4" w:space="0" w:color="000000"/>
              <w:bottom w:val="single" w:sz="4" w:space="0" w:color="000000"/>
            </w:tcBorders>
          </w:tcPr>
          <w:p w:rsidR="00A26033" w:rsidRPr="00F960E0" w:rsidRDefault="007D1025"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-939,8</w:t>
            </w:r>
          </w:p>
          <w:p w:rsidR="00A26033" w:rsidRPr="00F960E0" w:rsidRDefault="007D1025"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(-5,6</w:t>
            </w:r>
            <w:r w:rsidR="00A26033" w:rsidRPr="00F960E0">
              <w:rPr>
                <w:rFonts w:ascii="Times New Roman" w:eastAsia="Calibri" w:hAnsi="Times New Roman" w:cs="Calibri"/>
                <w:sz w:val="24"/>
                <w:szCs w:val="24"/>
                <w:lang w:eastAsia="ar-SA"/>
              </w:rPr>
              <w:t>%)</w:t>
            </w:r>
          </w:p>
        </w:tc>
        <w:tc>
          <w:tcPr>
            <w:tcW w:w="985" w:type="pct"/>
            <w:tcBorders>
              <w:top w:val="single" w:sz="4" w:space="0" w:color="000000"/>
              <w:left w:val="single" w:sz="4" w:space="0" w:color="000000"/>
              <w:bottom w:val="single" w:sz="4" w:space="0" w:color="000000"/>
            </w:tcBorders>
          </w:tcPr>
          <w:p w:rsidR="00A26033" w:rsidRPr="00F960E0" w:rsidRDefault="007D1025"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-1708,8</w:t>
            </w:r>
          </w:p>
          <w:p w:rsidR="00A26033" w:rsidRPr="00F960E0" w:rsidRDefault="00A26033" w:rsidP="007D1025">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w:t>
            </w:r>
            <w:r w:rsidR="007D1025" w:rsidRPr="00F960E0">
              <w:rPr>
                <w:rFonts w:ascii="Times New Roman" w:eastAsia="Calibri" w:hAnsi="Times New Roman" w:cs="Calibri"/>
                <w:sz w:val="24"/>
                <w:szCs w:val="24"/>
                <w:lang w:eastAsia="ar-SA"/>
              </w:rPr>
              <w:t>-</w:t>
            </w:r>
            <w:r w:rsidRPr="00F960E0">
              <w:rPr>
                <w:rFonts w:ascii="Times New Roman" w:eastAsia="Calibri" w:hAnsi="Times New Roman" w:cs="Calibri"/>
                <w:sz w:val="24"/>
                <w:szCs w:val="24"/>
                <w:lang w:eastAsia="ar-SA"/>
              </w:rPr>
              <w:t>2</w:t>
            </w:r>
            <w:r w:rsidR="007D1025" w:rsidRPr="00F960E0">
              <w:rPr>
                <w:rFonts w:ascii="Times New Roman" w:eastAsia="Calibri" w:hAnsi="Times New Roman" w:cs="Calibri"/>
                <w:sz w:val="24"/>
                <w:szCs w:val="24"/>
                <w:lang w:eastAsia="ar-SA"/>
              </w:rPr>
              <w:t>2,2</w:t>
            </w:r>
            <w:r w:rsidRPr="00F960E0">
              <w:rPr>
                <w:rFonts w:ascii="Times New Roman" w:eastAsia="Calibri" w:hAnsi="Times New Roman" w:cs="Calibri"/>
                <w:sz w:val="24"/>
                <w:szCs w:val="24"/>
                <w:lang w:eastAsia="ar-SA"/>
              </w:rPr>
              <w:t>%)</w:t>
            </w:r>
          </w:p>
        </w:tc>
        <w:tc>
          <w:tcPr>
            <w:tcW w:w="1059" w:type="pct"/>
            <w:tcBorders>
              <w:top w:val="single" w:sz="4" w:space="0" w:color="000000"/>
              <w:left w:val="single" w:sz="4" w:space="0" w:color="000000"/>
              <w:bottom w:val="single" w:sz="4" w:space="0" w:color="000000"/>
              <w:right w:val="single" w:sz="4" w:space="0" w:color="000000"/>
            </w:tcBorders>
          </w:tcPr>
          <w:p w:rsidR="00A26033" w:rsidRPr="00F960E0" w:rsidRDefault="007D1025" w:rsidP="00F72521">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+547,0</w:t>
            </w:r>
          </w:p>
          <w:p w:rsidR="00A26033" w:rsidRPr="00F960E0" w:rsidRDefault="00A26033" w:rsidP="00817A88">
            <w:pPr>
              <w:autoSpaceDE w:val="0"/>
              <w:snapToGrid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(+1</w:t>
            </w:r>
            <w:r w:rsidR="007D1025" w:rsidRPr="00F960E0">
              <w:rPr>
                <w:rFonts w:ascii="Times New Roman" w:eastAsia="Calibri" w:hAnsi="Times New Roman" w:cs="Calibri"/>
                <w:sz w:val="24"/>
                <w:szCs w:val="24"/>
                <w:lang w:eastAsia="ar-SA"/>
              </w:rPr>
              <w:t>6</w:t>
            </w:r>
            <w:r w:rsidRPr="00F960E0">
              <w:rPr>
                <w:rFonts w:ascii="Times New Roman" w:eastAsia="Calibri" w:hAnsi="Times New Roman" w:cs="Calibri"/>
                <w:sz w:val="24"/>
                <w:szCs w:val="24"/>
                <w:lang w:eastAsia="ar-SA"/>
              </w:rPr>
              <w:t>,</w:t>
            </w:r>
            <w:r w:rsidR="007D1025" w:rsidRPr="00F960E0">
              <w:rPr>
                <w:rFonts w:ascii="Times New Roman" w:eastAsia="Calibri" w:hAnsi="Times New Roman" w:cs="Calibri"/>
                <w:sz w:val="24"/>
                <w:szCs w:val="24"/>
                <w:lang w:eastAsia="ar-SA"/>
              </w:rPr>
              <w:t>3</w:t>
            </w:r>
            <w:r w:rsidRPr="00F960E0">
              <w:rPr>
                <w:rFonts w:ascii="Times New Roman" w:eastAsia="Calibri" w:hAnsi="Times New Roman" w:cs="Calibri"/>
                <w:sz w:val="24"/>
                <w:szCs w:val="24"/>
                <w:lang w:eastAsia="ar-SA"/>
              </w:rPr>
              <w:t xml:space="preserve"> %)</w:t>
            </w:r>
          </w:p>
        </w:tc>
      </w:tr>
    </w:tbl>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w:t>
      </w: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b/>
          <w:bCs/>
          <w:sz w:val="24"/>
          <w:szCs w:val="24"/>
          <w:lang w:eastAsia="ar-SA"/>
        </w:rPr>
        <w:t>Поступление неналоговых доходов.</w:t>
      </w:r>
    </w:p>
    <w:p w:rsidR="00F72521" w:rsidRPr="00F960E0" w:rsidRDefault="00F72521" w:rsidP="00F72521">
      <w:pPr>
        <w:autoSpaceDE w:val="0"/>
        <w:spacing w:after="0" w:line="100" w:lineRule="atLeast"/>
        <w:jc w:val="both"/>
        <w:rPr>
          <w:rFonts w:ascii="Times New Roman" w:eastAsia="Calibri" w:hAnsi="Times New Roman" w:cs="Calibri"/>
          <w:b/>
          <w:bCs/>
          <w:i/>
          <w:sz w:val="24"/>
          <w:szCs w:val="24"/>
          <w:lang w:eastAsia="ar-SA"/>
        </w:rPr>
      </w:pPr>
    </w:p>
    <w:p w:rsidR="00F72521" w:rsidRPr="00F960E0" w:rsidRDefault="00F72521" w:rsidP="00F725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w:t>
      </w:r>
      <w:r w:rsidR="003D3E96" w:rsidRPr="00F960E0">
        <w:rPr>
          <w:rFonts w:ascii="Times New Roman" w:eastAsia="Calibri" w:hAnsi="Times New Roman" w:cs="Calibri"/>
          <w:sz w:val="24"/>
          <w:szCs w:val="24"/>
          <w:lang w:eastAsia="ar-SA"/>
        </w:rPr>
        <w:t>Неналоговые доходы в 201</w:t>
      </w:r>
      <w:r w:rsidR="00135D52" w:rsidRPr="00F960E0">
        <w:rPr>
          <w:rFonts w:ascii="Times New Roman" w:eastAsia="Calibri" w:hAnsi="Times New Roman" w:cs="Calibri"/>
          <w:sz w:val="24"/>
          <w:szCs w:val="24"/>
          <w:lang w:eastAsia="ar-SA"/>
        </w:rPr>
        <w:t>9</w:t>
      </w:r>
      <w:r w:rsidR="003D3E96" w:rsidRPr="00F960E0">
        <w:rPr>
          <w:rFonts w:ascii="Times New Roman" w:eastAsia="Calibri" w:hAnsi="Times New Roman" w:cs="Calibri"/>
          <w:sz w:val="24"/>
          <w:szCs w:val="24"/>
          <w:lang w:eastAsia="ar-SA"/>
        </w:rPr>
        <w:t xml:space="preserve"> году исполнены </w:t>
      </w:r>
      <w:r w:rsidR="0013636B" w:rsidRPr="00F960E0">
        <w:rPr>
          <w:rFonts w:ascii="Times New Roman" w:eastAsia="Calibri" w:hAnsi="Times New Roman" w:cs="Calibri"/>
          <w:sz w:val="24"/>
          <w:szCs w:val="24"/>
          <w:lang w:eastAsia="ar-SA"/>
        </w:rPr>
        <w:t>на 1</w:t>
      </w:r>
      <w:r w:rsidR="006465EA" w:rsidRPr="00F960E0">
        <w:rPr>
          <w:rFonts w:ascii="Times New Roman" w:eastAsia="Calibri" w:hAnsi="Times New Roman" w:cs="Calibri"/>
          <w:sz w:val="24"/>
          <w:szCs w:val="24"/>
          <w:lang w:eastAsia="ar-SA"/>
        </w:rPr>
        <w:t>11</w:t>
      </w:r>
      <w:r w:rsidR="0013636B" w:rsidRPr="00F960E0">
        <w:rPr>
          <w:rFonts w:ascii="Times New Roman" w:eastAsia="Calibri" w:hAnsi="Times New Roman" w:cs="Calibri"/>
          <w:sz w:val="24"/>
          <w:szCs w:val="24"/>
          <w:lang w:eastAsia="ar-SA"/>
        </w:rPr>
        <w:t>,</w:t>
      </w:r>
      <w:r w:rsidR="006465EA" w:rsidRPr="00F960E0">
        <w:rPr>
          <w:rFonts w:ascii="Times New Roman" w:eastAsia="Calibri" w:hAnsi="Times New Roman" w:cs="Calibri"/>
          <w:sz w:val="24"/>
          <w:szCs w:val="24"/>
          <w:lang w:eastAsia="ar-SA"/>
        </w:rPr>
        <w:t>7</w:t>
      </w:r>
      <w:r w:rsidRPr="00F960E0">
        <w:rPr>
          <w:rFonts w:ascii="Times New Roman" w:eastAsia="Calibri" w:hAnsi="Times New Roman" w:cs="Calibri"/>
          <w:sz w:val="24"/>
          <w:szCs w:val="24"/>
          <w:lang w:eastAsia="ar-SA"/>
        </w:rPr>
        <w:t>%  от п</w:t>
      </w:r>
      <w:r w:rsidR="00E80B53" w:rsidRPr="00F960E0">
        <w:rPr>
          <w:rFonts w:ascii="Times New Roman" w:eastAsia="Calibri" w:hAnsi="Times New Roman" w:cs="Calibri"/>
          <w:sz w:val="24"/>
          <w:szCs w:val="24"/>
          <w:lang w:eastAsia="ar-SA"/>
        </w:rPr>
        <w:t>лана и поступили в объеме 132</w:t>
      </w:r>
      <w:r w:rsidR="006465EA" w:rsidRPr="00F960E0">
        <w:rPr>
          <w:rFonts w:ascii="Times New Roman" w:eastAsia="Calibri" w:hAnsi="Times New Roman" w:cs="Calibri"/>
          <w:sz w:val="24"/>
          <w:szCs w:val="24"/>
          <w:lang w:eastAsia="ar-SA"/>
        </w:rPr>
        <w:t>193</w:t>
      </w:r>
      <w:r w:rsidR="003D3E96" w:rsidRPr="00F960E0">
        <w:rPr>
          <w:rFonts w:ascii="Times New Roman" w:eastAsia="Calibri" w:hAnsi="Times New Roman" w:cs="Calibri"/>
          <w:sz w:val="24"/>
          <w:szCs w:val="24"/>
          <w:lang w:eastAsia="ar-SA"/>
        </w:rPr>
        <w:t>,</w:t>
      </w:r>
      <w:r w:rsidR="006465EA" w:rsidRPr="00F960E0">
        <w:rPr>
          <w:rFonts w:ascii="Times New Roman" w:eastAsia="Calibri" w:hAnsi="Times New Roman" w:cs="Calibri"/>
          <w:sz w:val="24"/>
          <w:szCs w:val="24"/>
          <w:lang w:eastAsia="ar-SA"/>
        </w:rPr>
        <w:t>4</w:t>
      </w:r>
      <w:r w:rsidR="00E80B53" w:rsidRPr="00F960E0">
        <w:rPr>
          <w:rFonts w:ascii="Times New Roman" w:eastAsia="Calibri" w:hAnsi="Times New Roman" w:cs="Calibri"/>
          <w:sz w:val="24"/>
          <w:szCs w:val="24"/>
          <w:lang w:eastAsia="ar-SA"/>
        </w:rPr>
        <w:t xml:space="preserve"> тыс. руб., что составляет  8</w:t>
      </w:r>
      <w:r w:rsidR="003D3E96" w:rsidRPr="00F960E0">
        <w:rPr>
          <w:rFonts w:ascii="Times New Roman" w:eastAsia="Calibri" w:hAnsi="Times New Roman" w:cs="Calibri"/>
          <w:sz w:val="24"/>
          <w:szCs w:val="24"/>
          <w:lang w:eastAsia="ar-SA"/>
        </w:rPr>
        <w:t>,</w:t>
      </w:r>
      <w:r w:rsidR="006465EA" w:rsidRPr="00F960E0">
        <w:rPr>
          <w:rFonts w:ascii="Times New Roman" w:eastAsia="Calibri" w:hAnsi="Times New Roman" w:cs="Calibri"/>
          <w:sz w:val="24"/>
          <w:szCs w:val="24"/>
          <w:lang w:eastAsia="ar-SA"/>
        </w:rPr>
        <w:t>2</w:t>
      </w:r>
      <w:r w:rsidRPr="00F960E0">
        <w:rPr>
          <w:rFonts w:ascii="Times New Roman" w:eastAsia="Calibri" w:hAnsi="Times New Roman" w:cs="Calibri"/>
          <w:sz w:val="24"/>
          <w:szCs w:val="24"/>
          <w:lang w:eastAsia="ar-SA"/>
        </w:rPr>
        <w:t>%  суммы доходов городс</w:t>
      </w:r>
      <w:r w:rsidR="003D3E96" w:rsidRPr="00F960E0">
        <w:rPr>
          <w:rFonts w:ascii="Times New Roman" w:eastAsia="Calibri" w:hAnsi="Times New Roman" w:cs="Calibri"/>
          <w:sz w:val="24"/>
          <w:szCs w:val="24"/>
          <w:lang w:eastAsia="ar-SA"/>
        </w:rPr>
        <w:t>кого округа</w:t>
      </w:r>
      <w:r w:rsidR="00E80B53" w:rsidRPr="00F960E0">
        <w:rPr>
          <w:rFonts w:ascii="Times New Roman" w:eastAsia="Calibri" w:hAnsi="Times New Roman" w:cs="Calibri"/>
          <w:sz w:val="24"/>
          <w:szCs w:val="24"/>
          <w:lang w:eastAsia="ar-SA"/>
        </w:rPr>
        <w:t>. По сравнению с 201</w:t>
      </w:r>
      <w:r w:rsidR="006465EA" w:rsidRPr="00F960E0">
        <w:rPr>
          <w:rFonts w:ascii="Times New Roman" w:eastAsia="Calibri" w:hAnsi="Times New Roman" w:cs="Calibri"/>
          <w:sz w:val="24"/>
          <w:szCs w:val="24"/>
          <w:lang w:eastAsia="ar-SA"/>
        </w:rPr>
        <w:t>8</w:t>
      </w:r>
      <w:r w:rsidR="003D3E96" w:rsidRPr="00F960E0">
        <w:rPr>
          <w:rFonts w:ascii="Times New Roman" w:eastAsia="Calibri" w:hAnsi="Times New Roman" w:cs="Calibri"/>
          <w:sz w:val="24"/>
          <w:szCs w:val="24"/>
          <w:lang w:eastAsia="ar-SA"/>
        </w:rPr>
        <w:t xml:space="preserve"> годом, в 201</w:t>
      </w:r>
      <w:r w:rsidR="006465EA" w:rsidRPr="00F960E0">
        <w:rPr>
          <w:rFonts w:ascii="Times New Roman" w:eastAsia="Calibri" w:hAnsi="Times New Roman" w:cs="Calibri"/>
          <w:sz w:val="24"/>
          <w:szCs w:val="24"/>
          <w:lang w:eastAsia="ar-SA"/>
        </w:rPr>
        <w:t>9</w:t>
      </w:r>
      <w:r w:rsidRPr="00F960E0">
        <w:rPr>
          <w:rFonts w:ascii="Times New Roman" w:eastAsia="Calibri" w:hAnsi="Times New Roman" w:cs="Calibri"/>
          <w:sz w:val="24"/>
          <w:szCs w:val="24"/>
          <w:lang w:eastAsia="ar-SA"/>
        </w:rPr>
        <w:t xml:space="preserve"> поступления</w:t>
      </w:r>
      <w:r w:rsidR="003D3E96" w:rsidRPr="00F960E0">
        <w:rPr>
          <w:rFonts w:ascii="Times New Roman" w:eastAsia="Calibri" w:hAnsi="Times New Roman" w:cs="Calibri"/>
          <w:sz w:val="24"/>
          <w:szCs w:val="24"/>
          <w:lang w:eastAsia="ar-SA"/>
        </w:rPr>
        <w:t xml:space="preserve"> у</w:t>
      </w:r>
      <w:r w:rsidR="006465EA" w:rsidRPr="00F960E0">
        <w:rPr>
          <w:rFonts w:ascii="Times New Roman" w:eastAsia="Calibri" w:hAnsi="Times New Roman" w:cs="Calibri"/>
          <w:sz w:val="24"/>
          <w:szCs w:val="24"/>
          <w:lang w:eastAsia="ar-SA"/>
        </w:rPr>
        <w:t>меньш</w:t>
      </w:r>
      <w:r w:rsidR="003D3E96" w:rsidRPr="00F960E0">
        <w:rPr>
          <w:rFonts w:ascii="Times New Roman" w:eastAsia="Calibri" w:hAnsi="Times New Roman" w:cs="Calibri"/>
          <w:sz w:val="24"/>
          <w:szCs w:val="24"/>
          <w:lang w:eastAsia="ar-SA"/>
        </w:rPr>
        <w:t xml:space="preserve">ились на </w:t>
      </w:r>
      <w:r w:rsidR="006465EA" w:rsidRPr="00F960E0">
        <w:rPr>
          <w:rFonts w:ascii="Times New Roman" w:eastAsia="Calibri" w:hAnsi="Times New Roman" w:cs="Calibri"/>
          <w:sz w:val="24"/>
          <w:szCs w:val="24"/>
          <w:lang w:eastAsia="ar-SA"/>
        </w:rPr>
        <w:t>4259,5</w:t>
      </w:r>
      <w:r w:rsidR="00E80B53" w:rsidRPr="00F960E0">
        <w:rPr>
          <w:rFonts w:ascii="Times New Roman" w:eastAsia="Calibri" w:hAnsi="Times New Roman" w:cs="Calibri"/>
          <w:sz w:val="24"/>
          <w:szCs w:val="24"/>
          <w:lang w:eastAsia="ar-SA"/>
        </w:rPr>
        <w:t xml:space="preserve"> </w:t>
      </w:r>
      <w:r w:rsidR="003D3E96" w:rsidRPr="00F960E0">
        <w:rPr>
          <w:rFonts w:ascii="Times New Roman" w:eastAsia="Calibri" w:hAnsi="Times New Roman" w:cs="Calibri"/>
          <w:sz w:val="24"/>
          <w:szCs w:val="24"/>
          <w:lang w:eastAsia="ar-SA"/>
        </w:rPr>
        <w:t>тыс. руб., или на 3</w:t>
      </w:r>
      <w:r w:rsidR="006465EA" w:rsidRPr="00F960E0">
        <w:rPr>
          <w:rFonts w:ascii="Times New Roman" w:eastAsia="Calibri" w:hAnsi="Times New Roman" w:cs="Calibri"/>
          <w:sz w:val="24"/>
          <w:szCs w:val="24"/>
          <w:lang w:eastAsia="ar-SA"/>
        </w:rPr>
        <w:t>,1</w:t>
      </w:r>
      <w:r w:rsidRPr="00F960E0">
        <w:rPr>
          <w:rFonts w:ascii="Times New Roman" w:eastAsia="Calibri" w:hAnsi="Times New Roman" w:cs="Calibri"/>
          <w:sz w:val="24"/>
          <w:szCs w:val="24"/>
          <w:lang w:eastAsia="ar-SA"/>
        </w:rPr>
        <w:t>%.</w:t>
      </w:r>
    </w:p>
    <w:p w:rsidR="00F72521" w:rsidRPr="00F960E0" w:rsidRDefault="00484721" w:rsidP="00484721">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w:t>
      </w:r>
      <w:r w:rsidR="00432519" w:rsidRPr="00F960E0">
        <w:rPr>
          <w:rFonts w:ascii="Times New Roman" w:eastAsia="Calibri" w:hAnsi="Times New Roman" w:cs="Calibri"/>
          <w:sz w:val="24"/>
          <w:szCs w:val="24"/>
          <w:lang w:eastAsia="ar-SA"/>
        </w:rPr>
        <w:t xml:space="preserve">     </w:t>
      </w:r>
      <w:r w:rsidR="00F72521" w:rsidRPr="00F960E0">
        <w:rPr>
          <w:rFonts w:ascii="Times New Roman" w:eastAsia="Calibri" w:hAnsi="Times New Roman" w:cs="Calibri"/>
          <w:sz w:val="24"/>
          <w:szCs w:val="24"/>
          <w:lang w:eastAsia="ar-SA"/>
        </w:rPr>
        <w:t>доходы, получаемые в виде арендной либо ино</w:t>
      </w:r>
      <w:r w:rsidR="00E80B53" w:rsidRPr="00F960E0">
        <w:rPr>
          <w:rFonts w:ascii="Times New Roman" w:eastAsia="Calibri" w:hAnsi="Times New Roman" w:cs="Calibri"/>
          <w:sz w:val="24"/>
          <w:szCs w:val="24"/>
          <w:lang w:eastAsia="ar-SA"/>
        </w:rPr>
        <w:t>й платы за передачу имущества  7</w:t>
      </w:r>
      <w:r w:rsidRPr="00F960E0">
        <w:rPr>
          <w:rFonts w:ascii="Times New Roman" w:eastAsia="Calibri" w:hAnsi="Times New Roman" w:cs="Calibri"/>
          <w:sz w:val="24"/>
          <w:szCs w:val="24"/>
          <w:lang w:eastAsia="ar-SA"/>
        </w:rPr>
        <w:t>0</w:t>
      </w:r>
      <w:r w:rsidR="00F72521" w:rsidRPr="00F960E0">
        <w:rPr>
          <w:rFonts w:ascii="Times New Roman" w:eastAsia="Calibri" w:hAnsi="Times New Roman" w:cs="Calibri"/>
          <w:sz w:val="24"/>
          <w:szCs w:val="24"/>
          <w:lang w:eastAsia="ar-SA"/>
        </w:rPr>
        <w:t>,</w:t>
      </w:r>
      <w:r w:rsidR="00E80B53" w:rsidRPr="00F960E0">
        <w:rPr>
          <w:rFonts w:ascii="Times New Roman" w:eastAsia="Calibri" w:hAnsi="Times New Roman" w:cs="Calibri"/>
          <w:sz w:val="24"/>
          <w:szCs w:val="24"/>
          <w:lang w:eastAsia="ar-SA"/>
        </w:rPr>
        <w:t>9</w:t>
      </w:r>
      <w:r w:rsidR="00F72521" w:rsidRPr="00F960E0">
        <w:rPr>
          <w:rFonts w:ascii="Times New Roman" w:eastAsia="Calibri" w:hAnsi="Times New Roman" w:cs="Calibri"/>
          <w:sz w:val="24"/>
          <w:szCs w:val="24"/>
          <w:lang w:eastAsia="ar-SA"/>
        </w:rPr>
        <w:t xml:space="preserve"> %;</w:t>
      </w:r>
    </w:p>
    <w:p w:rsidR="00F72521" w:rsidRPr="00F960E0"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доходы от продажи материал</w:t>
      </w:r>
      <w:r w:rsidR="003B54EB" w:rsidRPr="00F960E0">
        <w:rPr>
          <w:rFonts w:ascii="Times New Roman" w:eastAsia="Calibri" w:hAnsi="Times New Roman" w:cs="Calibri"/>
          <w:sz w:val="24"/>
          <w:szCs w:val="24"/>
          <w:lang w:eastAsia="ar-SA"/>
        </w:rPr>
        <w:t xml:space="preserve">ьных и нематериальных активов  </w:t>
      </w:r>
      <w:r w:rsidR="00E80B53" w:rsidRPr="00F960E0">
        <w:rPr>
          <w:rFonts w:ascii="Times New Roman" w:eastAsia="Calibri" w:hAnsi="Times New Roman" w:cs="Calibri"/>
          <w:sz w:val="24"/>
          <w:szCs w:val="24"/>
          <w:lang w:eastAsia="ar-SA"/>
        </w:rPr>
        <w:t>7</w:t>
      </w:r>
      <w:r w:rsidRPr="00F960E0">
        <w:rPr>
          <w:rFonts w:ascii="Times New Roman" w:eastAsia="Calibri" w:hAnsi="Times New Roman" w:cs="Calibri"/>
          <w:sz w:val="24"/>
          <w:szCs w:val="24"/>
          <w:lang w:eastAsia="ar-SA"/>
        </w:rPr>
        <w:t>,</w:t>
      </w:r>
      <w:r w:rsidR="00E63C2C" w:rsidRPr="00F960E0">
        <w:rPr>
          <w:rFonts w:ascii="Times New Roman" w:eastAsia="Calibri" w:hAnsi="Times New Roman" w:cs="Calibri"/>
          <w:sz w:val="24"/>
          <w:szCs w:val="24"/>
          <w:lang w:eastAsia="ar-SA"/>
        </w:rPr>
        <w:t>5</w:t>
      </w:r>
      <w:r w:rsidRPr="00F960E0">
        <w:rPr>
          <w:rFonts w:ascii="Times New Roman" w:eastAsia="Calibri" w:hAnsi="Times New Roman" w:cs="Calibri"/>
          <w:sz w:val="24"/>
          <w:szCs w:val="24"/>
          <w:lang w:eastAsia="ar-SA"/>
        </w:rPr>
        <w:t xml:space="preserve"> %;</w:t>
      </w:r>
    </w:p>
    <w:p w:rsidR="00F72521" w:rsidRPr="00F960E0"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доходы от оказания платных услуг и к</w:t>
      </w:r>
      <w:r w:rsidR="003B54EB" w:rsidRPr="00F960E0">
        <w:rPr>
          <w:rFonts w:ascii="Times New Roman" w:eastAsia="Calibri" w:hAnsi="Times New Roman" w:cs="Calibri"/>
          <w:sz w:val="24"/>
          <w:szCs w:val="24"/>
          <w:lang w:eastAsia="ar-SA"/>
        </w:rPr>
        <w:t xml:space="preserve">омпенсации затрат государства  </w:t>
      </w:r>
      <w:r w:rsidR="00E80B53" w:rsidRPr="00F960E0">
        <w:rPr>
          <w:rFonts w:ascii="Times New Roman" w:eastAsia="Calibri" w:hAnsi="Times New Roman" w:cs="Calibri"/>
          <w:sz w:val="24"/>
          <w:szCs w:val="24"/>
          <w:lang w:eastAsia="ar-SA"/>
        </w:rPr>
        <w:t>8</w:t>
      </w:r>
      <w:r w:rsidR="003B54EB" w:rsidRPr="00F960E0">
        <w:rPr>
          <w:rFonts w:ascii="Times New Roman" w:eastAsia="Calibri" w:hAnsi="Times New Roman" w:cs="Calibri"/>
          <w:sz w:val="24"/>
          <w:szCs w:val="24"/>
          <w:lang w:eastAsia="ar-SA"/>
        </w:rPr>
        <w:t>,</w:t>
      </w:r>
      <w:r w:rsidR="00E63C2C" w:rsidRPr="00F960E0">
        <w:rPr>
          <w:rFonts w:ascii="Times New Roman" w:eastAsia="Calibri" w:hAnsi="Times New Roman" w:cs="Calibri"/>
          <w:sz w:val="24"/>
          <w:szCs w:val="24"/>
          <w:lang w:eastAsia="ar-SA"/>
        </w:rPr>
        <w:t>7</w:t>
      </w:r>
      <w:r w:rsidRPr="00F960E0">
        <w:rPr>
          <w:rFonts w:ascii="Times New Roman" w:eastAsia="Calibri" w:hAnsi="Times New Roman" w:cs="Calibri"/>
          <w:sz w:val="24"/>
          <w:szCs w:val="24"/>
          <w:lang w:eastAsia="ar-SA"/>
        </w:rPr>
        <w:t xml:space="preserve"> %;</w:t>
      </w:r>
    </w:p>
    <w:p w:rsidR="00F72521" w:rsidRPr="00F960E0" w:rsidRDefault="00E63C2C"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штрафы, санкции   8,2</w:t>
      </w:r>
      <w:r w:rsidR="00F72521" w:rsidRPr="00F960E0">
        <w:rPr>
          <w:rFonts w:ascii="Times New Roman" w:eastAsia="Calibri" w:hAnsi="Times New Roman" w:cs="Calibri"/>
          <w:sz w:val="24"/>
          <w:szCs w:val="24"/>
          <w:lang w:eastAsia="ar-SA"/>
        </w:rPr>
        <w:t xml:space="preserve"> %;</w:t>
      </w:r>
    </w:p>
    <w:p w:rsidR="00F72521" w:rsidRPr="00F960E0" w:rsidRDefault="00E80B53"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платежи при</w:t>
      </w:r>
      <w:r w:rsidR="00F72521" w:rsidRPr="00F960E0">
        <w:rPr>
          <w:rFonts w:ascii="Times New Roman" w:eastAsia="Calibri" w:hAnsi="Times New Roman" w:cs="Calibri"/>
          <w:sz w:val="24"/>
          <w:szCs w:val="24"/>
          <w:lang w:eastAsia="ar-SA"/>
        </w:rPr>
        <w:t xml:space="preserve"> поль</w:t>
      </w:r>
      <w:r w:rsidR="00E63C2C" w:rsidRPr="00F960E0">
        <w:rPr>
          <w:rFonts w:ascii="Times New Roman" w:eastAsia="Calibri" w:hAnsi="Times New Roman" w:cs="Calibri"/>
          <w:sz w:val="24"/>
          <w:szCs w:val="24"/>
          <w:lang w:eastAsia="ar-SA"/>
        </w:rPr>
        <w:t>зовании природными ресурсами   0</w:t>
      </w:r>
      <w:r w:rsidR="003B54EB" w:rsidRPr="00F960E0">
        <w:rPr>
          <w:rFonts w:ascii="Times New Roman" w:eastAsia="Calibri" w:hAnsi="Times New Roman" w:cs="Calibri"/>
          <w:sz w:val="24"/>
          <w:szCs w:val="24"/>
          <w:lang w:eastAsia="ar-SA"/>
        </w:rPr>
        <w:t>,</w:t>
      </w:r>
      <w:r w:rsidR="00E63C2C" w:rsidRPr="00F960E0">
        <w:rPr>
          <w:rFonts w:ascii="Times New Roman" w:eastAsia="Calibri" w:hAnsi="Times New Roman" w:cs="Calibri"/>
          <w:sz w:val="24"/>
          <w:szCs w:val="24"/>
          <w:lang w:eastAsia="ar-SA"/>
        </w:rPr>
        <w:t>86</w:t>
      </w:r>
      <w:r w:rsidR="00F72521" w:rsidRPr="00F960E0">
        <w:rPr>
          <w:rFonts w:ascii="Times New Roman" w:eastAsia="Calibri" w:hAnsi="Times New Roman" w:cs="Calibri"/>
          <w:sz w:val="24"/>
          <w:szCs w:val="24"/>
          <w:lang w:eastAsia="ar-SA"/>
        </w:rPr>
        <w:t xml:space="preserve"> %;</w:t>
      </w:r>
    </w:p>
    <w:p w:rsidR="00F72521" w:rsidRPr="00F960E0"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перечисление части прибыли муниципал</w:t>
      </w:r>
      <w:r w:rsidR="00E63C2C" w:rsidRPr="00F960E0">
        <w:rPr>
          <w:rFonts w:ascii="Times New Roman" w:eastAsia="Calibri" w:hAnsi="Times New Roman" w:cs="Calibri"/>
          <w:sz w:val="24"/>
          <w:szCs w:val="24"/>
          <w:lang w:eastAsia="ar-SA"/>
        </w:rPr>
        <w:t>ьных унитарных предприятий   0</w:t>
      </w:r>
      <w:r w:rsidR="003B54EB" w:rsidRPr="00F960E0">
        <w:rPr>
          <w:rFonts w:ascii="Times New Roman" w:eastAsia="Calibri" w:hAnsi="Times New Roman" w:cs="Calibri"/>
          <w:sz w:val="24"/>
          <w:szCs w:val="24"/>
          <w:lang w:eastAsia="ar-SA"/>
        </w:rPr>
        <w:t>,</w:t>
      </w:r>
      <w:r w:rsidR="00E63C2C" w:rsidRPr="00F960E0">
        <w:rPr>
          <w:rFonts w:ascii="Times New Roman" w:eastAsia="Calibri" w:hAnsi="Times New Roman" w:cs="Calibri"/>
          <w:sz w:val="24"/>
          <w:szCs w:val="24"/>
          <w:lang w:eastAsia="ar-SA"/>
        </w:rPr>
        <w:t>6</w:t>
      </w:r>
      <w:r w:rsidRPr="00F960E0">
        <w:rPr>
          <w:rFonts w:ascii="Times New Roman" w:eastAsia="Calibri" w:hAnsi="Times New Roman" w:cs="Calibri"/>
          <w:sz w:val="24"/>
          <w:szCs w:val="24"/>
          <w:lang w:eastAsia="ar-SA"/>
        </w:rPr>
        <w:t xml:space="preserve"> %;</w:t>
      </w:r>
    </w:p>
    <w:p w:rsidR="00F72521" w:rsidRPr="00F960E0"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прочие доходы от </w:t>
      </w:r>
      <w:r w:rsidR="00E80B53" w:rsidRPr="00F960E0">
        <w:rPr>
          <w:rFonts w:ascii="Times New Roman" w:eastAsia="Calibri" w:hAnsi="Times New Roman" w:cs="Calibri"/>
          <w:sz w:val="24"/>
          <w:szCs w:val="24"/>
          <w:lang w:eastAsia="ar-SA"/>
        </w:rPr>
        <w:t xml:space="preserve">использования </w:t>
      </w:r>
      <w:r w:rsidRPr="00F960E0">
        <w:rPr>
          <w:rFonts w:ascii="Times New Roman" w:eastAsia="Calibri" w:hAnsi="Times New Roman" w:cs="Calibri"/>
          <w:sz w:val="24"/>
          <w:szCs w:val="24"/>
          <w:lang w:eastAsia="ar-SA"/>
        </w:rPr>
        <w:t xml:space="preserve">имущества и прав находящегося </w:t>
      </w:r>
      <w:r w:rsidR="00E63C2C" w:rsidRPr="00F960E0">
        <w:rPr>
          <w:rFonts w:ascii="Times New Roman" w:eastAsia="Calibri" w:hAnsi="Times New Roman" w:cs="Calibri"/>
          <w:sz w:val="24"/>
          <w:szCs w:val="24"/>
          <w:lang w:eastAsia="ar-SA"/>
        </w:rPr>
        <w:t>в муниципальной собственности  3,2</w:t>
      </w:r>
      <w:r w:rsidRPr="00F960E0">
        <w:rPr>
          <w:rFonts w:ascii="Times New Roman" w:eastAsia="Calibri" w:hAnsi="Times New Roman" w:cs="Calibri"/>
          <w:sz w:val="24"/>
          <w:szCs w:val="24"/>
          <w:lang w:eastAsia="ar-SA"/>
        </w:rPr>
        <w:t>%;</w:t>
      </w:r>
    </w:p>
    <w:p w:rsidR="00F72521" w:rsidRPr="00F960E0"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пр</w:t>
      </w:r>
      <w:r w:rsidR="003B54EB" w:rsidRPr="00F960E0">
        <w:rPr>
          <w:rFonts w:ascii="Times New Roman" w:eastAsia="Calibri" w:hAnsi="Times New Roman" w:cs="Calibri"/>
          <w:sz w:val="24"/>
          <w:szCs w:val="24"/>
          <w:lang w:eastAsia="ar-SA"/>
        </w:rPr>
        <w:t>очие неналоговые поступления  0,</w:t>
      </w:r>
      <w:r w:rsidR="00177FB8" w:rsidRPr="00F960E0">
        <w:rPr>
          <w:rFonts w:ascii="Times New Roman" w:eastAsia="Calibri" w:hAnsi="Times New Roman" w:cs="Calibri"/>
          <w:sz w:val="24"/>
          <w:szCs w:val="24"/>
          <w:lang w:eastAsia="ar-SA"/>
        </w:rPr>
        <w:t>0</w:t>
      </w:r>
      <w:r w:rsidR="00E63C2C" w:rsidRPr="00F960E0">
        <w:rPr>
          <w:rFonts w:ascii="Times New Roman" w:eastAsia="Calibri" w:hAnsi="Times New Roman" w:cs="Calibri"/>
          <w:sz w:val="24"/>
          <w:szCs w:val="24"/>
          <w:lang w:eastAsia="ar-SA"/>
        </w:rPr>
        <w:t>4</w:t>
      </w:r>
      <w:r w:rsidRPr="00F960E0">
        <w:rPr>
          <w:rFonts w:ascii="Times New Roman" w:eastAsia="Calibri" w:hAnsi="Times New Roman" w:cs="Calibri"/>
          <w:sz w:val="24"/>
          <w:szCs w:val="24"/>
          <w:lang w:eastAsia="ar-SA"/>
        </w:rPr>
        <w:t xml:space="preserve"> %.</w:t>
      </w:r>
    </w:p>
    <w:p w:rsidR="00F72521" w:rsidRPr="00F960E0" w:rsidRDefault="00F72521" w:rsidP="00F72521">
      <w:pPr>
        <w:autoSpaceDE w:val="0"/>
        <w:spacing w:after="0" w:line="100" w:lineRule="atLeast"/>
        <w:ind w:left="360"/>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Анализ структуры неналоговых доходов показал</w:t>
      </w:r>
      <w:r w:rsidR="00103C66" w:rsidRPr="00F960E0">
        <w:rPr>
          <w:rFonts w:ascii="Times New Roman" w:eastAsia="Calibri" w:hAnsi="Times New Roman" w:cs="Calibri"/>
          <w:sz w:val="24"/>
          <w:szCs w:val="24"/>
          <w:lang w:eastAsia="ar-SA"/>
        </w:rPr>
        <w:t xml:space="preserve">, что </w:t>
      </w:r>
      <w:r w:rsidRPr="00F960E0">
        <w:rPr>
          <w:rFonts w:ascii="Times New Roman" w:eastAsia="Calibri" w:hAnsi="Times New Roman" w:cs="Calibri"/>
          <w:sz w:val="24"/>
          <w:szCs w:val="24"/>
          <w:lang w:eastAsia="ar-SA"/>
        </w:rPr>
        <w:t xml:space="preserve"> значительно</w:t>
      </w:r>
      <w:r w:rsidR="00E63C2C" w:rsidRPr="00F960E0">
        <w:rPr>
          <w:rFonts w:ascii="Times New Roman" w:eastAsia="Calibri" w:hAnsi="Times New Roman" w:cs="Calibri"/>
          <w:sz w:val="24"/>
          <w:szCs w:val="24"/>
          <w:lang w:eastAsia="ar-SA"/>
        </w:rPr>
        <w:t>го</w:t>
      </w:r>
      <w:r w:rsidRPr="00F960E0">
        <w:rPr>
          <w:rFonts w:ascii="Times New Roman" w:eastAsia="Calibri" w:hAnsi="Times New Roman" w:cs="Calibri"/>
          <w:sz w:val="24"/>
          <w:szCs w:val="24"/>
          <w:lang w:eastAsia="ar-SA"/>
        </w:rPr>
        <w:t xml:space="preserve"> изменени</w:t>
      </w:r>
      <w:r w:rsidR="00E63C2C" w:rsidRPr="00F960E0">
        <w:rPr>
          <w:rFonts w:ascii="Times New Roman" w:eastAsia="Calibri" w:hAnsi="Times New Roman" w:cs="Calibri"/>
          <w:sz w:val="24"/>
          <w:szCs w:val="24"/>
          <w:lang w:eastAsia="ar-SA"/>
        </w:rPr>
        <w:t>я</w:t>
      </w:r>
      <w:r w:rsidRPr="00F960E0">
        <w:rPr>
          <w:rFonts w:ascii="Times New Roman" w:eastAsia="Calibri" w:hAnsi="Times New Roman" w:cs="Calibri"/>
          <w:sz w:val="24"/>
          <w:szCs w:val="24"/>
          <w:lang w:eastAsia="ar-SA"/>
        </w:rPr>
        <w:t xml:space="preserve"> удельного веса доходов, </w:t>
      </w:r>
      <w:r w:rsidR="00E63C2C" w:rsidRPr="00F960E0">
        <w:rPr>
          <w:rFonts w:ascii="Times New Roman" w:eastAsia="Calibri" w:hAnsi="Times New Roman" w:cs="Calibri"/>
          <w:sz w:val="24"/>
          <w:szCs w:val="24"/>
          <w:lang w:eastAsia="ar-SA"/>
        </w:rPr>
        <w:t xml:space="preserve">в 2019 году, </w:t>
      </w:r>
      <w:r w:rsidR="00B445B9" w:rsidRPr="00F960E0">
        <w:rPr>
          <w:rFonts w:ascii="Times New Roman" w:eastAsia="Calibri" w:hAnsi="Times New Roman" w:cs="Calibri"/>
          <w:sz w:val="24"/>
          <w:szCs w:val="24"/>
          <w:lang w:eastAsia="ar-SA"/>
        </w:rPr>
        <w:t xml:space="preserve">относительно предыдущего года </w:t>
      </w:r>
      <w:r w:rsidR="00E63C2C" w:rsidRPr="00F960E0">
        <w:rPr>
          <w:rFonts w:ascii="Times New Roman" w:eastAsia="Calibri" w:hAnsi="Times New Roman" w:cs="Calibri"/>
          <w:sz w:val="24"/>
          <w:szCs w:val="24"/>
          <w:lang w:eastAsia="ar-SA"/>
        </w:rPr>
        <w:t xml:space="preserve">не произошло. </w:t>
      </w:r>
      <w:proofErr w:type="gramStart"/>
      <w:r w:rsidR="00B445B9" w:rsidRPr="00F960E0">
        <w:rPr>
          <w:rFonts w:ascii="Times New Roman" w:eastAsia="Calibri" w:hAnsi="Times New Roman" w:cs="Calibri"/>
          <w:sz w:val="24"/>
          <w:szCs w:val="24"/>
          <w:lang w:eastAsia="ar-SA"/>
        </w:rPr>
        <w:t>Доля доходов,</w:t>
      </w:r>
      <w:r w:rsidR="00E63C2C" w:rsidRPr="00F960E0">
        <w:rPr>
          <w:rFonts w:ascii="Times New Roman" w:eastAsia="Calibri" w:hAnsi="Times New Roman" w:cs="Calibri"/>
          <w:sz w:val="24"/>
          <w:szCs w:val="24"/>
          <w:lang w:eastAsia="ar-SA"/>
        </w:rPr>
        <w:t xml:space="preserve"> получаемы</w:t>
      </w:r>
      <w:r w:rsidR="00B445B9" w:rsidRPr="00F960E0">
        <w:rPr>
          <w:rFonts w:ascii="Times New Roman" w:eastAsia="Calibri" w:hAnsi="Times New Roman" w:cs="Calibri"/>
          <w:sz w:val="24"/>
          <w:szCs w:val="24"/>
          <w:lang w:eastAsia="ar-SA"/>
        </w:rPr>
        <w:t>х</w:t>
      </w:r>
      <w:r w:rsidRPr="00F960E0">
        <w:rPr>
          <w:rFonts w:ascii="Times New Roman" w:eastAsia="Calibri" w:hAnsi="Times New Roman" w:cs="Calibri"/>
          <w:sz w:val="24"/>
          <w:szCs w:val="24"/>
          <w:lang w:eastAsia="ar-SA"/>
        </w:rPr>
        <w:t xml:space="preserve"> в виде арендной или иной платы за передачу имущества </w:t>
      </w:r>
      <w:r w:rsidR="00B445B9" w:rsidRPr="00F960E0">
        <w:rPr>
          <w:rFonts w:ascii="Times New Roman" w:eastAsia="Calibri" w:hAnsi="Times New Roman" w:cs="Calibri"/>
          <w:sz w:val="24"/>
          <w:szCs w:val="24"/>
          <w:lang w:eastAsia="ar-SA"/>
        </w:rPr>
        <w:t xml:space="preserve">уменьшилась </w:t>
      </w:r>
      <w:r w:rsidRPr="00F960E0">
        <w:rPr>
          <w:rFonts w:ascii="Times New Roman" w:eastAsia="Calibri" w:hAnsi="Times New Roman" w:cs="Calibri"/>
          <w:sz w:val="24"/>
          <w:szCs w:val="24"/>
          <w:lang w:eastAsia="ar-SA"/>
        </w:rPr>
        <w:t xml:space="preserve">с </w:t>
      </w:r>
      <w:r w:rsidR="00E63C2C" w:rsidRPr="00F960E0">
        <w:rPr>
          <w:rFonts w:ascii="Times New Roman" w:eastAsia="Calibri" w:hAnsi="Times New Roman" w:cs="Calibri"/>
          <w:sz w:val="24"/>
          <w:szCs w:val="24"/>
          <w:lang w:eastAsia="ar-SA"/>
        </w:rPr>
        <w:t>71</w:t>
      </w:r>
      <w:r w:rsidR="008F165A" w:rsidRPr="00F960E0">
        <w:rPr>
          <w:rFonts w:ascii="Times New Roman" w:eastAsia="Calibri" w:hAnsi="Times New Roman" w:cs="Calibri"/>
          <w:sz w:val="24"/>
          <w:szCs w:val="24"/>
          <w:lang w:eastAsia="ar-SA"/>
        </w:rPr>
        <w:t>,</w:t>
      </w:r>
      <w:r w:rsidR="00E63C2C" w:rsidRPr="00F960E0">
        <w:rPr>
          <w:rFonts w:ascii="Times New Roman" w:eastAsia="Calibri" w:hAnsi="Times New Roman" w:cs="Calibri"/>
          <w:sz w:val="24"/>
          <w:szCs w:val="24"/>
          <w:lang w:eastAsia="ar-SA"/>
        </w:rPr>
        <w:t>9</w:t>
      </w:r>
      <w:r w:rsidR="008F165A" w:rsidRPr="00F960E0">
        <w:rPr>
          <w:rFonts w:ascii="Times New Roman" w:eastAsia="Calibri" w:hAnsi="Times New Roman" w:cs="Calibri"/>
          <w:sz w:val="24"/>
          <w:szCs w:val="24"/>
          <w:lang w:eastAsia="ar-SA"/>
        </w:rPr>
        <w:t>% до 7</w:t>
      </w:r>
      <w:r w:rsidR="00E63C2C" w:rsidRPr="00F960E0">
        <w:rPr>
          <w:rFonts w:ascii="Times New Roman" w:eastAsia="Calibri" w:hAnsi="Times New Roman" w:cs="Calibri"/>
          <w:sz w:val="24"/>
          <w:szCs w:val="24"/>
          <w:lang w:eastAsia="ar-SA"/>
        </w:rPr>
        <w:t>0</w:t>
      </w:r>
      <w:r w:rsidRPr="00F960E0">
        <w:rPr>
          <w:rFonts w:ascii="Times New Roman" w:eastAsia="Calibri" w:hAnsi="Times New Roman" w:cs="Calibri"/>
          <w:sz w:val="24"/>
          <w:szCs w:val="24"/>
          <w:lang w:eastAsia="ar-SA"/>
        </w:rPr>
        <w:t>,</w:t>
      </w:r>
      <w:r w:rsidR="008F165A" w:rsidRPr="00F960E0">
        <w:rPr>
          <w:rFonts w:ascii="Times New Roman" w:eastAsia="Calibri" w:hAnsi="Times New Roman" w:cs="Calibri"/>
          <w:sz w:val="24"/>
          <w:szCs w:val="24"/>
          <w:lang w:eastAsia="ar-SA"/>
        </w:rPr>
        <w:t>9</w:t>
      </w:r>
      <w:r w:rsidRPr="00F960E0">
        <w:rPr>
          <w:rFonts w:ascii="Times New Roman" w:eastAsia="Calibri" w:hAnsi="Times New Roman" w:cs="Calibri"/>
          <w:sz w:val="24"/>
          <w:szCs w:val="24"/>
          <w:lang w:eastAsia="ar-SA"/>
        </w:rPr>
        <w:t xml:space="preserve">%, </w:t>
      </w:r>
      <w:r w:rsidR="00B445B9" w:rsidRPr="00F960E0">
        <w:rPr>
          <w:rFonts w:ascii="Times New Roman" w:eastAsia="Calibri" w:hAnsi="Times New Roman" w:cs="Calibri"/>
          <w:sz w:val="24"/>
          <w:szCs w:val="24"/>
          <w:lang w:eastAsia="ar-SA"/>
        </w:rPr>
        <w:t>доля прочих доходов от использования имущества увеличилась с 2,5</w:t>
      </w:r>
      <w:r w:rsidR="003B54EB" w:rsidRPr="00F960E0">
        <w:rPr>
          <w:rFonts w:ascii="Times New Roman" w:eastAsia="Calibri" w:hAnsi="Times New Roman" w:cs="Calibri"/>
          <w:sz w:val="24"/>
          <w:szCs w:val="24"/>
          <w:lang w:eastAsia="ar-SA"/>
        </w:rPr>
        <w:t xml:space="preserve">% до </w:t>
      </w:r>
      <w:r w:rsidR="00B445B9" w:rsidRPr="00F960E0">
        <w:rPr>
          <w:rFonts w:ascii="Times New Roman" w:eastAsia="Calibri" w:hAnsi="Times New Roman" w:cs="Calibri"/>
          <w:sz w:val="24"/>
          <w:szCs w:val="24"/>
          <w:lang w:eastAsia="ar-SA"/>
        </w:rPr>
        <w:t>3</w:t>
      </w:r>
      <w:r w:rsidR="003B54EB" w:rsidRPr="00F960E0">
        <w:rPr>
          <w:rFonts w:ascii="Times New Roman" w:eastAsia="Calibri" w:hAnsi="Times New Roman" w:cs="Calibri"/>
          <w:sz w:val="24"/>
          <w:szCs w:val="24"/>
          <w:lang w:eastAsia="ar-SA"/>
        </w:rPr>
        <w:t>,</w:t>
      </w:r>
      <w:r w:rsidR="00B445B9" w:rsidRPr="00F960E0">
        <w:rPr>
          <w:rFonts w:ascii="Times New Roman" w:eastAsia="Calibri" w:hAnsi="Times New Roman" w:cs="Calibri"/>
          <w:sz w:val="24"/>
          <w:szCs w:val="24"/>
          <w:lang w:eastAsia="ar-SA"/>
        </w:rPr>
        <w:t xml:space="preserve">2%, </w:t>
      </w:r>
      <w:r w:rsidRPr="00F960E0">
        <w:rPr>
          <w:rFonts w:ascii="Times New Roman" w:eastAsia="Calibri" w:hAnsi="Times New Roman" w:cs="Calibri"/>
          <w:sz w:val="24"/>
          <w:szCs w:val="24"/>
          <w:lang w:eastAsia="ar-SA"/>
        </w:rPr>
        <w:t xml:space="preserve"> </w:t>
      </w:r>
      <w:r w:rsidR="00B445B9" w:rsidRPr="00F960E0">
        <w:rPr>
          <w:rFonts w:ascii="Times New Roman" w:eastAsia="Calibri" w:hAnsi="Times New Roman" w:cs="Calibri"/>
          <w:sz w:val="24"/>
          <w:szCs w:val="24"/>
          <w:lang w:eastAsia="ar-SA"/>
        </w:rPr>
        <w:t xml:space="preserve">штрафов </w:t>
      </w:r>
      <w:r w:rsidR="00F960E0" w:rsidRPr="00F960E0">
        <w:rPr>
          <w:rFonts w:ascii="Times New Roman" w:eastAsia="Calibri" w:hAnsi="Times New Roman" w:cs="Calibri"/>
          <w:sz w:val="24"/>
          <w:szCs w:val="24"/>
          <w:lang w:eastAsia="ar-SA"/>
        </w:rPr>
        <w:t xml:space="preserve">- </w:t>
      </w:r>
      <w:r w:rsidR="00B445B9" w:rsidRPr="00F960E0">
        <w:rPr>
          <w:rFonts w:ascii="Times New Roman" w:eastAsia="Calibri" w:hAnsi="Times New Roman" w:cs="Calibri"/>
          <w:sz w:val="24"/>
          <w:szCs w:val="24"/>
          <w:lang w:eastAsia="ar-SA"/>
        </w:rPr>
        <w:t>с 6</w:t>
      </w:r>
      <w:r w:rsidR="008F165A" w:rsidRPr="00F960E0">
        <w:rPr>
          <w:rFonts w:ascii="Times New Roman" w:eastAsia="Calibri" w:hAnsi="Times New Roman" w:cs="Calibri"/>
          <w:sz w:val="24"/>
          <w:szCs w:val="24"/>
          <w:lang w:eastAsia="ar-SA"/>
        </w:rPr>
        <w:t>,8 % до 8</w:t>
      </w:r>
      <w:r w:rsidR="00876448" w:rsidRPr="00F960E0">
        <w:rPr>
          <w:rFonts w:ascii="Times New Roman" w:eastAsia="Calibri" w:hAnsi="Times New Roman" w:cs="Calibri"/>
          <w:sz w:val="24"/>
          <w:szCs w:val="24"/>
          <w:lang w:eastAsia="ar-SA"/>
        </w:rPr>
        <w:t>,</w:t>
      </w:r>
      <w:r w:rsidR="008F165A" w:rsidRPr="00F960E0">
        <w:rPr>
          <w:rFonts w:ascii="Times New Roman" w:eastAsia="Calibri" w:hAnsi="Times New Roman" w:cs="Calibri"/>
          <w:sz w:val="24"/>
          <w:szCs w:val="24"/>
          <w:lang w:eastAsia="ar-SA"/>
        </w:rPr>
        <w:t>1</w:t>
      </w:r>
      <w:r w:rsidRPr="00F960E0">
        <w:rPr>
          <w:rFonts w:ascii="Times New Roman" w:eastAsia="Calibri" w:hAnsi="Times New Roman" w:cs="Calibri"/>
          <w:sz w:val="24"/>
          <w:szCs w:val="24"/>
          <w:lang w:eastAsia="ar-SA"/>
        </w:rPr>
        <w:t>%.</w:t>
      </w:r>
      <w:r w:rsidR="00F92AB1" w:rsidRPr="00F960E0">
        <w:rPr>
          <w:rFonts w:ascii="Times New Roman" w:eastAsia="Calibri" w:hAnsi="Times New Roman" w:cs="Calibri"/>
          <w:sz w:val="24"/>
          <w:szCs w:val="24"/>
          <w:lang w:eastAsia="ar-SA"/>
        </w:rPr>
        <w:t xml:space="preserve"> В абсолютном значении поступления уменьшились практически по всем неналоговым доходам: по доходам, получаемым в виде арендной или иной платы за передачу имущества на 4356,7 тыс.</w:t>
      </w:r>
      <w:r w:rsidR="00F960E0" w:rsidRPr="00F960E0">
        <w:rPr>
          <w:rFonts w:ascii="Times New Roman" w:eastAsia="Calibri" w:hAnsi="Times New Roman" w:cs="Calibri"/>
          <w:sz w:val="24"/>
          <w:szCs w:val="24"/>
          <w:lang w:eastAsia="ar-SA"/>
        </w:rPr>
        <w:t xml:space="preserve"> </w:t>
      </w:r>
      <w:r w:rsidR="00F92AB1" w:rsidRPr="00F960E0">
        <w:rPr>
          <w:rFonts w:ascii="Times New Roman" w:eastAsia="Calibri" w:hAnsi="Times New Roman" w:cs="Calibri"/>
          <w:sz w:val="24"/>
          <w:szCs w:val="24"/>
          <w:lang w:eastAsia="ar-SA"/>
        </w:rPr>
        <w:t>руб., по</w:t>
      </w:r>
      <w:proofErr w:type="gramEnd"/>
      <w:r w:rsidR="00F92AB1" w:rsidRPr="00F960E0">
        <w:rPr>
          <w:rFonts w:ascii="Times New Roman" w:eastAsia="Calibri" w:hAnsi="Times New Roman" w:cs="Calibri"/>
          <w:sz w:val="24"/>
          <w:szCs w:val="24"/>
          <w:lang w:eastAsia="ar-SA"/>
        </w:rPr>
        <w:t xml:space="preserve"> доходам  от перечисления части прибыли на 912,2 тыс. руб.,  по платежам при пользовании природными ресурсами на 843,0 тыс. руб., доходам от продажи материальных и нематериа</w:t>
      </w:r>
      <w:r w:rsidR="00C125CC" w:rsidRPr="00F960E0">
        <w:rPr>
          <w:rFonts w:ascii="Times New Roman" w:eastAsia="Calibri" w:hAnsi="Times New Roman" w:cs="Calibri"/>
          <w:sz w:val="24"/>
          <w:szCs w:val="24"/>
          <w:lang w:eastAsia="ar-SA"/>
        </w:rPr>
        <w:t>льных активов на 883,0 тыс</w:t>
      </w:r>
      <w:proofErr w:type="gramStart"/>
      <w:r w:rsidR="00C125CC" w:rsidRPr="00F960E0">
        <w:rPr>
          <w:rFonts w:ascii="Times New Roman" w:eastAsia="Calibri" w:hAnsi="Times New Roman" w:cs="Calibri"/>
          <w:sz w:val="24"/>
          <w:szCs w:val="24"/>
          <w:lang w:eastAsia="ar-SA"/>
        </w:rPr>
        <w:t>.р</w:t>
      </w:r>
      <w:proofErr w:type="gramEnd"/>
      <w:r w:rsidR="00C125CC" w:rsidRPr="00F960E0">
        <w:rPr>
          <w:rFonts w:ascii="Times New Roman" w:eastAsia="Calibri" w:hAnsi="Times New Roman" w:cs="Calibri"/>
          <w:sz w:val="24"/>
          <w:szCs w:val="24"/>
          <w:lang w:eastAsia="ar-SA"/>
        </w:rPr>
        <w:t>уб.</w:t>
      </w:r>
    </w:p>
    <w:p w:rsidR="00F92AB1" w:rsidRPr="00B445B9" w:rsidRDefault="00F92AB1" w:rsidP="00F72521">
      <w:pPr>
        <w:autoSpaceDE w:val="0"/>
        <w:spacing w:after="0" w:line="100" w:lineRule="atLeast"/>
        <w:ind w:left="360"/>
        <w:jc w:val="both"/>
        <w:rPr>
          <w:rFonts w:ascii="Times New Roman" w:eastAsia="Calibri" w:hAnsi="Times New Roman" w:cs="Calibri"/>
          <w:color w:val="00B050"/>
          <w:sz w:val="24"/>
          <w:szCs w:val="24"/>
          <w:lang w:eastAsia="ar-SA"/>
        </w:rPr>
      </w:pPr>
      <w:r>
        <w:rPr>
          <w:noProof/>
          <w:lang w:eastAsia="ru-RU"/>
        </w:rPr>
        <w:lastRenderedPageBreak/>
        <w:drawing>
          <wp:inline distT="0" distB="0" distL="0" distR="0" wp14:anchorId="1F3E6F2A" wp14:editId="68C6EE26">
            <wp:extent cx="5940425" cy="3978472"/>
            <wp:effectExtent l="0" t="0" r="22225"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2521" w:rsidRPr="0033162F" w:rsidRDefault="00F72521" w:rsidP="00F72521">
      <w:pPr>
        <w:spacing w:after="0" w:line="240" w:lineRule="auto"/>
        <w:jc w:val="both"/>
        <w:rPr>
          <w:rFonts w:ascii="Arial" w:eastAsia="Times New Roman" w:hAnsi="Arial" w:cs="Arial"/>
          <w:color w:val="000000" w:themeColor="text1"/>
          <w:sz w:val="20"/>
          <w:szCs w:val="20"/>
          <w:lang w:eastAsia="ru-RU"/>
        </w:rPr>
      </w:pPr>
    </w:p>
    <w:p w:rsidR="00EA1C12" w:rsidRPr="0033162F" w:rsidRDefault="00EA1C12" w:rsidP="00F72521">
      <w:pPr>
        <w:spacing w:after="0" w:line="240" w:lineRule="auto"/>
        <w:jc w:val="both"/>
        <w:rPr>
          <w:rFonts w:ascii="Arial" w:eastAsia="Times New Roman" w:hAnsi="Arial" w:cs="Arial"/>
          <w:color w:val="000000" w:themeColor="text1"/>
          <w:sz w:val="20"/>
          <w:szCs w:val="20"/>
          <w:lang w:eastAsia="ru-RU"/>
        </w:rPr>
      </w:pPr>
    </w:p>
    <w:p w:rsidR="00F72521" w:rsidRPr="0033162F" w:rsidRDefault="00F72521" w:rsidP="00F72521">
      <w:pPr>
        <w:spacing w:after="0" w:line="240" w:lineRule="auto"/>
        <w:jc w:val="both"/>
        <w:rPr>
          <w:rFonts w:ascii="Arial" w:eastAsia="Times New Roman" w:hAnsi="Arial" w:cs="Arial"/>
          <w:color w:val="000000" w:themeColor="text1"/>
          <w:sz w:val="20"/>
          <w:szCs w:val="20"/>
          <w:lang w:eastAsia="ru-RU"/>
        </w:rPr>
      </w:pPr>
    </w:p>
    <w:p w:rsidR="005D2F60" w:rsidRPr="00F960E0" w:rsidRDefault="00F72521" w:rsidP="00EA1C12">
      <w:pPr>
        <w:autoSpaceDE w:val="0"/>
        <w:spacing w:after="0" w:line="100" w:lineRule="atLeast"/>
        <w:jc w:val="both"/>
        <w:rPr>
          <w:rFonts w:ascii="Times New Roman" w:eastAsia="Calibri" w:hAnsi="Times New Roman" w:cs="Calibri"/>
          <w:sz w:val="24"/>
          <w:szCs w:val="24"/>
          <w:lang w:eastAsia="ar-SA"/>
        </w:rPr>
      </w:pPr>
      <w:r w:rsidRPr="00F960E0">
        <w:rPr>
          <w:rFonts w:ascii="Times New Roman" w:eastAsia="Calibri" w:hAnsi="Times New Roman" w:cs="Calibri"/>
          <w:sz w:val="24"/>
          <w:szCs w:val="24"/>
          <w:lang w:eastAsia="ar-SA"/>
        </w:rPr>
        <w:t xml:space="preserve">                 </w:t>
      </w:r>
      <w:r w:rsidRPr="00F960E0">
        <w:rPr>
          <w:rFonts w:ascii="Times New Roman" w:eastAsia="Calibri" w:hAnsi="Times New Roman" w:cs="Calibri"/>
          <w:sz w:val="24"/>
          <w:szCs w:val="24"/>
          <w:u w:val="single"/>
          <w:lang w:eastAsia="ar-SA"/>
        </w:rPr>
        <w:t xml:space="preserve">Доходы от использования имущества, находящегося в государственной и муниципальной собственности </w:t>
      </w:r>
      <w:r w:rsidRPr="00F960E0">
        <w:rPr>
          <w:rFonts w:ascii="Times New Roman" w:eastAsia="Calibri" w:hAnsi="Times New Roman" w:cs="Calibri"/>
          <w:sz w:val="24"/>
          <w:szCs w:val="24"/>
          <w:lang w:eastAsia="ar-SA"/>
        </w:rPr>
        <w:t>сост</w:t>
      </w:r>
      <w:r w:rsidR="005D2F60" w:rsidRPr="00F960E0">
        <w:rPr>
          <w:rFonts w:ascii="Times New Roman" w:eastAsia="Calibri" w:hAnsi="Times New Roman" w:cs="Calibri"/>
          <w:sz w:val="24"/>
          <w:szCs w:val="24"/>
          <w:lang w:eastAsia="ar-SA"/>
        </w:rPr>
        <w:t>авляют 98673</w:t>
      </w:r>
      <w:r w:rsidR="00E1657D" w:rsidRPr="00F960E0">
        <w:rPr>
          <w:rFonts w:ascii="Times New Roman" w:eastAsia="Calibri" w:hAnsi="Times New Roman" w:cs="Calibri"/>
          <w:sz w:val="24"/>
          <w:szCs w:val="24"/>
          <w:lang w:eastAsia="ar-SA"/>
        </w:rPr>
        <w:t>,</w:t>
      </w:r>
      <w:r w:rsidR="00EA1C12" w:rsidRPr="00F960E0">
        <w:rPr>
          <w:rFonts w:ascii="Times New Roman" w:eastAsia="Calibri" w:hAnsi="Times New Roman" w:cs="Calibri"/>
          <w:sz w:val="24"/>
          <w:szCs w:val="24"/>
          <w:lang w:eastAsia="ar-SA"/>
        </w:rPr>
        <w:t>2</w:t>
      </w:r>
      <w:r w:rsidR="00E1657D" w:rsidRPr="00F960E0">
        <w:rPr>
          <w:rFonts w:ascii="Times New Roman" w:eastAsia="Calibri" w:hAnsi="Times New Roman" w:cs="Calibri"/>
          <w:sz w:val="24"/>
          <w:szCs w:val="24"/>
          <w:lang w:eastAsia="ar-SA"/>
        </w:rPr>
        <w:t xml:space="preserve"> тыс. руб. или 7</w:t>
      </w:r>
      <w:r w:rsidR="005D2F60" w:rsidRPr="00F960E0">
        <w:rPr>
          <w:rFonts w:ascii="Times New Roman" w:eastAsia="Calibri" w:hAnsi="Times New Roman" w:cs="Calibri"/>
          <w:sz w:val="24"/>
          <w:szCs w:val="24"/>
          <w:lang w:eastAsia="ar-SA"/>
        </w:rPr>
        <w:t>4</w:t>
      </w:r>
      <w:r w:rsidR="00E1657D" w:rsidRPr="00F960E0">
        <w:rPr>
          <w:rFonts w:ascii="Times New Roman" w:eastAsia="Calibri" w:hAnsi="Times New Roman" w:cs="Calibri"/>
          <w:sz w:val="24"/>
          <w:szCs w:val="24"/>
          <w:lang w:eastAsia="ar-SA"/>
        </w:rPr>
        <w:t>,</w:t>
      </w:r>
      <w:r w:rsidR="005D2F60" w:rsidRPr="00F960E0">
        <w:rPr>
          <w:rFonts w:ascii="Times New Roman" w:eastAsia="Calibri" w:hAnsi="Times New Roman" w:cs="Calibri"/>
          <w:sz w:val="24"/>
          <w:szCs w:val="24"/>
          <w:lang w:eastAsia="ar-SA"/>
        </w:rPr>
        <w:t>6</w:t>
      </w:r>
      <w:r w:rsidRPr="00F960E0">
        <w:rPr>
          <w:rFonts w:ascii="Times New Roman" w:eastAsia="Calibri" w:hAnsi="Times New Roman" w:cs="Calibri"/>
          <w:sz w:val="24"/>
          <w:szCs w:val="24"/>
          <w:lang w:eastAsia="ar-SA"/>
        </w:rPr>
        <w:t xml:space="preserve"> % в общей сумме неналоговых  платежей.  Бюдж</w:t>
      </w:r>
      <w:r w:rsidR="00E1657D" w:rsidRPr="00F960E0">
        <w:rPr>
          <w:rFonts w:ascii="Times New Roman" w:eastAsia="Calibri" w:hAnsi="Times New Roman" w:cs="Calibri"/>
          <w:sz w:val="24"/>
          <w:szCs w:val="24"/>
          <w:lang w:eastAsia="ar-SA"/>
        </w:rPr>
        <w:t xml:space="preserve">етные назначения исполнены на </w:t>
      </w:r>
      <w:r w:rsidR="00EA1C12" w:rsidRPr="00F960E0">
        <w:rPr>
          <w:rFonts w:ascii="Times New Roman" w:eastAsia="Calibri" w:hAnsi="Times New Roman" w:cs="Calibri"/>
          <w:sz w:val="24"/>
          <w:szCs w:val="24"/>
          <w:lang w:eastAsia="ar-SA"/>
        </w:rPr>
        <w:t>10</w:t>
      </w:r>
      <w:r w:rsidR="005D2F60" w:rsidRPr="00F960E0">
        <w:rPr>
          <w:rFonts w:ascii="Times New Roman" w:eastAsia="Calibri" w:hAnsi="Times New Roman" w:cs="Calibri"/>
          <w:sz w:val="24"/>
          <w:szCs w:val="24"/>
          <w:lang w:eastAsia="ar-SA"/>
        </w:rPr>
        <w:t>0</w:t>
      </w:r>
      <w:r w:rsidR="00BE1BFA" w:rsidRPr="00F960E0">
        <w:rPr>
          <w:rFonts w:ascii="Times New Roman" w:eastAsia="Calibri" w:hAnsi="Times New Roman" w:cs="Calibri"/>
          <w:sz w:val="24"/>
          <w:szCs w:val="24"/>
          <w:lang w:eastAsia="ar-SA"/>
        </w:rPr>
        <w:t>,</w:t>
      </w:r>
      <w:r w:rsidR="005D2F60" w:rsidRPr="00F960E0">
        <w:rPr>
          <w:rFonts w:ascii="Times New Roman" w:eastAsia="Calibri" w:hAnsi="Times New Roman" w:cs="Calibri"/>
          <w:sz w:val="24"/>
          <w:szCs w:val="24"/>
          <w:lang w:eastAsia="ar-SA"/>
        </w:rPr>
        <w:t>8</w:t>
      </w:r>
      <w:r w:rsidRPr="00F960E0">
        <w:rPr>
          <w:rFonts w:ascii="Times New Roman" w:eastAsia="Calibri" w:hAnsi="Times New Roman" w:cs="Calibri"/>
          <w:sz w:val="24"/>
          <w:szCs w:val="24"/>
          <w:lang w:eastAsia="ar-SA"/>
        </w:rPr>
        <w:t xml:space="preserve"> % к ут</w:t>
      </w:r>
      <w:r w:rsidR="00C04FDE" w:rsidRPr="00F960E0">
        <w:rPr>
          <w:rFonts w:ascii="Times New Roman" w:eastAsia="Calibri" w:hAnsi="Times New Roman" w:cs="Calibri"/>
          <w:sz w:val="24"/>
          <w:szCs w:val="24"/>
          <w:lang w:eastAsia="ar-SA"/>
        </w:rPr>
        <w:t>вержденному</w:t>
      </w:r>
      <w:r w:rsidRPr="00F960E0">
        <w:rPr>
          <w:rFonts w:ascii="Times New Roman" w:eastAsia="Calibri" w:hAnsi="Times New Roman" w:cs="Calibri"/>
          <w:sz w:val="24"/>
          <w:szCs w:val="24"/>
          <w:lang w:eastAsia="ar-SA"/>
        </w:rPr>
        <w:t xml:space="preserve"> плану. </w:t>
      </w:r>
      <w:r w:rsidR="00EA1C12" w:rsidRPr="00F960E0">
        <w:rPr>
          <w:rFonts w:ascii="Times New Roman" w:eastAsia="Calibri" w:hAnsi="Times New Roman" w:cs="Calibri"/>
          <w:sz w:val="24"/>
          <w:szCs w:val="24"/>
          <w:lang w:eastAsia="ar-SA"/>
        </w:rPr>
        <w:t>К уровню 201</w:t>
      </w:r>
      <w:r w:rsidR="005D2F60" w:rsidRPr="00F960E0">
        <w:rPr>
          <w:rFonts w:ascii="Times New Roman" w:eastAsia="Calibri" w:hAnsi="Times New Roman" w:cs="Calibri"/>
          <w:sz w:val="24"/>
          <w:szCs w:val="24"/>
          <w:lang w:eastAsia="ar-SA"/>
        </w:rPr>
        <w:t>8</w:t>
      </w:r>
      <w:r w:rsidRPr="00F960E0">
        <w:rPr>
          <w:rFonts w:ascii="Times New Roman" w:eastAsia="Calibri" w:hAnsi="Times New Roman" w:cs="Calibri"/>
          <w:sz w:val="24"/>
          <w:szCs w:val="24"/>
          <w:lang w:eastAsia="ar-SA"/>
        </w:rPr>
        <w:t xml:space="preserve"> года поступления у</w:t>
      </w:r>
      <w:r w:rsidR="005D2F60" w:rsidRPr="00F960E0">
        <w:rPr>
          <w:rFonts w:ascii="Times New Roman" w:eastAsia="Calibri" w:hAnsi="Times New Roman" w:cs="Calibri"/>
          <w:sz w:val="24"/>
          <w:szCs w:val="24"/>
          <w:lang w:eastAsia="ar-SA"/>
        </w:rPr>
        <w:t>меньш</w:t>
      </w:r>
      <w:r w:rsidRPr="00F960E0">
        <w:rPr>
          <w:rFonts w:ascii="Times New Roman" w:eastAsia="Calibri" w:hAnsi="Times New Roman" w:cs="Calibri"/>
          <w:sz w:val="24"/>
          <w:szCs w:val="24"/>
          <w:lang w:eastAsia="ar-SA"/>
        </w:rPr>
        <w:t xml:space="preserve">ились на </w:t>
      </w:r>
      <w:r w:rsidR="005D2F60" w:rsidRPr="00F960E0">
        <w:rPr>
          <w:rFonts w:ascii="Times New Roman" w:eastAsia="Calibri" w:hAnsi="Times New Roman" w:cs="Calibri"/>
          <w:sz w:val="24"/>
          <w:szCs w:val="24"/>
          <w:lang w:eastAsia="ar-SA"/>
        </w:rPr>
        <w:t>4517</w:t>
      </w:r>
      <w:r w:rsidR="0027601D" w:rsidRPr="00F960E0">
        <w:rPr>
          <w:rFonts w:ascii="Times New Roman" w:eastAsia="Calibri" w:hAnsi="Times New Roman" w:cs="Calibri"/>
          <w:sz w:val="24"/>
          <w:szCs w:val="24"/>
          <w:lang w:eastAsia="ar-SA"/>
        </w:rPr>
        <w:t>,</w:t>
      </w:r>
      <w:r w:rsidR="005D2F60" w:rsidRPr="00F960E0">
        <w:rPr>
          <w:rFonts w:ascii="Times New Roman" w:eastAsia="Calibri" w:hAnsi="Times New Roman" w:cs="Calibri"/>
          <w:sz w:val="24"/>
          <w:szCs w:val="24"/>
          <w:lang w:eastAsia="ar-SA"/>
        </w:rPr>
        <w:t>0</w:t>
      </w:r>
      <w:r w:rsidR="0027601D" w:rsidRPr="00F960E0">
        <w:rPr>
          <w:rFonts w:ascii="Times New Roman" w:eastAsia="Calibri" w:hAnsi="Times New Roman" w:cs="Calibri"/>
          <w:sz w:val="24"/>
          <w:szCs w:val="24"/>
          <w:lang w:eastAsia="ar-SA"/>
        </w:rPr>
        <w:t xml:space="preserve"> тыс. руб., или на </w:t>
      </w:r>
      <w:r w:rsidR="005D2F60" w:rsidRPr="00F960E0">
        <w:rPr>
          <w:rFonts w:ascii="Times New Roman" w:eastAsia="Calibri" w:hAnsi="Times New Roman" w:cs="Calibri"/>
          <w:sz w:val="24"/>
          <w:szCs w:val="24"/>
          <w:lang w:eastAsia="ar-SA"/>
        </w:rPr>
        <w:t>4,4</w:t>
      </w:r>
      <w:r w:rsidRPr="00F960E0">
        <w:rPr>
          <w:rFonts w:ascii="Times New Roman" w:eastAsia="Calibri" w:hAnsi="Times New Roman" w:cs="Calibri"/>
          <w:sz w:val="24"/>
          <w:szCs w:val="24"/>
          <w:lang w:eastAsia="ar-SA"/>
        </w:rPr>
        <w:t xml:space="preserve"> % .</w:t>
      </w:r>
      <w:r w:rsidR="00E1657D" w:rsidRPr="00F960E0">
        <w:rPr>
          <w:rFonts w:ascii="Times New Roman" w:eastAsia="Calibri" w:hAnsi="Times New Roman" w:cs="Calibri"/>
          <w:sz w:val="24"/>
          <w:szCs w:val="24"/>
          <w:lang w:eastAsia="ar-SA"/>
        </w:rPr>
        <w:t xml:space="preserve"> </w:t>
      </w:r>
      <w:r w:rsidR="005D2F60" w:rsidRPr="00F960E0">
        <w:rPr>
          <w:rFonts w:ascii="Times New Roman" w:eastAsia="Calibri" w:hAnsi="Times New Roman" w:cs="Calibri"/>
          <w:sz w:val="24"/>
          <w:szCs w:val="24"/>
          <w:lang w:eastAsia="ar-SA"/>
        </w:rPr>
        <w:t xml:space="preserve">Снижение </w:t>
      </w:r>
      <w:r w:rsidR="00884136" w:rsidRPr="00F960E0">
        <w:rPr>
          <w:rFonts w:ascii="Times New Roman" w:eastAsia="Calibri" w:hAnsi="Times New Roman" w:cs="Calibri"/>
          <w:sz w:val="24"/>
          <w:szCs w:val="24"/>
          <w:lang w:eastAsia="ar-SA"/>
        </w:rPr>
        <w:t xml:space="preserve">суммы доходов объясняется </w:t>
      </w:r>
      <w:r w:rsidR="005D2F60" w:rsidRPr="00F960E0">
        <w:rPr>
          <w:rFonts w:ascii="Times New Roman" w:eastAsia="Calibri" w:hAnsi="Times New Roman" w:cs="Calibri"/>
          <w:sz w:val="24"/>
          <w:szCs w:val="24"/>
          <w:lang w:eastAsia="ar-SA"/>
        </w:rPr>
        <w:t>уменьшением</w:t>
      </w:r>
      <w:r w:rsidR="00884136" w:rsidRPr="00F960E0">
        <w:rPr>
          <w:rFonts w:ascii="Times New Roman" w:eastAsia="Calibri" w:hAnsi="Times New Roman" w:cs="Calibri"/>
          <w:sz w:val="24"/>
          <w:szCs w:val="24"/>
          <w:lang w:eastAsia="ar-SA"/>
        </w:rPr>
        <w:t xml:space="preserve"> поступлений </w:t>
      </w:r>
      <w:r w:rsidR="00934FF8" w:rsidRPr="00F960E0">
        <w:rPr>
          <w:rFonts w:ascii="Times New Roman" w:eastAsia="Calibri" w:hAnsi="Times New Roman" w:cs="Calibri"/>
          <w:sz w:val="24"/>
          <w:szCs w:val="24"/>
          <w:lang w:eastAsia="ar-SA"/>
        </w:rPr>
        <w:t>по доходам от перечисления</w:t>
      </w:r>
      <w:r w:rsidR="00C36763" w:rsidRPr="00F960E0">
        <w:rPr>
          <w:rFonts w:ascii="Times New Roman" w:eastAsia="Calibri" w:hAnsi="Times New Roman" w:cs="Calibri"/>
          <w:sz w:val="24"/>
          <w:szCs w:val="24"/>
          <w:lang w:eastAsia="ar-SA"/>
        </w:rPr>
        <w:t xml:space="preserve"> части прибыли муниципальных унитарных предприятий (- 912,2 тыс. руб.) и доходам</w:t>
      </w:r>
      <w:r w:rsidR="00D656DD" w:rsidRPr="00F960E0">
        <w:rPr>
          <w:rFonts w:ascii="Times New Roman" w:eastAsia="Calibri" w:hAnsi="Times New Roman" w:cs="Calibri"/>
          <w:sz w:val="24"/>
          <w:szCs w:val="24"/>
          <w:lang w:eastAsia="ar-SA"/>
        </w:rPr>
        <w:t>,</w:t>
      </w:r>
      <w:r w:rsidR="00C36763" w:rsidRPr="00F960E0">
        <w:rPr>
          <w:rFonts w:ascii="Times New Roman" w:eastAsia="Calibri" w:hAnsi="Times New Roman" w:cs="Calibri"/>
          <w:sz w:val="24"/>
          <w:szCs w:val="24"/>
          <w:lang w:eastAsia="ar-SA"/>
        </w:rPr>
        <w:t xml:space="preserve"> получаемым </w:t>
      </w:r>
      <w:r w:rsidR="00D656DD" w:rsidRPr="00F960E0">
        <w:rPr>
          <w:rFonts w:ascii="Times New Roman" w:eastAsia="Calibri" w:hAnsi="Times New Roman" w:cs="Calibri"/>
          <w:sz w:val="24"/>
          <w:szCs w:val="24"/>
          <w:lang w:eastAsia="ar-SA"/>
        </w:rPr>
        <w:t xml:space="preserve">в виде арендной или иной платы за передачу в возмездное пользование имущества (-4356,7 тыс. руб.). Сокращение поступлений </w:t>
      </w:r>
      <w:r w:rsidR="00CD5658" w:rsidRPr="00F960E0">
        <w:rPr>
          <w:rFonts w:ascii="Times New Roman" w:eastAsia="Calibri" w:hAnsi="Times New Roman" w:cs="Calibri"/>
          <w:sz w:val="24"/>
          <w:szCs w:val="24"/>
          <w:lang w:eastAsia="ar-SA"/>
        </w:rPr>
        <w:t xml:space="preserve">произошло </w:t>
      </w:r>
      <w:r w:rsidR="00BD6FB9" w:rsidRPr="00F960E0">
        <w:rPr>
          <w:rFonts w:ascii="Times New Roman" w:eastAsia="Calibri" w:hAnsi="Times New Roman" w:cs="Calibri"/>
          <w:sz w:val="24"/>
          <w:szCs w:val="24"/>
          <w:lang w:eastAsia="ar-SA"/>
        </w:rPr>
        <w:t xml:space="preserve">в связи с оспариванием кадастровой стоимости земельных участков (потери бюджета составили 3955,5 </w:t>
      </w:r>
      <w:proofErr w:type="spellStart"/>
      <w:r w:rsidR="00BD6FB9" w:rsidRPr="00F960E0">
        <w:rPr>
          <w:rFonts w:ascii="Times New Roman" w:eastAsia="Calibri" w:hAnsi="Times New Roman" w:cs="Calibri"/>
          <w:sz w:val="24"/>
          <w:szCs w:val="24"/>
          <w:lang w:eastAsia="ar-SA"/>
        </w:rPr>
        <w:t>тыс</w:t>
      </w:r>
      <w:proofErr w:type="gramStart"/>
      <w:r w:rsidR="00BD6FB9" w:rsidRPr="00F960E0">
        <w:rPr>
          <w:rFonts w:ascii="Times New Roman" w:eastAsia="Calibri" w:hAnsi="Times New Roman" w:cs="Calibri"/>
          <w:sz w:val="24"/>
          <w:szCs w:val="24"/>
          <w:lang w:eastAsia="ar-SA"/>
        </w:rPr>
        <w:t>.р</w:t>
      </w:r>
      <w:proofErr w:type="gramEnd"/>
      <w:r w:rsidR="00BD6FB9" w:rsidRPr="00F960E0">
        <w:rPr>
          <w:rFonts w:ascii="Times New Roman" w:eastAsia="Calibri" w:hAnsi="Times New Roman" w:cs="Calibri"/>
          <w:sz w:val="24"/>
          <w:szCs w:val="24"/>
          <w:lang w:eastAsia="ar-SA"/>
        </w:rPr>
        <w:t>уб</w:t>
      </w:r>
      <w:proofErr w:type="spellEnd"/>
      <w:r w:rsidR="00BD6FB9" w:rsidRPr="00F960E0">
        <w:rPr>
          <w:rFonts w:ascii="Times New Roman" w:eastAsia="Calibri" w:hAnsi="Times New Roman" w:cs="Calibri"/>
          <w:sz w:val="24"/>
          <w:szCs w:val="24"/>
          <w:lang w:eastAsia="ar-SA"/>
        </w:rPr>
        <w:t>.</w:t>
      </w:r>
      <w:r w:rsidR="00CD5658" w:rsidRPr="00F960E0">
        <w:rPr>
          <w:rFonts w:ascii="Times New Roman" w:eastAsia="Calibri" w:hAnsi="Times New Roman" w:cs="Calibri"/>
          <w:sz w:val="24"/>
          <w:szCs w:val="24"/>
          <w:lang w:eastAsia="ar-SA"/>
        </w:rPr>
        <w:t>)</w:t>
      </w:r>
      <w:r w:rsidR="006150D5" w:rsidRPr="00F960E0">
        <w:rPr>
          <w:rFonts w:ascii="Times New Roman" w:eastAsia="Calibri" w:hAnsi="Times New Roman" w:cs="Calibri"/>
          <w:sz w:val="24"/>
          <w:szCs w:val="24"/>
          <w:lang w:eastAsia="ar-SA"/>
        </w:rPr>
        <w:t>, ростом задолженности по арендной плате за землю,</w:t>
      </w:r>
      <w:r w:rsidR="00CD5658" w:rsidRPr="00F960E0">
        <w:rPr>
          <w:rFonts w:ascii="Times New Roman" w:eastAsia="Calibri" w:hAnsi="Times New Roman" w:cs="Calibri"/>
          <w:sz w:val="24"/>
          <w:szCs w:val="24"/>
          <w:lang w:eastAsia="ar-SA"/>
        </w:rPr>
        <w:t xml:space="preserve"> </w:t>
      </w:r>
      <w:r w:rsidR="006150D5" w:rsidRPr="00F960E0">
        <w:rPr>
          <w:rFonts w:ascii="Times New Roman" w:eastAsia="Calibri" w:hAnsi="Times New Roman" w:cs="Calibri"/>
          <w:sz w:val="24"/>
          <w:szCs w:val="24"/>
          <w:lang w:eastAsia="ar-SA"/>
        </w:rPr>
        <w:t xml:space="preserve"> уменьшением количества заявок на выполнение строительных работ, в связи с окончанием работ по газификации населенных пунктов и жилых домов и увеличением роста расходов муниципальных предприятий.</w:t>
      </w:r>
      <w:r w:rsidR="00CD5658" w:rsidRPr="00F960E0">
        <w:rPr>
          <w:rFonts w:ascii="Times New Roman" w:eastAsia="Calibri" w:hAnsi="Times New Roman" w:cs="Calibri"/>
          <w:sz w:val="24"/>
          <w:szCs w:val="24"/>
          <w:lang w:eastAsia="ar-SA"/>
        </w:rPr>
        <w:t xml:space="preserve"> </w:t>
      </w:r>
    </w:p>
    <w:p w:rsidR="006150D5" w:rsidRPr="00F960E0" w:rsidRDefault="006150D5" w:rsidP="00EA1C12">
      <w:pPr>
        <w:autoSpaceDE w:val="0"/>
        <w:spacing w:after="0" w:line="100" w:lineRule="atLeast"/>
        <w:jc w:val="both"/>
        <w:rPr>
          <w:rFonts w:ascii="Times New Roman" w:eastAsia="Calibri" w:hAnsi="Times New Roman" w:cs="Calibri"/>
          <w:sz w:val="24"/>
          <w:szCs w:val="24"/>
          <w:lang w:eastAsia="ar-SA"/>
        </w:rPr>
      </w:pPr>
    </w:p>
    <w:p w:rsidR="00F72521" w:rsidRPr="00BB1219" w:rsidRDefault="005B5940" w:rsidP="00F72521">
      <w:pPr>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F72521" w:rsidRPr="00BB1219">
        <w:rPr>
          <w:rFonts w:ascii="Times New Roman" w:eastAsia="Calibri" w:hAnsi="Times New Roman" w:cs="Calibri"/>
          <w:sz w:val="24"/>
          <w:szCs w:val="24"/>
          <w:lang w:eastAsia="ar-SA"/>
        </w:rPr>
        <w:t>Вышеуказанные доходы включают в себя:</w:t>
      </w:r>
    </w:p>
    <w:p w:rsidR="00F72521" w:rsidRPr="00BB1219" w:rsidRDefault="00F72521" w:rsidP="00F72521">
      <w:pPr>
        <w:spacing w:after="0" w:line="240" w:lineRule="auto"/>
        <w:jc w:val="both"/>
        <w:rPr>
          <w:rFonts w:ascii="Times New Roman" w:eastAsia="Calibri" w:hAnsi="Times New Roman" w:cs="Times New Roman"/>
          <w:sz w:val="24"/>
          <w:szCs w:val="24"/>
          <w:lang w:eastAsia="ar-SA"/>
        </w:rPr>
      </w:pPr>
      <w:r w:rsidRPr="00BB1219">
        <w:rPr>
          <w:rFonts w:ascii="Times New Roman" w:eastAsia="Calibri" w:hAnsi="Times New Roman" w:cs="Times New Roman"/>
          <w:sz w:val="24"/>
          <w:szCs w:val="24"/>
          <w:lang w:eastAsia="ar-SA"/>
        </w:rPr>
        <w:t xml:space="preserve">            1. </w:t>
      </w:r>
      <w:r w:rsidRPr="00BB1219">
        <w:rPr>
          <w:rFonts w:ascii="Times New Roman" w:eastAsia="Calibri" w:hAnsi="Times New Roman" w:cs="Times New Roman"/>
          <w:sz w:val="24"/>
          <w:szCs w:val="24"/>
          <w:u w:val="single"/>
          <w:lang w:eastAsia="ar-SA"/>
        </w:rPr>
        <w:t>Арендная или иная плата за передачу в возмездное пользование муниципального имущества</w:t>
      </w:r>
      <w:r w:rsidR="00C6425F" w:rsidRPr="00BB1219">
        <w:rPr>
          <w:rFonts w:ascii="Times New Roman" w:eastAsia="Calibri" w:hAnsi="Times New Roman" w:cs="Times New Roman"/>
          <w:sz w:val="24"/>
          <w:szCs w:val="24"/>
          <w:lang w:eastAsia="ar-SA"/>
        </w:rPr>
        <w:t xml:space="preserve"> сос</w:t>
      </w:r>
      <w:r w:rsidR="005B5940" w:rsidRPr="00BB1219">
        <w:rPr>
          <w:rFonts w:ascii="Times New Roman" w:eastAsia="Calibri" w:hAnsi="Times New Roman" w:cs="Times New Roman"/>
          <w:sz w:val="24"/>
          <w:szCs w:val="24"/>
          <w:lang w:eastAsia="ar-SA"/>
        </w:rPr>
        <w:t>тавляет 9</w:t>
      </w:r>
      <w:r w:rsidR="00CC2A58" w:rsidRPr="00BB1219">
        <w:rPr>
          <w:rFonts w:ascii="Times New Roman" w:eastAsia="Calibri" w:hAnsi="Times New Roman" w:cs="Times New Roman"/>
          <w:sz w:val="24"/>
          <w:szCs w:val="24"/>
          <w:lang w:eastAsia="ar-SA"/>
        </w:rPr>
        <w:t>3693,0</w:t>
      </w:r>
      <w:r w:rsidR="005B5940" w:rsidRPr="00BB1219">
        <w:rPr>
          <w:rFonts w:ascii="Times New Roman" w:eastAsia="Calibri" w:hAnsi="Times New Roman" w:cs="Times New Roman"/>
          <w:sz w:val="24"/>
          <w:szCs w:val="24"/>
          <w:lang w:eastAsia="ar-SA"/>
        </w:rPr>
        <w:t xml:space="preserve"> тыс. руб. или 95,0</w:t>
      </w:r>
      <w:r w:rsidRPr="00BB1219">
        <w:rPr>
          <w:rFonts w:ascii="Times New Roman" w:eastAsia="Calibri" w:hAnsi="Times New Roman" w:cs="Times New Roman"/>
          <w:sz w:val="24"/>
          <w:szCs w:val="24"/>
          <w:lang w:eastAsia="ar-SA"/>
        </w:rPr>
        <w:t xml:space="preserve"> % от общей суммы </w:t>
      </w:r>
      <w:r w:rsidRPr="00BB1219">
        <w:rPr>
          <w:rFonts w:ascii="Times New Roman" w:eastAsia="Calibri" w:hAnsi="Times New Roman" w:cs="Times New Roman"/>
          <w:sz w:val="24"/>
          <w:szCs w:val="24"/>
          <w:u w:val="single"/>
          <w:lang w:eastAsia="ar-SA"/>
        </w:rPr>
        <w:t>доходов от использования имущества, находящегося в государственной и муниципальной собственности</w:t>
      </w:r>
      <w:r w:rsidR="005B5940" w:rsidRPr="00BB1219">
        <w:rPr>
          <w:rFonts w:ascii="Times New Roman" w:eastAsia="Calibri" w:hAnsi="Times New Roman" w:cs="Times New Roman"/>
          <w:sz w:val="24"/>
          <w:szCs w:val="24"/>
          <w:lang w:eastAsia="ar-SA"/>
        </w:rPr>
        <w:t>, поступивших в 201</w:t>
      </w:r>
      <w:r w:rsidR="00CC2A58" w:rsidRPr="00BB1219">
        <w:rPr>
          <w:rFonts w:ascii="Times New Roman" w:eastAsia="Calibri" w:hAnsi="Times New Roman" w:cs="Times New Roman"/>
          <w:sz w:val="24"/>
          <w:szCs w:val="24"/>
          <w:lang w:eastAsia="ar-SA"/>
        </w:rPr>
        <w:t>9</w:t>
      </w:r>
      <w:r w:rsidR="00314279" w:rsidRPr="00BB1219">
        <w:rPr>
          <w:rFonts w:ascii="Times New Roman" w:eastAsia="Calibri" w:hAnsi="Times New Roman" w:cs="Times New Roman"/>
          <w:sz w:val="24"/>
          <w:szCs w:val="24"/>
          <w:lang w:eastAsia="ar-SA"/>
        </w:rPr>
        <w:t xml:space="preserve"> году.</w:t>
      </w:r>
      <w:r w:rsidRPr="00BB1219">
        <w:rPr>
          <w:rFonts w:ascii="Times New Roman" w:eastAsia="Calibri" w:hAnsi="Times New Roman" w:cs="Times New Roman"/>
          <w:sz w:val="24"/>
          <w:szCs w:val="24"/>
          <w:lang w:eastAsia="ar-SA"/>
        </w:rPr>
        <w:t xml:space="preserve"> </w:t>
      </w:r>
      <w:proofErr w:type="gramStart"/>
      <w:r w:rsidRPr="00BB1219">
        <w:rPr>
          <w:rFonts w:ascii="Times New Roman" w:eastAsia="Calibri" w:hAnsi="Times New Roman" w:cs="Times New Roman"/>
          <w:sz w:val="24"/>
          <w:szCs w:val="24"/>
          <w:lang w:eastAsia="ar-SA"/>
        </w:rPr>
        <w:t>Фактическое поступление арендной платы или иной платы за передачу в  возмездное пользование имущества относительно первоначально утвержденных п</w:t>
      </w:r>
      <w:r w:rsidR="00C6425F" w:rsidRPr="00BB1219">
        <w:rPr>
          <w:rFonts w:ascii="Times New Roman" w:eastAsia="Calibri" w:hAnsi="Times New Roman" w:cs="Times New Roman"/>
          <w:sz w:val="24"/>
          <w:szCs w:val="24"/>
          <w:lang w:eastAsia="ar-SA"/>
        </w:rPr>
        <w:t>лановых назначений составило 10</w:t>
      </w:r>
      <w:r w:rsidR="00CC2A58" w:rsidRPr="00BB1219">
        <w:rPr>
          <w:rFonts w:ascii="Times New Roman" w:eastAsia="Calibri" w:hAnsi="Times New Roman" w:cs="Times New Roman"/>
          <w:sz w:val="24"/>
          <w:szCs w:val="24"/>
          <w:lang w:eastAsia="ar-SA"/>
        </w:rPr>
        <w:t>3</w:t>
      </w:r>
      <w:r w:rsidRPr="00BB1219">
        <w:rPr>
          <w:rFonts w:ascii="Times New Roman" w:eastAsia="Calibri" w:hAnsi="Times New Roman" w:cs="Times New Roman"/>
          <w:sz w:val="24"/>
          <w:szCs w:val="24"/>
          <w:lang w:eastAsia="ar-SA"/>
        </w:rPr>
        <w:t>,</w:t>
      </w:r>
      <w:r w:rsidR="00CC2A58" w:rsidRPr="00BB1219">
        <w:rPr>
          <w:rFonts w:ascii="Times New Roman" w:eastAsia="Calibri" w:hAnsi="Times New Roman" w:cs="Times New Roman"/>
          <w:sz w:val="24"/>
          <w:szCs w:val="24"/>
          <w:lang w:eastAsia="ar-SA"/>
        </w:rPr>
        <w:t>4</w:t>
      </w:r>
      <w:r w:rsidRPr="00BB1219">
        <w:rPr>
          <w:rFonts w:ascii="Times New Roman" w:eastAsia="Calibri" w:hAnsi="Times New Roman" w:cs="Times New Roman"/>
          <w:sz w:val="24"/>
          <w:szCs w:val="24"/>
          <w:lang w:eastAsia="ar-SA"/>
        </w:rPr>
        <w:t xml:space="preserve"> %. Плановые назначения у</w:t>
      </w:r>
      <w:r w:rsidR="00C6425F" w:rsidRPr="00BB1219">
        <w:rPr>
          <w:rFonts w:ascii="Times New Roman" w:eastAsia="Calibri" w:hAnsi="Times New Roman" w:cs="Times New Roman"/>
          <w:sz w:val="24"/>
          <w:szCs w:val="24"/>
          <w:lang w:eastAsia="ar-SA"/>
        </w:rPr>
        <w:t>казанных доходов исполнен</w:t>
      </w:r>
      <w:r w:rsidR="00CC2A58" w:rsidRPr="00BB1219">
        <w:rPr>
          <w:rFonts w:ascii="Times New Roman" w:eastAsia="Calibri" w:hAnsi="Times New Roman" w:cs="Times New Roman"/>
          <w:sz w:val="24"/>
          <w:szCs w:val="24"/>
          <w:lang w:eastAsia="ar-SA"/>
        </w:rPr>
        <w:t>ы на 100</w:t>
      </w:r>
      <w:r w:rsidRPr="00BB1219">
        <w:rPr>
          <w:rFonts w:ascii="Times New Roman" w:eastAsia="Calibri" w:hAnsi="Times New Roman" w:cs="Times New Roman"/>
          <w:sz w:val="24"/>
          <w:szCs w:val="24"/>
          <w:lang w:eastAsia="ar-SA"/>
        </w:rPr>
        <w:t>,</w:t>
      </w:r>
      <w:r w:rsidR="00CC2A58" w:rsidRPr="00BB1219">
        <w:rPr>
          <w:rFonts w:ascii="Times New Roman" w:eastAsia="Calibri" w:hAnsi="Times New Roman" w:cs="Times New Roman"/>
          <w:sz w:val="24"/>
          <w:szCs w:val="24"/>
          <w:lang w:eastAsia="ar-SA"/>
        </w:rPr>
        <w:t>7</w:t>
      </w:r>
      <w:r w:rsidR="00E42694" w:rsidRPr="00BB1219">
        <w:rPr>
          <w:rFonts w:ascii="Times New Roman" w:eastAsia="Calibri" w:hAnsi="Times New Roman" w:cs="Times New Roman"/>
          <w:sz w:val="24"/>
          <w:szCs w:val="24"/>
          <w:lang w:eastAsia="ar-SA"/>
        </w:rPr>
        <w:t xml:space="preserve"> %. По сравнению с 201</w:t>
      </w:r>
      <w:r w:rsidR="00CC2A58" w:rsidRPr="00BB1219">
        <w:rPr>
          <w:rFonts w:ascii="Times New Roman" w:eastAsia="Calibri" w:hAnsi="Times New Roman" w:cs="Times New Roman"/>
          <w:sz w:val="24"/>
          <w:szCs w:val="24"/>
          <w:lang w:eastAsia="ar-SA"/>
        </w:rPr>
        <w:t>8</w:t>
      </w:r>
      <w:r w:rsidRPr="00BB1219">
        <w:rPr>
          <w:rFonts w:ascii="Times New Roman" w:eastAsia="Calibri" w:hAnsi="Times New Roman" w:cs="Times New Roman"/>
          <w:sz w:val="24"/>
          <w:szCs w:val="24"/>
          <w:lang w:eastAsia="ar-SA"/>
        </w:rPr>
        <w:t xml:space="preserve"> годом</w:t>
      </w:r>
      <w:r w:rsidR="00BB1219" w:rsidRPr="00BB1219">
        <w:rPr>
          <w:rFonts w:ascii="Times New Roman" w:eastAsia="Calibri" w:hAnsi="Times New Roman" w:cs="Times New Roman"/>
          <w:sz w:val="24"/>
          <w:szCs w:val="24"/>
          <w:lang w:eastAsia="ar-SA"/>
        </w:rPr>
        <w:t>,</w:t>
      </w:r>
      <w:r w:rsidRPr="00BB1219">
        <w:rPr>
          <w:rFonts w:ascii="Times New Roman" w:eastAsia="Calibri" w:hAnsi="Times New Roman" w:cs="Times New Roman"/>
          <w:sz w:val="24"/>
          <w:szCs w:val="24"/>
          <w:lang w:eastAsia="ar-SA"/>
        </w:rPr>
        <w:t xml:space="preserve"> поступлени</w:t>
      </w:r>
      <w:r w:rsidR="00C6425F" w:rsidRPr="00BB1219">
        <w:rPr>
          <w:rFonts w:ascii="Times New Roman" w:eastAsia="Calibri" w:hAnsi="Times New Roman" w:cs="Times New Roman"/>
          <w:sz w:val="24"/>
          <w:szCs w:val="24"/>
          <w:lang w:eastAsia="ar-SA"/>
        </w:rPr>
        <w:t>я по данному виду доходов у</w:t>
      </w:r>
      <w:r w:rsidR="00CC2A58" w:rsidRPr="00BB1219">
        <w:rPr>
          <w:rFonts w:ascii="Times New Roman" w:eastAsia="Calibri" w:hAnsi="Times New Roman" w:cs="Times New Roman"/>
          <w:sz w:val="24"/>
          <w:szCs w:val="24"/>
          <w:lang w:eastAsia="ar-SA"/>
        </w:rPr>
        <w:t>меньш</w:t>
      </w:r>
      <w:r w:rsidR="00A83C99" w:rsidRPr="00BB1219">
        <w:rPr>
          <w:rFonts w:ascii="Times New Roman" w:eastAsia="Calibri" w:hAnsi="Times New Roman" w:cs="Times New Roman"/>
          <w:sz w:val="24"/>
          <w:szCs w:val="24"/>
          <w:lang w:eastAsia="ar-SA"/>
        </w:rPr>
        <w:t xml:space="preserve">ились на </w:t>
      </w:r>
      <w:r w:rsidR="00CC2A58" w:rsidRPr="00BB1219">
        <w:rPr>
          <w:rFonts w:ascii="Times New Roman" w:eastAsia="Calibri" w:hAnsi="Times New Roman" w:cs="Times New Roman"/>
          <w:sz w:val="24"/>
          <w:szCs w:val="24"/>
          <w:lang w:eastAsia="ar-SA"/>
        </w:rPr>
        <w:t>4356</w:t>
      </w:r>
      <w:r w:rsidR="00C6425F" w:rsidRPr="00BB1219">
        <w:rPr>
          <w:rFonts w:ascii="Times New Roman" w:eastAsia="Calibri" w:hAnsi="Times New Roman" w:cs="Times New Roman"/>
          <w:sz w:val="24"/>
          <w:szCs w:val="24"/>
          <w:lang w:eastAsia="ar-SA"/>
        </w:rPr>
        <w:t>,</w:t>
      </w:r>
      <w:r w:rsidR="00CC2A58" w:rsidRPr="00BB1219">
        <w:rPr>
          <w:rFonts w:ascii="Times New Roman" w:eastAsia="Calibri" w:hAnsi="Times New Roman" w:cs="Times New Roman"/>
          <w:sz w:val="24"/>
          <w:szCs w:val="24"/>
          <w:lang w:eastAsia="ar-SA"/>
        </w:rPr>
        <w:t>7</w:t>
      </w:r>
      <w:r w:rsidRPr="00BB1219">
        <w:rPr>
          <w:rFonts w:ascii="Times New Roman" w:eastAsia="Calibri" w:hAnsi="Times New Roman" w:cs="Times New Roman"/>
          <w:sz w:val="24"/>
          <w:szCs w:val="24"/>
          <w:lang w:eastAsia="ar-SA"/>
        </w:rPr>
        <w:t xml:space="preserve"> тыс. руб. или на  </w:t>
      </w:r>
      <w:r w:rsidR="00CC2A58" w:rsidRPr="00BB1219">
        <w:rPr>
          <w:rFonts w:ascii="Times New Roman" w:eastAsia="Calibri" w:hAnsi="Times New Roman" w:cs="Times New Roman"/>
          <w:sz w:val="24"/>
          <w:szCs w:val="24"/>
          <w:lang w:eastAsia="ar-SA"/>
        </w:rPr>
        <w:t>4</w:t>
      </w:r>
      <w:r w:rsidR="00BB404C" w:rsidRPr="00BB1219">
        <w:rPr>
          <w:rFonts w:ascii="Times New Roman" w:eastAsia="Calibri" w:hAnsi="Times New Roman" w:cs="Times New Roman"/>
          <w:sz w:val="24"/>
          <w:szCs w:val="24"/>
          <w:lang w:eastAsia="ar-SA"/>
        </w:rPr>
        <w:t>,4</w:t>
      </w:r>
      <w:r w:rsidRPr="00BB1219">
        <w:rPr>
          <w:rFonts w:ascii="Times New Roman" w:eastAsia="Calibri" w:hAnsi="Times New Roman" w:cs="Times New Roman"/>
          <w:sz w:val="24"/>
          <w:szCs w:val="24"/>
          <w:lang w:eastAsia="ar-SA"/>
        </w:rPr>
        <w:t xml:space="preserve"> %. Поступления по арендным платежам сложились исходя из кадастровой стоимости земельных участков с учетом коэффициентов, применяемых</w:t>
      </w:r>
      <w:proofErr w:type="gramEnd"/>
      <w:r w:rsidRPr="00BB1219">
        <w:rPr>
          <w:rFonts w:ascii="Times New Roman" w:eastAsia="Calibri" w:hAnsi="Times New Roman" w:cs="Times New Roman"/>
          <w:sz w:val="24"/>
          <w:szCs w:val="24"/>
          <w:lang w:eastAsia="ar-SA"/>
        </w:rPr>
        <w:t xml:space="preserve"> при расчете арендной платы за земельные участки и поступлений от аренды муниципального имущества. </w:t>
      </w:r>
    </w:p>
    <w:p w:rsidR="002936AD" w:rsidRPr="00BB1219" w:rsidRDefault="00D554EC" w:rsidP="00F72521">
      <w:pPr>
        <w:spacing w:after="0" w:line="240" w:lineRule="auto"/>
        <w:jc w:val="both"/>
        <w:rPr>
          <w:rFonts w:ascii="Calibri" w:eastAsia="Calibri" w:hAnsi="Calibri" w:cs="Calibri"/>
          <w:lang w:eastAsia="ar-SA"/>
        </w:rPr>
      </w:pPr>
      <w:r w:rsidRPr="00BB1219">
        <w:rPr>
          <w:rFonts w:ascii="Times New Roman" w:eastAsia="Calibri" w:hAnsi="Times New Roman" w:cs="Times New Roman"/>
          <w:sz w:val="24"/>
          <w:szCs w:val="24"/>
          <w:lang w:eastAsia="ar-SA"/>
        </w:rPr>
        <w:lastRenderedPageBreak/>
        <w:t xml:space="preserve">            </w:t>
      </w:r>
      <w:r w:rsidR="00F72521" w:rsidRPr="00BB1219">
        <w:rPr>
          <w:rFonts w:ascii="Times New Roman" w:eastAsia="Calibri" w:hAnsi="Times New Roman" w:cs="Times New Roman"/>
          <w:sz w:val="24"/>
          <w:szCs w:val="24"/>
          <w:lang w:eastAsia="ar-SA"/>
        </w:rPr>
        <w:t xml:space="preserve"> </w:t>
      </w:r>
      <w:r w:rsidR="007E64A1" w:rsidRPr="00BB1219">
        <w:rPr>
          <w:rFonts w:ascii="Times New Roman" w:eastAsia="Calibri" w:hAnsi="Times New Roman" w:cs="Times New Roman"/>
          <w:sz w:val="24"/>
          <w:szCs w:val="24"/>
          <w:lang w:eastAsia="ar-SA"/>
        </w:rPr>
        <w:t>В прошедшем 2019 году администрацией городского округа город Михайловка проводилась работа с должниками – арендаторами земельных участков</w:t>
      </w:r>
      <w:r w:rsidR="001E66EE" w:rsidRPr="00BB1219">
        <w:rPr>
          <w:rFonts w:ascii="Times New Roman" w:eastAsia="Calibri" w:hAnsi="Times New Roman" w:cs="Times New Roman"/>
          <w:sz w:val="24"/>
          <w:szCs w:val="24"/>
          <w:lang w:eastAsia="ar-SA"/>
        </w:rPr>
        <w:t xml:space="preserve"> (устное, посредством телефонной связи, напоминание арендаторам об их обязанности своевременно платить</w:t>
      </w:r>
      <w:r w:rsidR="00EA6EFC" w:rsidRPr="00BB1219">
        <w:rPr>
          <w:rFonts w:ascii="Times New Roman" w:eastAsia="Calibri" w:hAnsi="Times New Roman" w:cs="Times New Roman"/>
          <w:sz w:val="24"/>
          <w:szCs w:val="24"/>
          <w:lang w:eastAsia="ar-SA"/>
        </w:rPr>
        <w:t xml:space="preserve"> за пользование земельными участками и устранять возникшую задолженность). Специалистами администрации была обеспечена доставка 6328 квитанций об оплате арендной платы за земельные учас</w:t>
      </w:r>
      <w:r w:rsidRPr="00BB1219">
        <w:rPr>
          <w:rFonts w:ascii="Times New Roman" w:eastAsia="Calibri" w:hAnsi="Times New Roman" w:cs="Times New Roman"/>
          <w:sz w:val="24"/>
          <w:szCs w:val="24"/>
          <w:lang w:eastAsia="ar-SA"/>
        </w:rPr>
        <w:t xml:space="preserve">тки до арендатора земельного участка. </w:t>
      </w:r>
      <w:r w:rsidR="001E66EE" w:rsidRPr="00BB1219">
        <w:rPr>
          <w:rFonts w:ascii="Calibri" w:eastAsia="Calibri" w:hAnsi="Calibri" w:cs="Calibri"/>
          <w:lang w:eastAsia="ar-SA"/>
        </w:rPr>
        <w:t xml:space="preserve"> </w:t>
      </w:r>
      <w:r w:rsidR="007E64A1" w:rsidRPr="00BB1219">
        <w:rPr>
          <w:rFonts w:ascii="Calibri" w:eastAsia="Calibri" w:hAnsi="Calibri" w:cs="Calibri"/>
          <w:lang w:eastAsia="ar-SA"/>
        </w:rPr>
        <w:t xml:space="preserve"> </w:t>
      </w:r>
    </w:p>
    <w:p w:rsidR="00F72521" w:rsidRPr="00BB1219" w:rsidRDefault="002936AD" w:rsidP="00F72521">
      <w:pPr>
        <w:spacing w:after="0" w:line="240" w:lineRule="auto"/>
        <w:jc w:val="both"/>
        <w:rPr>
          <w:rFonts w:ascii="Times New Roman" w:eastAsia="Calibri" w:hAnsi="Times New Roman" w:cs="Times New Roman"/>
          <w:sz w:val="24"/>
          <w:szCs w:val="24"/>
          <w:lang w:eastAsia="ar-SA"/>
        </w:rPr>
      </w:pPr>
      <w:r w:rsidRPr="00BB1219">
        <w:rPr>
          <w:rFonts w:ascii="Calibri" w:eastAsia="Calibri" w:hAnsi="Calibri" w:cs="Calibri"/>
          <w:lang w:eastAsia="ar-SA"/>
        </w:rPr>
        <w:t xml:space="preserve">                   </w:t>
      </w:r>
      <w:r w:rsidR="00F72521" w:rsidRPr="00BB1219">
        <w:rPr>
          <w:rFonts w:ascii="Times New Roman" w:eastAsia="Calibri" w:hAnsi="Times New Roman" w:cs="Times New Roman"/>
          <w:sz w:val="24"/>
          <w:szCs w:val="24"/>
          <w:lang w:eastAsia="ar-SA"/>
        </w:rPr>
        <w:t>В целях обеспечения дополнительных поступлений и сокращения задолженности в городском округе  действует постоянная комиссия по вопросам погашения задолженности в бюджет городского округа. Отделом земельных отношений проводится работа по направлению должникам досудебных требо</w:t>
      </w:r>
      <w:r w:rsidR="00B43A52" w:rsidRPr="00BB1219">
        <w:rPr>
          <w:rFonts w:ascii="Times New Roman" w:eastAsia="Calibri" w:hAnsi="Times New Roman" w:cs="Times New Roman"/>
          <w:sz w:val="24"/>
          <w:szCs w:val="24"/>
          <w:lang w:eastAsia="ar-SA"/>
        </w:rPr>
        <w:t>ваний о погашении задолженности, п</w:t>
      </w:r>
      <w:r w:rsidR="00F72521" w:rsidRPr="00BB1219">
        <w:rPr>
          <w:rFonts w:ascii="Times New Roman" w:eastAsia="Calibri" w:hAnsi="Times New Roman" w:cs="Times New Roman"/>
          <w:sz w:val="24"/>
          <w:szCs w:val="24"/>
          <w:lang w:eastAsia="ar-SA"/>
        </w:rPr>
        <w:t>роводится работа по передаче материалов в отдел по правовому обеспечению для дальнейшего взыскания в судебном порядке. За период с 01.01.201</w:t>
      </w:r>
      <w:r w:rsidR="00B31EAF" w:rsidRPr="00BB1219">
        <w:rPr>
          <w:rFonts w:ascii="Times New Roman" w:eastAsia="Calibri" w:hAnsi="Times New Roman" w:cs="Times New Roman"/>
          <w:sz w:val="24"/>
          <w:szCs w:val="24"/>
          <w:lang w:eastAsia="ar-SA"/>
        </w:rPr>
        <w:t>9</w:t>
      </w:r>
      <w:r w:rsidR="00A83C99" w:rsidRPr="00BB1219">
        <w:rPr>
          <w:rFonts w:ascii="Times New Roman" w:eastAsia="Calibri" w:hAnsi="Times New Roman" w:cs="Times New Roman"/>
          <w:sz w:val="24"/>
          <w:szCs w:val="24"/>
          <w:lang w:eastAsia="ar-SA"/>
        </w:rPr>
        <w:t xml:space="preserve"> по 31.12.201</w:t>
      </w:r>
      <w:r w:rsidR="00B31EAF" w:rsidRPr="00BB1219">
        <w:rPr>
          <w:rFonts w:ascii="Times New Roman" w:eastAsia="Calibri" w:hAnsi="Times New Roman" w:cs="Times New Roman"/>
          <w:sz w:val="24"/>
          <w:szCs w:val="24"/>
          <w:lang w:eastAsia="ar-SA"/>
        </w:rPr>
        <w:t>9</w:t>
      </w:r>
      <w:r w:rsidR="00F72521" w:rsidRPr="00BB1219">
        <w:rPr>
          <w:rFonts w:ascii="Times New Roman" w:eastAsia="Calibri" w:hAnsi="Times New Roman" w:cs="Times New Roman"/>
          <w:sz w:val="24"/>
          <w:szCs w:val="24"/>
          <w:lang w:eastAsia="ar-SA"/>
        </w:rPr>
        <w:t xml:space="preserve"> года </w:t>
      </w:r>
      <w:r w:rsidR="00300547" w:rsidRPr="00BB1219">
        <w:rPr>
          <w:rFonts w:ascii="Times New Roman" w:eastAsia="Calibri" w:hAnsi="Times New Roman" w:cs="Times New Roman"/>
          <w:sz w:val="24"/>
          <w:szCs w:val="24"/>
          <w:lang w:eastAsia="ar-SA"/>
        </w:rPr>
        <w:t>направлено 1524</w:t>
      </w:r>
      <w:r w:rsidR="00BE1BFA" w:rsidRPr="00BB1219">
        <w:rPr>
          <w:rFonts w:ascii="Times New Roman" w:eastAsia="Calibri" w:hAnsi="Times New Roman" w:cs="Times New Roman"/>
          <w:sz w:val="24"/>
          <w:szCs w:val="24"/>
          <w:lang w:eastAsia="ar-SA"/>
        </w:rPr>
        <w:t xml:space="preserve"> (на </w:t>
      </w:r>
      <w:r w:rsidR="00096EB9" w:rsidRPr="00BB1219">
        <w:rPr>
          <w:rFonts w:ascii="Times New Roman" w:eastAsia="Calibri" w:hAnsi="Times New Roman" w:cs="Times New Roman"/>
          <w:sz w:val="24"/>
          <w:szCs w:val="24"/>
          <w:lang w:eastAsia="ar-SA"/>
        </w:rPr>
        <w:t>132</w:t>
      </w:r>
      <w:r w:rsidR="00A83C99" w:rsidRPr="00BB1219">
        <w:rPr>
          <w:rFonts w:ascii="Times New Roman" w:eastAsia="Calibri" w:hAnsi="Times New Roman" w:cs="Times New Roman"/>
          <w:sz w:val="24"/>
          <w:szCs w:val="24"/>
          <w:lang w:eastAsia="ar-SA"/>
        </w:rPr>
        <w:t xml:space="preserve"> бол</w:t>
      </w:r>
      <w:r w:rsidR="00BE1BFA" w:rsidRPr="00BB1219">
        <w:rPr>
          <w:rFonts w:ascii="Times New Roman" w:eastAsia="Calibri" w:hAnsi="Times New Roman" w:cs="Times New Roman"/>
          <w:sz w:val="24"/>
          <w:szCs w:val="24"/>
          <w:lang w:eastAsia="ar-SA"/>
        </w:rPr>
        <w:t>ьше, чем в предыдущем году</w:t>
      </w:r>
      <w:r w:rsidR="00B43A52" w:rsidRPr="00BB1219">
        <w:rPr>
          <w:rFonts w:ascii="Times New Roman" w:eastAsia="Calibri" w:hAnsi="Times New Roman" w:cs="Times New Roman"/>
          <w:sz w:val="24"/>
          <w:szCs w:val="24"/>
          <w:lang w:eastAsia="ar-SA"/>
        </w:rPr>
        <w:t>)</w:t>
      </w:r>
      <w:r w:rsidR="00F72521" w:rsidRPr="00BB1219">
        <w:rPr>
          <w:rFonts w:ascii="Times New Roman" w:eastAsia="Calibri" w:hAnsi="Times New Roman" w:cs="Times New Roman"/>
          <w:sz w:val="24"/>
          <w:szCs w:val="24"/>
          <w:lang w:eastAsia="ar-SA"/>
        </w:rPr>
        <w:t xml:space="preserve"> требова</w:t>
      </w:r>
      <w:r w:rsidR="00B43A52" w:rsidRPr="00BB1219">
        <w:rPr>
          <w:rFonts w:ascii="Times New Roman" w:eastAsia="Calibri" w:hAnsi="Times New Roman" w:cs="Times New Roman"/>
          <w:sz w:val="24"/>
          <w:szCs w:val="24"/>
          <w:lang w:eastAsia="ar-SA"/>
        </w:rPr>
        <w:t>ний на сумму 2</w:t>
      </w:r>
      <w:r w:rsidR="00A83C99" w:rsidRPr="00BB1219">
        <w:rPr>
          <w:rFonts w:ascii="Times New Roman" w:eastAsia="Calibri" w:hAnsi="Times New Roman" w:cs="Times New Roman"/>
          <w:sz w:val="24"/>
          <w:szCs w:val="24"/>
          <w:lang w:eastAsia="ar-SA"/>
        </w:rPr>
        <w:t>5</w:t>
      </w:r>
      <w:r w:rsidR="00300547" w:rsidRPr="00BB1219">
        <w:rPr>
          <w:rFonts w:ascii="Times New Roman" w:eastAsia="Calibri" w:hAnsi="Times New Roman" w:cs="Times New Roman"/>
          <w:sz w:val="24"/>
          <w:szCs w:val="24"/>
          <w:lang w:eastAsia="ar-SA"/>
        </w:rPr>
        <w:t>974</w:t>
      </w:r>
      <w:r w:rsidR="00F72521" w:rsidRPr="00BB1219">
        <w:rPr>
          <w:rFonts w:ascii="Times New Roman" w:eastAsia="Calibri" w:hAnsi="Times New Roman" w:cs="Times New Roman"/>
          <w:sz w:val="24"/>
          <w:szCs w:val="24"/>
          <w:lang w:eastAsia="ar-SA"/>
        </w:rPr>
        <w:t>,</w:t>
      </w:r>
      <w:r w:rsidR="00300547" w:rsidRPr="00BB1219">
        <w:rPr>
          <w:rFonts w:ascii="Times New Roman" w:eastAsia="Calibri" w:hAnsi="Times New Roman" w:cs="Times New Roman"/>
          <w:sz w:val="24"/>
          <w:szCs w:val="24"/>
          <w:lang w:eastAsia="ar-SA"/>
        </w:rPr>
        <w:t>5</w:t>
      </w:r>
      <w:r w:rsidR="00F72521" w:rsidRPr="00BB1219">
        <w:rPr>
          <w:rFonts w:ascii="Times New Roman" w:eastAsia="Calibri" w:hAnsi="Times New Roman" w:cs="Times New Roman"/>
          <w:sz w:val="24"/>
          <w:szCs w:val="24"/>
          <w:lang w:eastAsia="ar-SA"/>
        </w:rPr>
        <w:t xml:space="preserve"> </w:t>
      </w:r>
      <w:r w:rsidR="00096EB9" w:rsidRPr="00BB1219">
        <w:rPr>
          <w:rFonts w:ascii="Times New Roman" w:eastAsia="Calibri" w:hAnsi="Times New Roman" w:cs="Times New Roman"/>
          <w:sz w:val="24"/>
          <w:szCs w:val="24"/>
          <w:lang w:eastAsia="ar-SA"/>
        </w:rPr>
        <w:t>(+819,38</w:t>
      </w:r>
      <w:r w:rsidR="00B43A52" w:rsidRPr="00BB1219">
        <w:rPr>
          <w:rFonts w:ascii="Times New Roman" w:eastAsia="Calibri" w:hAnsi="Times New Roman" w:cs="Times New Roman"/>
          <w:sz w:val="24"/>
          <w:szCs w:val="24"/>
          <w:lang w:eastAsia="ar-SA"/>
        </w:rPr>
        <w:t>)</w:t>
      </w:r>
      <w:r w:rsidR="00300547" w:rsidRPr="00BB1219">
        <w:rPr>
          <w:rFonts w:ascii="Times New Roman" w:eastAsia="Calibri" w:hAnsi="Times New Roman" w:cs="Times New Roman"/>
          <w:sz w:val="24"/>
          <w:szCs w:val="24"/>
          <w:lang w:eastAsia="ar-SA"/>
        </w:rPr>
        <w:t xml:space="preserve"> </w:t>
      </w:r>
      <w:r w:rsidR="00F72521" w:rsidRPr="00BB1219">
        <w:rPr>
          <w:rFonts w:ascii="Times New Roman" w:eastAsia="Calibri" w:hAnsi="Times New Roman" w:cs="Times New Roman"/>
          <w:sz w:val="24"/>
          <w:szCs w:val="24"/>
          <w:lang w:eastAsia="ar-SA"/>
        </w:rPr>
        <w:t>тыс. руб. В результате  работы комиссии и отдела</w:t>
      </w:r>
      <w:r w:rsidR="00076EAF" w:rsidRPr="00BB1219">
        <w:rPr>
          <w:rFonts w:ascii="Times New Roman" w:eastAsia="Calibri" w:hAnsi="Times New Roman" w:cs="Times New Roman"/>
          <w:sz w:val="24"/>
          <w:szCs w:val="24"/>
          <w:lang w:eastAsia="ar-SA"/>
        </w:rPr>
        <w:t>,</w:t>
      </w:r>
      <w:r w:rsidR="00F72521" w:rsidRPr="00BB1219">
        <w:rPr>
          <w:rFonts w:ascii="Times New Roman" w:eastAsia="Calibri" w:hAnsi="Times New Roman" w:cs="Times New Roman"/>
          <w:sz w:val="24"/>
          <w:szCs w:val="24"/>
          <w:lang w:eastAsia="ar-SA"/>
        </w:rPr>
        <w:t xml:space="preserve"> должника</w:t>
      </w:r>
      <w:r w:rsidR="00A83C99" w:rsidRPr="00BB1219">
        <w:rPr>
          <w:rFonts w:ascii="Times New Roman" w:eastAsia="Calibri" w:hAnsi="Times New Roman" w:cs="Times New Roman"/>
          <w:sz w:val="24"/>
          <w:szCs w:val="24"/>
          <w:lang w:eastAsia="ar-SA"/>
        </w:rPr>
        <w:t xml:space="preserve">ми оплачено арендной платы по </w:t>
      </w:r>
      <w:r w:rsidR="00F72521" w:rsidRPr="00BB1219">
        <w:rPr>
          <w:rFonts w:ascii="Times New Roman" w:eastAsia="Calibri" w:hAnsi="Times New Roman" w:cs="Times New Roman"/>
          <w:sz w:val="24"/>
          <w:szCs w:val="24"/>
          <w:lang w:eastAsia="ar-SA"/>
        </w:rPr>
        <w:t>предъяв</w:t>
      </w:r>
      <w:r w:rsidR="00A83C99" w:rsidRPr="00BB1219">
        <w:rPr>
          <w:rFonts w:ascii="Times New Roman" w:eastAsia="Calibri" w:hAnsi="Times New Roman" w:cs="Times New Roman"/>
          <w:sz w:val="24"/>
          <w:szCs w:val="24"/>
          <w:lang w:eastAsia="ar-SA"/>
        </w:rPr>
        <w:t>ленным претензиям в размере 70</w:t>
      </w:r>
      <w:r w:rsidR="00300547" w:rsidRPr="00BB1219">
        <w:rPr>
          <w:rFonts w:ascii="Times New Roman" w:eastAsia="Calibri" w:hAnsi="Times New Roman" w:cs="Times New Roman"/>
          <w:sz w:val="24"/>
          <w:szCs w:val="24"/>
          <w:lang w:eastAsia="ar-SA"/>
        </w:rPr>
        <w:t>58,1</w:t>
      </w:r>
      <w:r w:rsidR="00F72521" w:rsidRPr="00BB1219">
        <w:rPr>
          <w:rFonts w:ascii="Times New Roman" w:eastAsia="Calibri" w:hAnsi="Times New Roman" w:cs="Times New Roman"/>
          <w:sz w:val="24"/>
          <w:szCs w:val="24"/>
          <w:lang w:eastAsia="ar-SA"/>
        </w:rPr>
        <w:t xml:space="preserve"> тыс. руб.</w:t>
      </w:r>
    </w:p>
    <w:p w:rsidR="004D4FFC" w:rsidRPr="00BB1219" w:rsidRDefault="00F72521" w:rsidP="00F72521">
      <w:pPr>
        <w:spacing w:after="0" w:line="240" w:lineRule="auto"/>
        <w:jc w:val="both"/>
        <w:rPr>
          <w:rFonts w:ascii="Times New Roman" w:eastAsia="Calibri" w:hAnsi="Times New Roman" w:cs="Calibri"/>
          <w:sz w:val="24"/>
          <w:szCs w:val="24"/>
          <w:lang w:eastAsia="ar-SA"/>
        </w:rPr>
      </w:pPr>
      <w:r w:rsidRPr="00BB1219">
        <w:rPr>
          <w:rFonts w:ascii="Times New Roman" w:eastAsia="Calibri" w:hAnsi="Times New Roman" w:cs="Times New Roman"/>
          <w:sz w:val="24"/>
          <w:szCs w:val="24"/>
          <w:lang w:eastAsia="ar-SA"/>
        </w:rPr>
        <w:t xml:space="preserve">             </w:t>
      </w:r>
      <w:proofErr w:type="gramStart"/>
      <w:r w:rsidRPr="00BB1219">
        <w:rPr>
          <w:rFonts w:ascii="Times New Roman" w:eastAsia="Calibri" w:hAnsi="Times New Roman" w:cs="Calibri"/>
          <w:sz w:val="24"/>
          <w:szCs w:val="24"/>
          <w:lang w:eastAsia="ar-SA"/>
        </w:rPr>
        <w:t xml:space="preserve">Однако, несмотря на то, что работа по взысканию задолженности ведется активно, </w:t>
      </w:r>
      <w:r w:rsidR="00FE0B11" w:rsidRPr="00BB1219">
        <w:rPr>
          <w:rFonts w:ascii="Times New Roman" w:eastAsia="Calibri" w:hAnsi="Times New Roman" w:cs="Calibri"/>
          <w:sz w:val="24"/>
          <w:szCs w:val="24"/>
          <w:lang w:eastAsia="ar-SA"/>
        </w:rPr>
        <w:t>по состоянию на 01.01.20</w:t>
      </w:r>
      <w:r w:rsidR="00300547" w:rsidRPr="00BB1219">
        <w:rPr>
          <w:rFonts w:ascii="Times New Roman" w:eastAsia="Calibri" w:hAnsi="Times New Roman" w:cs="Calibri"/>
          <w:sz w:val="24"/>
          <w:szCs w:val="24"/>
          <w:lang w:eastAsia="ar-SA"/>
        </w:rPr>
        <w:t>20</w:t>
      </w:r>
      <w:r w:rsidRPr="00BB1219">
        <w:rPr>
          <w:rFonts w:ascii="Times New Roman" w:eastAsia="Calibri" w:hAnsi="Times New Roman" w:cs="Calibri"/>
          <w:sz w:val="24"/>
          <w:szCs w:val="24"/>
          <w:lang w:eastAsia="ar-SA"/>
        </w:rPr>
        <w:t xml:space="preserve"> года</w:t>
      </w:r>
      <w:r w:rsidR="00076EAF"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 xml:space="preserve"> по арендной плате за пользование земельным участком име</w:t>
      </w:r>
      <w:r w:rsidR="00FE0B11" w:rsidRPr="00BB1219">
        <w:rPr>
          <w:rFonts w:ascii="Times New Roman" w:eastAsia="Calibri" w:hAnsi="Times New Roman" w:cs="Calibri"/>
          <w:sz w:val="24"/>
          <w:szCs w:val="24"/>
          <w:lang w:eastAsia="ar-SA"/>
        </w:rPr>
        <w:t>ется задолженность в сумме 6</w:t>
      </w:r>
      <w:r w:rsidR="00962BB5" w:rsidRPr="00BB1219">
        <w:rPr>
          <w:rFonts w:ascii="Times New Roman" w:eastAsia="Calibri" w:hAnsi="Times New Roman" w:cs="Calibri"/>
          <w:sz w:val="24"/>
          <w:szCs w:val="24"/>
          <w:lang w:eastAsia="ar-SA"/>
        </w:rPr>
        <w:t>8790,7</w:t>
      </w:r>
      <w:r w:rsidRPr="00BB1219">
        <w:rPr>
          <w:rFonts w:ascii="Times New Roman" w:eastAsia="Calibri" w:hAnsi="Times New Roman" w:cs="Calibri"/>
          <w:sz w:val="24"/>
          <w:szCs w:val="24"/>
          <w:lang w:eastAsia="ar-SA"/>
        </w:rPr>
        <w:t xml:space="preserve"> </w:t>
      </w:r>
      <w:r w:rsidR="00962BB5" w:rsidRPr="00BB1219">
        <w:rPr>
          <w:rFonts w:ascii="Times New Roman" w:eastAsia="Calibri" w:hAnsi="Times New Roman" w:cs="Calibri"/>
          <w:sz w:val="24"/>
          <w:szCs w:val="24"/>
          <w:lang w:eastAsia="ar-SA"/>
        </w:rPr>
        <w:t>(+3230,7 тыс. руб.</w:t>
      </w:r>
      <w:r w:rsidR="00314279" w:rsidRPr="00BB1219">
        <w:rPr>
          <w:rFonts w:ascii="Times New Roman" w:eastAsia="Calibri" w:hAnsi="Times New Roman" w:cs="Calibri"/>
          <w:sz w:val="24"/>
          <w:szCs w:val="24"/>
          <w:lang w:eastAsia="ar-SA"/>
        </w:rPr>
        <w:t>, относительно предыдущего года</w:t>
      </w:r>
      <w:r w:rsidR="00FE0B11"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 xml:space="preserve">тыс. руб., в том </w:t>
      </w:r>
      <w:r w:rsidR="004C63BA" w:rsidRPr="00BB1219">
        <w:rPr>
          <w:rFonts w:ascii="Times New Roman" w:eastAsia="Calibri" w:hAnsi="Times New Roman" w:cs="Calibri"/>
          <w:sz w:val="24"/>
          <w:szCs w:val="24"/>
          <w:lang w:eastAsia="ar-SA"/>
        </w:rPr>
        <w:t>числе текущая задолженность 201</w:t>
      </w:r>
      <w:r w:rsidR="00E34AE7" w:rsidRPr="00BB1219">
        <w:rPr>
          <w:rFonts w:ascii="Times New Roman" w:eastAsia="Calibri" w:hAnsi="Times New Roman" w:cs="Calibri"/>
          <w:sz w:val="24"/>
          <w:szCs w:val="24"/>
          <w:lang w:eastAsia="ar-SA"/>
        </w:rPr>
        <w:t>9</w:t>
      </w:r>
      <w:r w:rsidR="0002348E" w:rsidRPr="00BB1219">
        <w:rPr>
          <w:rFonts w:ascii="Times New Roman" w:eastAsia="Calibri" w:hAnsi="Times New Roman" w:cs="Calibri"/>
          <w:sz w:val="24"/>
          <w:szCs w:val="24"/>
          <w:lang w:eastAsia="ar-SA"/>
        </w:rPr>
        <w:t xml:space="preserve">                                                                                                                                                                                                                                                                                  </w:t>
      </w:r>
      <w:r w:rsidR="007A17A0" w:rsidRPr="00BB1219">
        <w:rPr>
          <w:rFonts w:ascii="Times New Roman" w:eastAsia="Calibri" w:hAnsi="Times New Roman" w:cs="Calibri"/>
          <w:sz w:val="24"/>
          <w:szCs w:val="24"/>
          <w:lang w:eastAsia="ar-SA"/>
        </w:rPr>
        <w:t xml:space="preserve"> года </w:t>
      </w:r>
      <w:r w:rsidR="00870394" w:rsidRPr="00BB1219">
        <w:rPr>
          <w:rFonts w:ascii="Times New Roman" w:eastAsia="Calibri" w:hAnsi="Times New Roman" w:cs="Calibri"/>
          <w:sz w:val="24"/>
          <w:szCs w:val="24"/>
          <w:lang w:eastAsia="ar-SA"/>
        </w:rPr>
        <w:t>2</w:t>
      </w:r>
      <w:r w:rsidR="00BB1219" w:rsidRPr="00BB1219">
        <w:rPr>
          <w:rFonts w:ascii="Times New Roman" w:eastAsia="Calibri" w:hAnsi="Times New Roman" w:cs="Calibri"/>
          <w:sz w:val="24"/>
          <w:szCs w:val="24"/>
          <w:lang w:eastAsia="ar-SA"/>
        </w:rPr>
        <w:t xml:space="preserve">3036,2 тыс. руб. </w:t>
      </w:r>
      <w:r w:rsidR="00E34AE7" w:rsidRPr="00BB1219">
        <w:rPr>
          <w:rFonts w:ascii="Times New Roman" w:eastAsia="Calibri" w:hAnsi="Times New Roman" w:cs="Calibri"/>
          <w:sz w:val="24"/>
          <w:szCs w:val="24"/>
          <w:lang w:eastAsia="ar-SA"/>
        </w:rPr>
        <w:t xml:space="preserve"> П</w:t>
      </w:r>
      <w:r w:rsidRPr="00BB1219">
        <w:rPr>
          <w:rFonts w:ascii="Times New Roman" w:eastAsia="Calibri" w:hAnsi="Times New Roman" w:cs="Calibri"/>
          <w:sz w:val="24"/>
          <w:szCs w:val="24"/>
          <w:lang w:eastAsia="ar-SA"/>
        </w:rPr>
        <w:t>о наиболее крупным должника</w:t>
      </w:r>
      <w:r w:rsidR="00FF50E8" w:rsidRPr="00BB1219">
        <w:rPr>
          <w:rFonts w:ascii="Times New Roman" w:eastAsia="Calibri" w:hAnsi="Times New Roman" w:cs="Calibri"/>
          <w:sz w:val="24"/>
          <w:szCs w:val="24"/>
          <w:lang w:eastAsia="ar-SA"/>
        </w:rPr>
        <w:t>м</w:t>
      </w:r>
      <w:r w:rsidR="009D1448" w:rsidRPr="00BB1219">
        <w:rPr>
          <w:rFonts w:ascii="Times New Roman" w:eastAsia="Calibri" w:hAnsi="Times New Roman" w:cs="Calibri"/>
          <w:sz w:val="24"/>
          <w:szCs w:val="24"/>
          <w:lang w:eastAsia="ar-SA"/>
        </w:rPr>
        <w:t xml:space="preserve"> задолженность составляет  45049</w:t>
      </w:r>
      <w:r w:rsidR="00FF50E8" w:rsidRPr="00BB1219">
        <w:rPr>
          <w:rFonts w:ascii="Times New Roman" w:eastAsia="Calibri" w:hAnsi="Times New Roman" w:cs="Calibri"/>
          <w:sz w:val="24"/>
          <w:szCs w:val="24"/>
          <w:lang w:eastAsia="ar-SA"/>
        </w:rPr>
        <w:t>,</w:t>
      </w:r>
      <w:r w:rsidR="009D1448" w:rsidRPr="00BB1219">
        <w:rPr>
          <w:rFonts w:ascii="Times New Roman" w:eastAsia="Calibri" w:hAnsi="Times New Roman" w:cs="Calibri"/>
          <w:sz w:val="24"/>
          <w:szCs w:val="24"/>
          <w:lang w:eastAsia="ar-SA"/>
        </w:rPr>
        <w:t>8</w:t>
      </w:r>
      <w:r w:rsidRPr="00BB1219">
        <w:rPr>
          <w:rFonts w:ascii="Times New Roman" w:eastAsia="Calibri" w:hAnsi="Times New Roman" w:cs="Calibri"/>
          <w:sz w:val="24"/>
          <w:szCs w:val="24"/>
          <w:lang w:eastAsia="ar-SA"/>
        </w:rPr>
        <w:t xml:space="preserve"> тыс. руб., (в </w:t>
      </w:r>
      <w:proofErr w:type="spellStart"/>
      <w:r w:rsidRPr="00BB1219">
        <w:rPr>
          <w:rFonts w:ascii="Times New Roman" w:eastAsia="Calibri" w:hAnsi="Times New Roman" w:cs="Calibri"/>
          <w:sz w:val="24"/>
          <w:szCs w:val="24"/>
          <w:lang w:eastAsia="ar-SA"/>
        </w:rPr>
        <w:t>т.ч</w:t>
      </w:r>
      <w:proofErr w:type="spellEnd"/>
      <w:r w:rsidRPr="00BB1219">
        <w:rPr>
          <w:rFonts w:ascii="Times New Roman" w:eastAsia="Calibri" w:hAnsi="Times New Roman" w:cs="Calibri"/>
          <w:sz w:val="24"/>
          <w:szCs w:val="24"/>
          <w:lang w:eastAsia="ar-SA"/>
        </w:rPr>
        <w:t>., отработана задолженнос</w:t>
      </w:r>
      <w:r w:rsidR="00AA7C09" w:rsidRPr="00BB1219">
        <w:rPr>
          <w:rFonts w:ascii="Times New Roman" w:eastAsia="Calibri" w:hAnsi="Times New Roman" w:cs="Calibri"/>
          <w:sz w:val="24"/>
          <w:szCs w:val="24"/>
          <w:lang w:eastAsia="ar-SA"/>
        </w:rPr>
        <w:t>ть</w:t>
      </w:r>
      <w:proofErr w:type="gramEnd"/>
      <w:r w:rsidR="00AA7C09" w:rsidRPr="00BB1219">
        <w:rPr>
          <w:rFonts w:ascii="Times New Roman" w:eastAsia="Calibri" w:hAnsi="Times New Roman" w:cs="Calibri"/>
          <w:sz w:val="24"/>
          <w:szCs w:val="24"/>
          <w:lang w:eastAsia="ar-SA"/>
        </w:rPr>
        <w:t xml:space="preserve"> в полном объеме в сумме </w:t>
      </w:r>
      <w:r w:rsidR="00455CB3" w:rsidRPr="00BB1219">
        <w:rPr>
          <w:rFonts w:ascii="Times New Roman" w:eastAsia="Calibri" w:hAnsi="Times New Roman" w:cs="Calibri"/>
          <w:sz w:val="24"/>
          <w:szCs w:val="24"/>
          <w:lang w:eastAsia="ar-SA"/>
        </w:rPr>
        <w:t>31179</w:t>
      </w:r>
      <w:r w:rsidRPr="00BB1219">
        <w:rPr>
          <w:rFonts w:ascii="Times New Roman" w:eastAsia="Calibri" w:hAnsi="Times New Roman" w:cs="Calibri"/>
          <w:sz w:val="24"/>
          <w:szCs w:val="24"/>
          <w:lang w:eastAsia="ar-SA"/>
        </w:rPr>
        <w:t>,</w:t>
      </w:r>
      <w:r w:rsidR="00455CB3" w:rsidRPr="00BB1219">
        <w:rPr>
          <w:rFonts w:ascii="Times New Roman" w:eastAsia="Calibri" w:hAnsi="Times New Roman" w:cs="Calibri"/>
          <w:sz w:val="24"/>
          <w:szCs w:val="24"/>
          <w:lang w:eastAsia="ar-SA"/>
        </w:rPr>
        <w:t>5</w:t>
      </w:r>
      <w:r w:rsidR="00076EAF" w:rsidRPr="00BB1219">
        <w:rPr>
          <w:rFonts w:ascii="Times New Roman" w:eastAsia="Calibri" w:hAnsi="Times New Roman" w:cs="Calibri"/>
          <w:sz w:val="24"/>
          <w:szCs w:val="24"/>
          <w:lang w:eastAsia="ar-SA"/>
        </w:rPr>
        <w:t xml:space="preserve"> тыс. руб.</w:t>
      </w:r>
      <w:r w:rsidR="00BB1219"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 xml:space="preserve"> </w:t>
      </w:r>
      <w:r w:rsidR="00076EAF" w:rsidRPr="00BB1219">
        <w:rPr>
          <w:rFonts w:ascii="Times New Roman" w:eastAsia="Calibri" w:hAnsi="Times New Roman" w:cs="Calibri"/>
          <w:sz w:val="24"/>
          <w:szCs w:val="24"/>
          <w:lang w:eastAsia="ar-SA"/>
        </w:rPr>
        <w:t>Н</w:t>
      </w:r>
      <w:r w:rsidRPr="00BB1219">
        <w:rPr>
          <w:rFonts w:ascii="Times New Roman" w:eastAsia="Calibri" w:hAnsi="Times New Roman" w:cs="Calibri"/>
          <w:sz w:val="24"/>
          <w:szCs w:val="24"/>
          <w:lang w:eastAsia="ar-SA"/>
        </w:rPr>
        <w:t>а остальную задолженность</w:t>
      </w:r>
      <w:r w:rsidR="00455CB3"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 xml:space="preserve"> к</w:t>
      </w:r>
      <w:r w:rsidR="00AA7C09" w:rsidRPr="00BB1219">
        <w:rPr>
          <w:rFonts w:ascii="Times New Roman" w:eastAsia="Calibri" w:hAnsi="Times New Roman" w:cs="Calibri"/>
          <w:sz w:val="24"/>
          <w:szCs w:val="24"/>
          <w:lang w:eastAsia="ar-SA"/>
        </w:rPr>
        <w:t xml:space="preserve">рупных плательщиков в сумме </w:t>
      </w:r>
      <w:r w:rsidR="00BA677C" w:rsidRPr="00BB1219">
        <w:rPr>
          <w:rFonts w:ascii="Times New Roman" w:eastAsia="Calibri" w:hAnsi="Times New Roman" w:cs="Calibri"/>
          <w:sz w:val="24"/>
          <w:szCs w:val="24"/>
          <w:lang w:eastAsia="ar-SA"/>
        </w:rPr>
        <w:t>1</w:t>
      </w:r>
      <w:r w:rsidR="00455CB3" w:rsidRPr="00BB1219">
        <w:rPr>
          <w:rFonts w:ascii="Times New Roman" w:eastAsia="Calibri" w:hAnsi="Times New Roman" w:cs="Calibri"/>
          <w:sz w:val="24"/>
          <w:szCs w:val="24"/>
          <w:lang w:eastAsia="ar-SA"/>
        </w:rPr>
        <w:t>3870</w:t>
      </w:r>
      <w:r w:rsidR="00BA677C" w:rsidRPr="00BB1219">
        <w:rPr>
          <w:rFonts w:ascii="Times New Roman" w:eastAsia="Calibri" w:hAnsi="Times New Roman" w:cs="Calibri"/>
          <w:sz w:val="24"/>
          <w:szCs w:val="24"/>
          <w:lang w:eastAsia="ar-SA"/>
        </w:rPr>
        <w:t>,</w:t>
      </w:r>
      <w:r w:rsidR="00455CB3" w:rsidRPr="00BB1219">
        <w:rPr>
          <w:rFonts w:ascii="Times New Roman" w:eastAsia="Calibri" w:hAnsi="Times New Roman" w:cs="Calibri"/>
          <w:sz w:val="24"/>
          <w:szCs w:val="24"/>
          <w:lang w:eastAsia="ar-SA"/>
        </w:rPr>
        <w:t>3</w:t>
      </w:r>
      <w:r w:rsidRPr="00BB1219">
        <w:rPr>
          <w:rFonts w:ascii="Times New Roman" w:eastAsia="Calibri" w:hAnsi="Times New Roman" w:cs="Calibri"/>
          <w:sz w:val="24"/>
          <w:szCs w:val="24"/>
          <w:lang w:eastAsia="ar-SA"/>
        </w:rPr>
        <w:t xml:space="preserve"> тыс. руб. направле</w:t>
      </w:r>
      <w:r w:rsidR="00455CB3" w:rsidRPr="00BB1219">
        <w:rPr>
          <w:rFonts w:ascii="Times New Roman" w:eastAsia="Calibri" w:hAnsi="Times New Roman" w:cs="Calibri"/>
          <w:sz w:val="24"/>
          <w:szCs w:val="24"/>
          <w:lang w:eastAsia="ar-SA"/>
        </w:rPr>
        <w:t>ны только досудебные требования, что составляет 30,8</w:t>
      </w:r>
      <w:r w:rsidR="005B0E61" w:rsidRPr="00BB1219">
        <w:rPr>
          <w:rFonts w:ascii="Times New Roman" w:eastAsia="Calibri" w:hAnsi="Times New Roman" w:cs="Calibri"/>
          <w:sz w:val="24"/>
          <w:szCs w:val="24"/>
          <w:lang w:eastAsia="ar-SA"/>
        </w:rPr>
        <w:t xml:space="preserve"> %</w:t>
      </w:r>
      <w:r w:rsidR="00455CB3" w:rsidRPr="00BB1219">
        <w:rPr>
          <w:rFonts w:ascii="Times New Roman" w:eastAsia="Calibri" w:hAnsi="Times New Roman" w:cs="Calibri"/>
          <w:sz w:val="24"/>
          <w:szCs w:val="24"/>
          <w:lang w:eastAsia="ar-SA"/>
        </w:rPr>
        <w:t xml:space="preserve"> от общей суммы задолженности. В отношении </w:t>
      </w:r>
      <w:r w:rsidR="00EF1D89" w:rsidRPr="00BB1219">
        <w:rPr>
          <w:rFonts w:ascii="Times New Roman" w:eastAsia="Calibri" w:hAnsi="Times New Roman" w:cs="Calibri"/>
          <w:sz w:val="24"/>
          <w:szCs w:val="24"/>
          <w:lang w:eastAsia="ar-SA"/>
        </w:rPr>
        <w:t>одного из плательщиков</w:t>
      </w:r>
      <w:r w:rsidR="00455CB3" w:rsidRPr="00BB1219">
        <w:rPr>
          <w:rFonts w:ascii="Times New Roman" w:eastAsia="Calibri" w:hAnsi="Times New Roman" w:cs="Calibri"/>
          <w:sz w:val="24"/>
          <w:szCs w:val="24"/>
          <w:lang w:eastAsia="ar-SA"/>
        </w:rPr>
        <w:t xml:space="preserve"> с суммой задолженности </w:t>
      </w:r>
      <w:r w:rsidR="00EF1D89" w:rsidRPr="00BB1219">
        <w:rPr>
          <w:rFonts w:ascii="Times New Roman" w:eastAsia="Calibri" w:hAnsi="Times New Roman" w:cs="Calibri"/>
          <w:sz w:val="24"/>
          <w:szCs w:val="24"/>
          <w:lang w:eastAsia="ar-SA"/>
        </w:rPr>
        <w:t>9947</w:t>
      </w:r>
      <w:r w:rsidR="004D4FFC" w:rsidRPr="00BB1219">
        <w:rPr>
          <w:rFonts w:ascii="Times New Roman" w:eastAsia="Calibri" w:hAnsi="Times New Roman" w:cs="Calibri"/>
          <w:sz w:val="24"/>
          <w:szCs w:val="24"/>
          <w:lang w:eastAsia="ar-SA"/>
        </w:rPr>
        <w:t>,</w:t>
      </w:r>
      <w:r w:rsidR="00EF1D89" w:rsidRPr="00BB1219">
        <w:rPr>
          <w:rFonts w:ascii="Times New Roman" w:eastAsia="Calibri" w:hAnsi="Times New Roman" w:cs="Calibri"/>
          <w:sz w:val="24"/>
          <w:szCs w:val="24"/>
          <w:lang w:eastAsia="ar-SA"/>
        </w:rPr>
        <w:t>8</w:t>
      </w:r>
      <w:r w:rsidR="004D4FFC" w:rsidRPr="00BB1219">
        <w:rPr>
          <w:rFonts w:ascii="Times New Roman" w:eastAsia="Calibri" w:hAnsi="Times New Roman" w:cs="Calibri"/>
          <w:sz w:val="24"/>
          <w:szCs w:val="24"/>
          <w:lang w:eastAsia="ar-SA"/>
        </w:rPr>
        <w:t xml:space="preserve"> тыс. руб.</w:t>
      </w:r>
      <w:r w:rsidR="00D656DD" w:rsidRPr="00BB1219">
        <w:rPr>
          <w:rFonts w:ascii="Times New Roman" w:eastAsia="Calibri" w:hAnsi="Times New Roman" w:cs="Calibri"/>
          <w:sz w:val="24"/>
          <w:szCs w:val="24"/>
          <w:lang w:eastAsia="ar-SA"/>
        </w:rPr>
        <w:t xml:space="preserve">, </w:t>
      </w:r>
      <w:r w:rsidR="00EF1D89" w:rsidRPr="00BB1219">
        <w:rPr>
          <w:rFonts w:ascii="Times New Roman" w:eastAsia="Calibri" w:hAnsi="Times New Roman" w:cs="Calibri"/>
          <w:sz w:val="24"/>
          <w:szCs w:val="24"/>
          <w:lang w:eastAsia="ar-SA"/>
        </w:rPr>
        <w:t xml:space="preserve">к </w:t>
      </w:r>
      <w:r w:rsidR="00D656DD" w:rsidRPr="00BB1219">
        <w:rPr>
          <w:rFonts w:ascii="Times New Roman" w:eastAsia="Calibri" w:hAnsi="Times New Roman" w:cs="Calibri"/>
          <w:sz w:val="24"/>
          <w:szCs w:val="24"/>
          <w:lang w:eastAsia="ar-SA"/>
        </w:rPr>
        <w:t>котор</w:t>
      </w:r>
      <w:r w:rsidR="00EF1D89" w:rsidRPr="00BB1219">
        <w:rPr>
          <w:rFonts w:ascii="Times New Roman" w:eastAsia="Calibri" w:hAnsi="Times New Roman" w:cs="Calibri"/>
          <w:sz w:val="24"/>
          <w:szCs w:val="24"/>
          <w:lang w:eastAsia="ar-SA"/>
        </w:rPr>
        <w:t>ому</w:t>
      </w:r>
      <w:r w:rsidR="00D656DD" w:rsidRPr="00BB1219">
        <w:rPr>
          <w:rFonts w:ascii="Times New Roman" w:eastAsia="Calibri" w:hAnsi="Times New Roman" w:cs="Calibri"/>
          <w:sz w:val="24"/>
          <w:szCs w:val="24"/>
          <w:lang w:eastAsia="ar-SA"/>
        </w:rPr>
        <w:t xml:space="preserve"> </w:t>
      </w:r>
      <w:r w:rsidR="00EF1D89" w:rsidRPr="00BB1219">
        <w:rPr>
          <w:rFonts w:ascii="Times New Roman" w:eastAsia="Calibri" w:hAnsi="Times New Roman" w:cs="Calibri"/>
          <w:sz w:val="24"/>
          <w:szCs w:val="24"/>
          <w:lang w:eastAsia="ar-SA"/>
        </w:rPr>
        <w:t xml:space="preserve">меры принудительного взыскания применены не в полном объеме </w:t>
      </w:r>
      <w:r w:rsidR="004D4FFC" w:rsidRPr="00BB1219">
        <w:rPr>
          <w:rFonts w:ascii="Times New Roman" w:eastAsia="Calibri" w:hAnsi="Times New Roman" w:cs="Calibri"/>
          <w:sz w:val="24"/>
          <w:szCs w:val="24"/>
          <w:lang w:eastAsia="ar-SA"/>
        </w:rPr>
        <w:t>(ООО</w:t>
      </w:r>
      <w:r w:rsidR="00E12DE1" w:rsidRPr="00BB1219">
        <w:rPr>
          <w:rFonts w:ascii="Times New Roman" w:eastAsia="Calibri" w:hAnsi="Times New Roman" w:cs="Calibri"/>
          <w:sz w:val="24"/>
          <w:szCs w:val="24"/>
          <w:lang w:eastAsia="ar-SA"/>
        </w:rPr>
        <w:t xml:space="preserve"> </w:t>
      </w:r>
      <w:r w:rsidR="004D4FFC" w:rsidRPr="00BB1219">
        <w:rPr>
          <w:rFonts w:ascii="Times New Roman" w:eastAsia="Calibri" w:hAnsi="Times New Roman" w:cs="Calibri"/>
          <w:sz w:val="24"/>
          <w:szCs w:val="24"/>
          <w:lang w:eastAsia="ar-SA"/>
        </w:rPr>
        <w:t>«МИР») уже введена процедура банкротства,</w:t>
      </w:r>
      <w:r w:rsidR="005B0E61" w:rsidRPr="00BB1219">
        <w:rPr>
          <w:rFonts w:ascii="Times New Roman" w:eastAsia="Calibri" w:hAnsi="Times New Roman" w:cs="Calibri"/>
          <w:sz w:val="24"/>
          <w:szCs w:val="24"/>
          <w:lang w:eastAsia="ar-SA"/>
        </w:rPr>
        <w:t xml:space="preserve"> что свидетельствует о том, что администрирование данного платежа осуществляется на недостаточном уровне</w:t>
      </w:r>
      <w:r w:rsidR="00FC127A" w:rsidRPr="00BB1219">
        <w:rPr>
          <w:rFonts w:ascii="Times New Roman" w:hAnsi="Times New Roman" w:cs="Times New Roman"/>
          <w:sz w:val="24"/>
          <w:szCs w:val="24"/>
        </w:rPr>
        <w:t xml:space="preserve"> и администрацией городского округа не в полной мере обеспечивались полномочия администратора доходов в части сокращения задолженности</w:t>
      </w:r>
      <w:r w:rsidR="005B0E61"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 xml:space="preserve"> В целом задолженнос</w:t>
      </w:r>
      <w:r w:rsidR="005657B8" w:rsidRPr="00BB1219">
        <w:rPr>
          <w:rFonts w:ascii="Times New Roman" w:eastAsia="Calibri" w:hAnsi="Times New Roman" w:cs="Calibri"/>
          <w:sz w:val="24"/>
          <w:szCs w:val="24"/>
          <w:lang w:eastAsia="ar-SA"/>
        </w:rPr>
        <w:t xml:space="preserve">ть по сравнению с началом </w:t>
      </w:r>
      <w:r w:rsidR="007E658A" w:rsidRPr="00BB1219">
        <w:rPr>
          <w:rFonts w:ascii="Times New Roman" w:eastAsia="Calibri" w:hAnsi="Times New Roman" w:cs="Calibri"/>
          <w:sz w:val="24"/>
          <w:szCs w:val="24"/>
          <w:lang w:eastAsia="ar-SA"/>
        </w:rPr>
        <w:t xml:space="preserve"> года у</w:t>
      </w:r>
      <w:r w:rsidR="004D4FFC" w:rsidRPr="00BB1219">
        <w:rPr>
          <w:rFonts w:ascii="Times New Roman" w:eastAsia="Calibri" w:hAnsi="Times New Roman" w:cs="Calibri"/>
          <w:sz w:val="24"/>
          <w:szCs w:val="24"/>
          <w:lang w:eastAsia="ar-SA"/>
        </w:rPr>
        <w:t>велич</w:t>
      </w:r>
      <w:r w:rsidR="005B0E61" w:rsidRPr="00BB1219">
        <w:rPr>
          <w:rFonts w:ascii="Times New Roman" w:eastAsia="Calibri" w:hAnsi="Times New Roman" w:cs="Calibri"/>
          <w:sz w:val="24"/>
          <w:szCs w:val="24"/>
          <w:lang w:eastAsia="ar-SA"/>
        </w:rPr>
        <w:t>илась</w:t>
      </w:r>
      <w:r w:rsidR="007E658A" w:rsidRPr="00BB1219">
        <w:rPr>
          <w:rFonts w:ascii="Times New Roman" w:eastAsia="Calibri" w:hAnsi="Times New Roman" w:cs="Calibri"/>
          <w:sz w:val="24"/>
          <w:szCs w:val="24"/>
          <w:lang w:eastAsia="ar-SA"/>
        </w:rPr>
        <w:t xml:space="preserve"> на </w:t>
      </w:r>
      <w:r w:rsidR="004D4FFC" w:rsidRPr="00BB1219">
        <w:rPr>
          <w:rFonts w:ascii="Times New Roman" w:eastAsia="Calibri" w:hAnsi="Times New Roman" w:cs="Calibri"/>
          <w:sz w:val="24"/>
          <w:szCs w:val="24"/>
          <w:lang w:eastAsia="ar-SA"/>
        </w:rPr>
        <w:t>3230</w:t>
      </w:r>
      <w:r w:rsidRPr="00BB1219">
        <w:rPr>
          <w:rFonts w:ascii="Times New Roman" w:eastAsia="Calibri" w:hAnsi="Times New Roman" w:cs="Calibri"/>
          <w:sz w:val="24"/>
          <w:szCs w:val="24"/>
          <w:lang w:eastAsia="ar-SA"/>
        </w:rPr>
        <w:t>,</w:t>
      </w:r>
      <w:r w:rsidR="004D4FFC" w:rsidRPr="00BB1219">
        <w:rPr>
          <w:rFonts w:ascii="Times New Roman" w:eastAsia="Calibri" w:hAnsi="Times New Roman" w:cs="Calibri"/>
          <w:sz w:val="24"/>
          <w:szCs w:val="24"/>
          <w:lang w:eastAsia="ar-SA"/>
        </w:rPr>
        <w:t>7</w:t>
      </w:r>
      <w:r w:rsidR="007E658A" w:rsidRPr="00BB1219">
        <w:rPr>
          <w:rFonts w:ascii="Times New Roman" w:eastAsia="Calibri" w:hAnsi="Times New Roman" w:cs="Calibri"/>
          <w:sz w:val="24"/>
          <w:szCs w:val="24"/>
          <w:lang w:eastAsia="ar-SA"/>
        </w:rPr>
        <w:t xml:space="preserve"> тыс. руб.</w:t>
      </w:r>
      <w:r w:rsidR="00FC127A" w:rsidRPr="00BB1219">
        <w:rPr>
          <w:rFonts w:ascii="Times New Roman" w:eastAsia="Calibri" w:hAnsi="Times New Roman" w:cs="Calibri"/>
          <w:sz w:val="24"/>
          <w:szCs w:val="24"/>
          <w:lang w:eastAsia="ar-SA"/>
        </w:rPr>
        <w:t xml:space="preserve"> и остается резерв пополнения доходной части бюджета.</w:t>
      </w:r>
    </w:p>
    <w:p w:rsidR="00992958" w:rsidRPr="00BB1219" w:rsidRDefault="006C4200" w:rsidP="00F72521">
      <w:pPr>
        <w:spacing w:after="0" w:line="240" w:lineRule="auto"/>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177FB8" w:rsidRPr="00BB1219">
        <w:rPr>
          <w:rFonts w:ascii="Times New Roman" w:hAnsi="Times New Roman" w:cs="Times New Roman"/>
          <w:sz w:val="24"/>
          <w:szCs w:val="24"/>
        </w:rPr>
        <w:t>По состоянию на 01.01.20</w:t>
      </w:r>
      <w:r w:rsidR="00E12DE1" w:rsidRPr="00BB1219">
        <w:rPr>
          <w:rFonts w:ascii="Times New Roman" w:hAnsi="Times New Roman" w:cs="Times New Roman"/>
          <w:sz w:val="24"/>
          <w:szCs w:val="24"/>
        </w:rPr>
        <w:t>20</w:t>
      </w:r>
      <w:r w:rsidR="00177FB8" w:rsidRPr="00BB1219">
        <w:rPr>
          <w:rFonts w:ascii="Times New Roman" w:hAnsi="Times New Roman" w:cs="Times New Roman"/>
          <w:sz w:val="24"/>
          <w:szCs w:val="24"/>
        </w:rPr>
        <w:t xml:space="preserve"> года</w:t>
      </w:r>
      <w:r w:rsidR="00BB1219" w:rsidRPr="00BB1219">
        <w:rPr>
          <w:rFonts w:ascii="Times New Roman" w:hAnsi="Times New Roman" w:cs="Times New Roman"/>
          <w:sz w:val="24"/>
          <w:szCs w:val="24"/>
        </w:rPr>
        <w:t>,</w:t>
      </w:r>
      <w:r w:rsidR="00CA0F30" w:rsidRPr="00BB1219">
        <w:rPr>
          <w:rFonts w:ascii="Times New Roman" w:hAnsi="Times New Roman" w:cs="Times New Roman"/>
          <w:sz w:val="24"/>
          <w:szCs w:val="24"/>
        </w:rPr>
        <w:t xml:space="preserve"> по доходам от </w:t>
      </w:r>
      <w:r w:rsidR="00BA204F" w:rsidRPr="00BB1219">
        <w:rPr>
          <w:rFonts w:ascii="Times New Roman" w:hAnsi="Times New Roman" w:cs="Times New Roman"/>
          <w:sz w:val="24"/>
          <w:szCs w:val="24"/>
        </w:rPr>
        <w:t xml:space="preserve"> </w:t>
      </w:r>
      <w:r w:rsidR="00F72521" w:rsidRPr="00BB1219">
        <w:rPr>
          <w:rFonts w:ascii="Times New Roman" w:eastAsia="Calibri" w:hAnsi="Times New Roman" w:cs="Calibri"/>
          <w:sz w:val="24"/>
          <w:szCs w:val="24"/>
          <w:lang w:eastAsia="ar-SA"/>
        </w:rPr>
        <w:t>аренды муниципального имущества</w:t>
      </w:r>
      <w:r w:rsidR="00BB1219" w:rsidRPr="00BB1219">
        <w:rPr>
          <w:rFonts w:ascii="Times New Roman" w:eastAsia="Calibri" w:hAnsi="Times New Roman" w:cs="Calibri"/>
          <w:sz w:val="24"/>
          <w:szCs w:val="24"/>
          <w:lang w:eastAsia="ar-SA"/>
        </w:rPr>
        <w:t>,</w:t>
      </w:r>
      <w:r w:rsidR="00FF5C77" w:rsidRPr="00BB1219">
        <w:rPr>
          <w:rFonts w:ascii="Times New Roman" w:eastAsia="Calibri" w:hAnsi="Times New Roman" w:cs="Calibri"/>
          <w:sz w:val="24"/>
          <w:szCs w:val="24"/>
          <w:lang w:eastAsia="ar-SA"/>
        </w:rPr>
        <w:t xml:space="preserve"> </w:t>
      </w:r>
      <w:r w:rsidR="00FC127A" w:rsidRPr="00BB1219">
        <w:rPr>
          <w:rFonts w:ascii="Times New Roman" w:eastAsia="Calibri" w:hAnsi="Times New Roman" w:cs="Calibri"/>
          <w:sz w:val="24"/>
          <w:szCs w:val="24"/>
          <w:lang w:eastAsia="ar-SA"/>
        </w:rPr>
        <w:t>также имеется задолженность. П</w:t>
      </w:r>
      <w:r w:rsidR="00925638" w:rsidRPr="00BB1219">
        <w:rPr>
          <w:rFonts w:ascii="Times New Roman" w:eastAsia="Calibri" w:hAnsi="Times New Roman" w:cs="Calibri"/>
          <w:sz w:val="24"/>
          <w:szCs w:val="24"/>
          <w:lang w:eastAsia="ar-SA"/>
        </w:rPr>
        <w:t>о наиболее крупным плательщикам</w:t>
      </w:r>
      <w:r w:rsidR="00177FB8" w:rsidRPr="00BB1219">
        <w:rPr>
          <w:rFonts w:ascii="Times New Roman" w:eastAsia="Calibri" w:hAnsi="Times New Roman" w:cs="Calibri"/>
          <w:sz w:val="24"/>
          <w:szCs w:val="24"/>
          <w:lang w:eastAsia="ar-SA"/>
        </w:rPr>
        <w:t xml:space="preserve"> </w:t>
      </w:r>
      <w:r w:rsidR="00FC127A" w:rsidRPr="00BB1219">
        <w:rPr>
          <w:rFonts w:ascii="Times New Roman" w:eastAsia="Calibri" w:hAnsi="Times New Roman" w:cs="Calibri"/>
          <w:sz w:val="24"/>
          <w:szCs w:val="24"/>
          <w:lang w:eastAsia="ar-SA"/>
        </w:rPr>
        <w:t xml:space="preserve">она </w:t>
      </w:r>
      <w:r w:rsidR="00177FB8" w:rsidRPr="00BB1219">
        <w:rPr>
          <w:rFonts w:ascii="Times New Roman" w:eastAsia="Calibri" w:hAnsi="Times New Roman" w:cs="Calibri"/>
          <w:sz w:val="24"/>
          <w:szCs w:val="24"/>
          <w:lang w:eastAsia="ar-SA"/>
        </w:rPr>
        <w:t>составила</w:t>
      </w:r>
      <w:r w:rsidR="00FF5C77" w:rsidRPr="00BB1219">
        <w:rPr>
          <w:rFonts w:ascii="Times New Roman" w:eastAsia="Calibri" w:hAnsi="Times New Roman" w:cs="Calibri"/>
          <w:sz w:val="24"/>
          <w:szCs w:val="24"/>
          <w:lang w:eastAsia="ar-SA"/>
        </w:rPr>
        <w:t xml:space="preserve"> 1</w:t>
      </w:r>
      <w:r w:rsidR="00FC127A" w:rsidRPr="00BB1219">
        <w:rPr>
          <w:rFonts w:ascii="Times New Roman" w:eastAsia="Calibri" w:hAnsi="Times New Roman" w:cs="Calibri"/>
          <w:sz w:val="24"/>
          <w:szCs w:val="24"/>
          <w:lang w:eastAsia="ar-SA"/>
        </w:rPr>
        <w:t>67</w:t>
      </w:r>
      <w:r w:rsidR="00925638" w:rsidRPr="00BB1219">
        <w:rPr>
          <w:rFonts w:ascii="Times New Roman" w:eastAsia="Calibri" w:hAnsi="Times New Roman" w:cs="Calibri"/>
          <w:sz w:val="24"/>
          <w:szCs w:val="24"/>
          <w:lang w:eastAsia="ar-SA"/>
        </w:rPr>
        <w:t>,</w:t>
      </w:r>
      <w:r w:rsidR="00FC127A" w:rsidRPr="00BB1219">
        <w:rPr>
          <w:rFonts w:ascii="Times New Roman" w:eastAsia="Calibri" w:hAnsi="Times New Roman" w:cs="Calibri"/>
          <w:sz w:val="24"/>
          <w:szCs w:val="24"/>
          <w:lang w:eastAsia="ar-SA"/>
        </w:rPr>
        <w:t>2</w:t>
      </w:r>
      <w:r w:rsidR="00FF5C77" w:rsidRPr="00BB1219">
        <w:rPr>
          <w:rFonts w:ascii="Times New Roman" w:eastAsia="Calibri" w:hAnsi="Times New Roman" w:cs="Calibri"/>
          <w:sz w:val="24"/>
          <w:szCs w:val="24"/>
          <w:lang w:eastAsia="ar-SA"/>
        </w:rPr>
        <w:t xml:space="preserve"> тыс. руб.</w:t>
      </w:r>
      <w:r w:rsidR="00FC127A" w:rsidRPr="00BB1219">
        <w:rPr>
          <w:rFonts w:ascii="Times New Roman" w:eastAsia="Calibri" w:hAnsi="Times New Roman" w:cs="Calibri"/>
          <w:sz w:val="24"/>
          <w:szCs w:val="24"/>
          <w:lang w:eastAsia="ar-SA"/>
        </w:rPr>
        <w:t>, в том числе</w:t>
      </w:r>
      <w:r w:rsidR="00992958" w:rsidRPr="00BB1219">
        <w:rPr>
          <w:rFonts w:ascii="Times New Roman" w:eastAsia="Calibri" w:hAnsi="Times New Roman" w:cs="Calibri"/>
          <w:sz w:val="24"/>
          <w:szCs w:val="24"/>
          <w:lang w:eastAsia="ar-SA"/>
        </w:rPr>
        <w:t>:</w:t>
      </w:r>
    </w:p>
    <w:p w:rsidR="00D06A02" w:rsidRPr="00BB1219" w:rsidRDefault="0018447D" w:rsidP="00F72521">
      <w:pPr>
        <w:spacing w:after="0" w:line="240" w:lineRule="auto"/>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FC127A"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w:t>
      </w:r>
      <w:r w:rsidR="00E12DE1" w:rsidRPr="00BB1219">
        <w:rPr>
          <w:rFonts w:ascii="Times New Roman" w:eastAsia="Calibri" w:hAnsi="Times New Roman" w:cs="Calibri"/>
          <w:sz w:val="24"/>
          <w:szCs w:val="24"/>
          <w:lang w:eastAsia="ar-SA"/>
        </w:rPr>
        <w:t xml:space="preserve">плата за аренду имущества - </w:t>
      </w:r>
      <w:r w:rsidR="00FC127A" w:rsidRPr="00BB1219">
        <w:rPr>
          <w:rFonts w:ascii="Times New Roman" w:eastAsia="Calibri" w:hAnsi="Times New Roman" w:cs="Calibri"/>
          <w:sz w:val="24"/>
          <w:szCs w:val="24"/>
          <w:lang w:eastAsia="ar-SA"/>
        </w:rPr>
        <w:t>ИП Удовиченко Я.В. 132</w:t>
      </w:r>
      <w:r w:rsidRPr="00BB1219">
        <w:rPr>
          <w:rFonts w:ascii="Times New Roman" w:eastAsia="Calibri" w:hAnsi="Times New Roman" w:cs="Calibri"/>
          <w:sz w:val="24"/>
          <w:szCs w:val="24"/>
          <w:lang w:eastAsia="ar-SA"/>
        </w:rPr>
        <w:t>,</w:t>
      </w:r>
      <w:r w:rsidR="00FC127A" w:rsidRPr="00BB1219">
        <w:rPr>
          <w:rFonts w:ascii="Times New Roman" w:eastAsia="Calibri" w:hAnsi="Times New Roman" w:cs="Calibri"/>
          <w:sz w:val="24"/>
          <w:szCs w:val="24"/>
          <w:lang w:eastAsia="ar-SA"/>
        </w:rPr>
        <w:t>4</w:t>
      </w:r>
      <w:r w:rsidRPr="00BB1219">
        <w:rPr>
          <w:rFonts w:ascii="Times New Roman" w:eastAsia="Calibri" w:hAnsi="Times New Roman" w:cs="Calibri"/>
          <w:sz w:val="24"/>
          <w:szCs w:val="24"/>
          <w:lang w:eastAsia="ar-SA"/>
        </w:rPr>
        <w:t xml:space="preserve"> тыс. руб.;</w:t>
      </w:r>
    </w:p>
    <w:p w:rsidR="0018447D" w:rsidRPr="00BB1219" w:rsidRDefault="0018447D" w:rsidP="00F72521">
      <w:pPr>
        <w:spacing w:after="0" w:line="240" w:lineRule="auto"/>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FC127A"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w:t>
      </w:r>
      <w:r w:rsidR="00E12DE1" w:rsidRPr="00BB1219">
        <w:rPr>
          <w:rFonts w:ascii="Times New Roman" w:eastAsia="Calibri" w:hAnsi="Times New Roman" w:cs="Calibri"/>
          <w:sz w:val="24"/>
          <w:szCs w:val="24"/>
          <w:lang w:eastAsia="ar-SA"/>
        </w:rPr>
        <w:t xml:space="preserve">плата за размещение рекламных конструкций - </w:t>
      </w:r>
      <w:r w:rsidR="00FC127A" w:rsidRPr="00BB1219">
        <w:rPr>
          <w:rFonts w:ascii="Times New Roman" w:eastAsia="Calibri" w:hAnsi="Times New Roman" w:cs="Calibri"/>
          <w:sz w:val="24"/>
          <w:szCs w:val="24"/>
          <w:lang w:eastAsia="ar-SA"/>
        </w:rPr>
        <w:t>Заяц А.В. 34</w:t>
      </w:r>
      <w:r w:rsidRPr="00BB1219">
        <w:rPr>
          <w:rFonts w:ascii="Times New Roman" w:eastAsia="Calibri" w:hAnsi="Times New Roman" w:cs="Calibri"/>
          <w:sz w:val="24"/>
          <w:szCs w:val="24"/>
          <w:lang w:eastAsia="ar-SA"/>
        </w:rPr>
        <w:t>,7 тыс. руб.</w:t>
      </w:r>
    </w:p>
    <w:p w:rsidR="00F72521" w:rsidRPr="00BB1219" w:rsidRDefault="0018447D" w:rsidP="00F72521">
      <w:pPr>
        <w:spacing w:after="0" w:line="240" w:lineRule="auto"/>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992958" w:rsidRPr="00BB1219">
        <w:rPr>
          <w:rFonts w:ascii="Times New Roman" w:eastAsia="Calibri" w:hAnsi="Times New Roman" w:cs="Calibri"/>
          <w:sz w:val="24"/>
          <w:szCs w:val="24"/>
          <w:lang w:eastAsia="ar-SA"/>
        </w:rPr>
        <w:t>Для взыскания задолженности по состоянию на 01.01.20</w:t>
      </w:r>
      <w:r w:rsidR="00FC127A" w:rsidRPr="00BB1219">
        <w:rPr>
          <w:rFonts w:ascii="Times New Roman" w:eastAsia="Calibri" w:hAnsi="Times New Roman" w:cs="Calibri"/>
          <w:sz w:val="24"/>
          <w:szCs w:val="24"/>
          <w:lang w:eastAsia="ar-SA"/>
        </w:rPr>
        <w:t>20</w:t>
      </w:r>
      <w:r w:rsidR="00992958" w:rsidRPr="00BB1219">
        <w:rPr>
          <w:rFonts w:ascii="Times New Roman" w:eastAsia="Calibri" w:hAnsi="Times New Roman" w:cs="Calibri"/>
          <w:sz w:val="24"/>
          <w:szCs w:val="24"/>
          <w:lang w:eastAsia="ar-SA"/>
        </w:rPr>
        <w:t xml:space="preserve"> года администрацией </w:t>
      </w:r>
      <w:r w:rsidR="00925638" w:rsidRPr="00BB1219">
        <w:rPr>
          <w:rFonts w:ascii="Times New Roman" w:eastAsia="Calibri" w:hAnsi="Times New Roman" w:cs="Calibri"/>
          <w:sz w:val="24"/>
          <w:szCs w:val="24"/>
          <w:lang w:eastAsia="ar-SA"/>
        </w:rPr>
        <w:t>пр</w:t>
      </w:r>
      <w:r w:rsidR="00FC127A" w:rsidRPr="00BB1219">
        <w:rPr>
          <w:rFonts w:ascii="Times New Roman" w:eastAsia="Calibri" w:hAnsi="Times New Roman" w:cs="Calibri"/>
          <w:sz w:val="24"/>
          <w:szCs w:val="24"/>
          <w:lang w:eastAsia="ar-SA"/>
        </w:rPr>
        <w:t>оведена</w:t>
      </w:r>
      <w:r w:rsidR="00925638" w:rsidRPr="00BB1219">
        <w:rPr>
          <w:rFonts w:ascii="Times New Roman" w:eastAsia="Calibri" w:hAnsi="Times New Roman" w:cs="Calibri"/>
          <w:sz w:val="24"/>
          <w:szCs w:val="24"/>
          <w:lang w:eastAsia="ar-SA"/>
        </w:rPr>
        <w:t xml:space="preserve"> претензионная работа</w:t>
      </w:r>
      <w:r w:rsidR="00637B83" w:rsidRPr="00BB1219">
        <w:rPr>
          <w:rFonts w:ascii="Times New Roman" w:eastAsia="Calibri" w:hAnsi="Times New Roman" w:cs="Calibri"/>
          <w:sz w:val="24"/>
          <w:szCs w:val="24"/>
          <w:lang w:eastAsia="ar-SA"/>
        </w:rPr>
        <w:t xml:space="preserve"> (взыскивается в судебном порядке)</w:t>
      </w:r>
      <w:r w:rsidR="00F72521" w:rsidRPr="00BB1219">
        <w:rPr>
          <w:rFonts w:ascii="Times New Roman" w:eastAsia="Calibri" w:hAnsi="Times New Roman" w:cs="Calibri"/>
          <w:sz w:val="24"/>
          <w:szCs w:val="24"/>
          <w:lang w:eastAsia="ar-SA"/>
        </w:rPr>
        <w:t xml:space="preserve">. </w:t>
      </w:r>
    </w:p>
    <w:p w:rsidR="00F94AF9" w:rsidRPr="00BB1219" w:rsidRDefault="00F72521" w:rsidP="00F72521">
      <w:pPr>
        <w:autoSpaceDE w:val="0"/>
        <w:spacing w:after="0" w:line="100" w:lineRule="atLeast"/>
        <w:ind w:firstLine="360"/>
        <w:jc w:val="both"/>
        <w:rPr>
          <w:rFonts w:ascii="Times New Roman" w:eastAsia="Calibri" w:hAnsi="Times New Roman" w:cs="Calibri"/>
          <w:sz w:val="24"/>
          <w:szCs w:val="24"/>
          <w:u w:val="single"/>
          <w:lang w:eastAsia="ar-SA"/>
        </w:rPr>
      </w:pPr>
      <w:r w:rsidRPr="00BB1219">
        <w:rPr>
          <w:rFonts w:ascii="Times New Roman" w:eastAsia="Calibri" w:hAnsi="Times New Roman" w:cs="Calibri"/>
          <w:sz w:val="24"/>
          <w:szCs w:val="24"/>
          <w:lang w:eastAsia="ar-SA"/>
        </w:rPr>
        <w:t xml:space="preserve">      2. </w:t>
      </w:r>
      <w:r w:rsidR="00F94AF9" w:rsidRPr="00BB1219">
        <w:rPr>
          <w:rFonts w:ascii="Times New Roman" w:eastAsia="Calibri" w:hAnsi="Times New Roman" w:cs="Calibri"/>
          <w:sz w:val="24"/>
          <w:szCs w:val="24"/>
          <w:lang w:eastAsia="ar-SA"/>
        </w:rPr>
        <w:t>В соответствии со ст.</w:t>
      </w:r>
      <w:r w:rsidR="00076EAF" w:rsidRPr="00BB1219">
        <w:rPr>
          <w:rFonts w:ascii="Times New Roman" w:eastAsia="Calibri" w:hAnsi="Times New Roman" w:cs="Calibri"/>
          <w:sz w:val="24"/>
          <w:szCs w:val="24"/>
          <w:lang w:eastAsia="ar-SA"/>
        </w:rPr>
        <w:t xml:space="preserve"> </w:t>
      </w:r>
      <w:r w:rsidR="00F94AF9" w:rsidRPr="00BB1219">
        <w:rPr>
          <w:rFonts w:ascii="Times New Roman" w:eastAsia="Calibri" w:hAnsi="Times New Roman" w:cs="Calibri"/>
          <w:sz w:val="24"/>
          <w:szCs w:val="24"/>
          <w:lang w:eastAsia="ar-SA"/>
        </w:rPr>
        <w:t>62 БК РФ неналоговые доходы местных бюджетов формируются в соответствии со ст. 41,42 и 46 БК РФ, в том числе за счет части прибыли МУП,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74E79" w:rsidRPr="00BB1219" w:rsidRDefault="00D74E79" w:rsidP="00F72521">
      <w:pPr>
        <w:autoSpaceDE w:val="0"/>
        <w:spacing w:after="0" w:line="100" w:lineRule="atLeast"/>
        <w:ind w:firstLine="360"/>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F444BB" w:rsidRPr="00BB1219">
        <w:rPr>
          <w:rFonts w:ascii="Times New Roman" w:eastAsia="Calibri" w:hAnsi="Times New Roman" w:cs="Calibri"/>
          <w:sz w:val="24"/>
          <w:szCs w:val="24"/>
          <w:lang w:eastAsia="ar-SA"/>
        </w:rPr>
        <w:t xml:space="preserve"> </w:t>
      </w:r>
      <w:r w:rsidR="00DF01C9" w:rsidRPr="00BB1219">
        <w:rPr>
          <w:rFonts w:ascii="Times New Roman" w:eastAsia="Calibri" w:hAnsi="Times New Roman" w:cs="Calibri"/>
          <w:sz w:val="24"/>
          <w:szCs w:val="24"/>
          <w:lang w:eastAsia="ar-SA"/>
        </w:rPr>
        <w:t xml:space="preserve">Пунктом </w:t>
      </w:r>
      <w:r w:rsidR="009B7D9C" w:rsidRPr="00BB1219">
        <w:rPr>
          <w:rFonts w:ascii="Times New Roman" w:eastAsia="Calibri" w:hAnsi="Times New Roman" w:cs="Calibri"/>
          <w:sz w:val="24"/>
          <w:szCs w:val="24"/>
          <w:lang w:eastAsia="ar-SA"/>
        </w:rPr>
        <w:t>2.3. Решения Михайловской городской Думы Волгоградской обл</w:t>
      </w:r>
      <w:r w:rsidR="00076EAF" w:rsidRPr="00BB1219">
        <w:rPr>
          <w:rFonts w:ascii="Times New Roman" w:eastAsia="Calibri" w:hAnsi="Times New Roman" w:cs="Calibri"/>
          <w:sz w:val="24"/>
          <w:szCs w:val="24"/>
          <w:lang w:eastAsia="ar-SA"/>
        </w:rPr>
        <w:t>асти от 16.04.2014 года № 876 «</w:t>
      </w:r>
      <w:r w:rsidR="009B7D9C" w:rsidRPr="00BB1219">
        <w:rPr>
          <w:rFonts w:ascii="Times New Roman" w:eastAsia="Calibri" w:hAnsi="Times New Roman" w:cs="Calibri"/>
          <w:sz w:val="24"/>
          <w:szCs w:val="24"/>
          <w:lang w:eastAsia="ar-SA"/>
        </w:rPr>
        <w:t xml:space="preserve">Об утверждении Порядка определения размера части прибыли, подлежащей перечислению в бюджет городского округа город Михайловка Волгоградской области муниципальными унитарными предприятиями» </w:t>
      </w:r>
      <w:r w:rsidR="00DF01C9" w:rsidRPr="00BB1219">
        <w:rPr>
          <w:rFonts w:ascii="Times New Roman" w:eastAsia="Calibri" w:hAnsi="Times New Roman" w:cs="Calibri"/>
          <w:sz w:val="24"/>
          <w:szCs w:val="24"/>
          <w:lang w:eastAsia="ar-SA"/>
        </w:rPr>
        <w:t xml:space="preserve">предусмотрено, что </w:t>
      </w:r>
      <w:r w:rsidR="009B7D9C" w:rsidRPr="00BB1219">
        <w:rPr>
          <w:rFonts w:ascii="Times New Roman" w:eastAsia="Calibri" w:hAnsi="Times New Roman" w:cs="Calibri"/>
          <w:sz w:val="24"/>
          <w:szCs w:val="24"/>
          <w:lang w:eastAsia="ar-SA"/>
        </w:rPr>
        <w:t xml:space="preserve">размер части прибыли, подлежащей перечислению в бюджет городского округа муниципальным унитарным предприятиям, устанавливается Михайловской городской Думой и не может быть более 25% и менее 10%, остающейся в распоряжении муниципальных унитарных предприятий прибыли после уплаты налогов и иных </w:t>
      </w:r>
      <w:r w:rsidR="009B7D9C" w:rsidRPr="00BB1219">
        <w:rPr>
          <w:rFonts w:ascii="Times New Roman" w:eastAsia="Calibri" w:hAnsi="Times New Roman" w:cs="Calibri"/>
          <w:sz w:val="24"/>
          <w:szCs w:val="24"/>
          <w:lang w:eastAsia="ar-SA"/>
        </w:rPr>
        <w:lastRenderedPageBreak/>
        <w:t xml:space="preserve">обязательных платежей на очередной финансовый год. </w:t>
      </w:r>
      <w:r w:rsidR="000054CA" w:rsidRPr="00BB1219">
        <w:rPr>
          <w:rFonts w:ascii="Times New Roman" w:eastAsia="Calibri" w:hAnsi="Times New Roman" w:cs="Calibri"/>
          <w:sz w:val="24"/>
          <w:szCs w:val="24"/>
          <w:lang w:eastAsia="ar-SA"/>
        </w:rPr>
        <w:t>Пунктом 3.1. вышеуказанного Решения установлен срок  уплаты части прибыли, остающейся в распоряжении МУП</w:t>
      </w:r>
      <w:r w:rsidRPr="00BB1219">
        <w:rPr>
          <w:rFonts w:ascii="Times New Roman" w:eastAsia="Calibri" w:hAnsi="Times New Roman" w:cs="Calibri"/>
          <w:sz w:val="24"/>
          <w:szCs w:val="24"/>
          <w:lang w:eastAsia="ar-SA"/>
        </w:rPr>
        <w:t xml:space="preserve">, а именно,  </w:t>
      </w:r>
      <w:r w:rsidR="00C231AC" w:rsidRPr="00BB1219">
        <w:rPr>
          <w:rFonts w:ascii="Times New Roman" w:eastAsia="Calibri" w:hAnsi="Times New Roman" w:cs="Calibri"/>
          <w:sz w:val="24"/>
          <w:szCs w:val="24"/>
          <w:lang w:eastAsia="ar-SA"/>
        </w:rPr>
        <w:t>до 1 августа</w:t>
      </w:r>
      <w:r w:rsidR="000054CA" w:rsidRPr="00BB1219">
        <w:rPr>
          <w:rFonts w:ascii="Times New Roman" w:eastAsia="Calibri" w:hAnsi="Times New Roman" w:cs="Calibri"/>
          <w:sz w:val="24"/>
          <w:szCs w:val="24"/>
          <w:lang w:eastAsia="ar-SA"/>
        </w:rPr>
        <w:t xml:space="preserve">. </w:t>
      </w:r>
    </w:p>
    <w:p w:rsidR="00EF1466" w:rsidRPr="00BB1219" w:rsidRDefault="00D74E79" w:rsidP="00DF01C9">
      <w:pPr>
        <w:autoSpaceDE w:val="0"/>
        <w:spacing w:after="0" w:line="100" w:lineRule="atLeast"/>
        <w:ind w:firstLine="360"/>
        <w:jc w:val="both"/>
        <w:rPr>
          <w:rFonts w:ascii="Times New Roman" w:eastAsia="Calibri" w:hAnsi="Times New Roman" w:cs="Calibri"/>
          <w:sz w:val="24"/>
          <w:szCs w:val="24"/>
          <w:u w:val="single"/>
          <w:lang w:eastAsia="ar-SA"/>
        </w:rPr>
      </w:pPr>
      <w:r w:rsidRPr="00BB1219">
        <w:rPr>
          <w:rFonts w:ascii="Times New Roman" w:eastAsia="Calibri" w:hAnsi="Times New Roman" w:cs="Calibri"/>
          <w:sz w:val="24"/>
          <w:szCs w:val="24"/>
          <w:lang w:eastAsia="ar-SA"/>
        </w:rPr>
        <w:t xml:space="preserve">      </w:t>
      </w:r>
      <w:r w:rsidR="000054CA" w:rsidRPr="00BB1219">
        <w:rPr>
          <w:rFonts w:ascii="Times New Roman" w:eastAsia="Calibri" w:hAnsi="Times New Roman" w:cs="Calibri"/>
          <w:sz w:val="24"/>
          <w:szCs w:val="24"/>
          <w:lang w:eastAsia="ar-SA"/>
        </w:rPr>
        <w:t xml:space="preserve">Решением Михайловской городской Думы Волгоградской области от 11.06.2014 года № 882 «Об установлении размера отчислений части прибыли муниципальных унитарных предприятий, </w:t>
      </w:r>
      <w:r w:rsidR="00C231AC" w:rsidRPr="00BB1219">
        <w:rPr>
          <w:rFonts w:ascii="Times New Roman" w:eastAsia="Calibri" w:hAnsi="Times New Roman" w:cs="Calibri"/>
          <w:sz w:val="24"/>
          <w:szCs w:val="24"/>
          <w:lang w:eastAsia="ar-SA"/>
        </w:rPr>
        <w:t>подлежащей перечислению в бюджет городского округа город Михайловка Волгоградской области» утвержден р</w:t>
      </w:r>
      <w:r w:rsidR="000054CA" w:rsidRPr="00BB1219">
        <w:rPr>
          <w:rFonts w:ascii="Times New Roman" w:eastAsia="Calibri" w:hAnsi="Times New Roman" w:cs="Calibri"/>
          <w:sz w:val="24"/>
          <w:szCs w:val="24"/>
          <w:lang w:eastAsia="ar-SA"/>
        </w:rPr>
        <w:t>азмер части прибыли, остающейся в распоряжении муниципальных унитарных предприятий</w:t>
      </w:r>
      <w:r w:rsidR="00C231AC" w:rsidRPr="00BB1219">
        <w:rPr>
          <w:rFonts w:ascii="Times New Roman" w:eastAsia="Calibri" w:hAnsi="Times New Roman" w:cs="Calibri"/>
          <w:sz w:val="24"/>
          <w:szCs w:val="24"/>
          <w:lang w:eastAsia="ar-SA"/>
        </w:rPr>
        <w:t>, подлеж</w:t>
      </w:r>
      <w:r w:rsidR="00031752" w:rsidRPr="00BB1219">
        <w:rPr>
          <w:rFonts w:ascii="Times New Roman" w:eastAsia="Calibri" w:hAnsi="Times New Roman" w:cs="Calibri"/>
          <w:sz w:val="24"/>
          <w:szCs w:val="24"/>
          <w:lang w:eastAsia="ar-SA"/>
        </w:rPr>
        <w:t>ащей перечислению в бюджет – 15 процентов</w:t>
      </w:r>
      <w:r w:rsidRPr="00BB1219">
        <w:rPr>
          <w:rFonts w:ascii="Times New Roman" w:eastAsia="Calibri" w:hAnsi="Times New Roman" w:cs="Calibri"/>
          <w:sz w:val="24"/>
          <w:szCs w:val="24"/>
          <w:lang w:eastAsia="ar-SA"/>
        </w:rPr>
        <w:t>.</w:t>
      </w:r>
      <w:r w:rsidR="000054CA" w:rsidRPr="00BB1219">
        <w:rPr>
          <w:rFonts w:ascii="Times New Roman" w:eastAsia="Calibri" w:hAnsi="Times New Roman" w:cs="Calibri"/>
          <w:sz w:val="24"/>
          <w:szCs w:val="24"/>
          <w:lang w:eastAsia="ar-SA"/>
        </w:rPr>
        <w:t xml:space="preserve">  </w:t>
      </w:r>
      <w:r w:rsidR="00C231AC" w:rsidRPr="00BB1219">
        <w:rPr>
          <w:rFonts w:ascii="Times New Roman" w:eastAsia="Calibri" w:hAnsi="Times New Roman" w:cs="Calibri"/>
          <w:sz w:val="24"/>
          <w:szCs w:val="24"/>
          <w:lang w:eastAsia="ar-SA"/>
        </w:rPr>
        <w:t>Согласно протоколу заседания балансовой комиссии по определению эффективности деятельности муниципальных унитарных предприятий</w:t>
      </w:r>
      <w:r w:rsidR="00410693" w:rsidRPr="00BB1219">
        <w:rPr>
          <w:rFonts w:ascii="Times New Roman" w:eastAsia="Calibri" w:hAnsi="Times New Roman" w:cs="Calibri"/>
          <w:sz w:val="24"/>
          <w:szCs w:val="24"/>
          <w:lang w:eastAsia="ar-SA"/>
        </w:rPr>
        <w:t>,</w:t>
      </w:r>
      <w:r w:rsidR="00C231AC" w:rsidRPr="00BB1219">
        <w:rPr>
          <w:rFonts w:ascii="Times New Roman" w:eastAsia="Calibri" w:hAnsi="Times New Roman" w:cs="Calibri"/>
          <w:sz w:val="24"/>
          <w:szCs w:val="24"/>
          <w:lang w:eastAsia="ar-SA"/>
        </w:rPr>
        <w:t xml:space="preserve"> по итогам работы за 201</w:t>
      </w:r>
      <w:r w:rsidR="001C0215" w:rsidRPr="00BB1219">
        <w:rPr>
          <w:rFonts w:ascii="Times New Roman" w:eastAsia="Calibri" w:hAnsi="Times New Roman" w:cs="Calibri"/>
          <w:sz w:val="24"/>
          <w:szCs w:val="24"/>
          <w:lang w:eastAsia="ar-SA"/>
        </w:rPr>
        <w:t>8</w:t>
      </w:r>
      <w:r w:rsidR="00C231AC" w:rsidRPr="00BB1219">
        <w:rPr>
          <w:rFonts w:ascii="Times New Roman" w:eastAsia="Calibri" w:hAnsi="Times New Roman" w:cs="Calibri"/>
          <w:sz w:val="24"/>
          <w:szCs w:val="24"/>
          <w:lang w:eastAsia="ar-SA"/>
        </w:rPr>
        <w:t xml:space="preserve"> год</w:t>
      </w:r>
      <w:r w:rsidR="00410693" w:rsidRPr="00BB1219">
        <w:rPr>
          <w:rFonts w:ascii="Times New Roman" w:eastAsia="Calibri" w:hAnsi="Times New Roman" w:cs="Calibri"/>
          <w:sz w:val="24"/>
          <w:szCs w:val="24"/>
          <w:lang w:eastAsia="ar-SA"/>
        </w:rPr>
        <w:t>,</w:t>
      </w:r>
      <w:r w:rsidR="001C0215" w:rsidRPr="00BB1219">
        <w:rPr>
          <w:rFonts w:ascii="Times New Roman" w:eastAsia="Calibri" w:hAnsi="Times New Roman" w:cs="Calibri"/>
          <w:sz w:val="24"/>
          <w:szCs w:val="24"/>
          <w:lang w:eastAsia="ar-SA"/>
        </w:rPr>
        <w:t xml:space="preserve"> от 25</w:t>
      </w:r>
      <w:r w:rsidR="00C231AC" w:rsidRPr="00BB1219">
        <w:rPr>
          <w:rFonts w:ascii="Times New Roman" w:eastAsia="Calibri" w:hAnsi="Times New Roman" w:cs="Calibri"/>
          <w:sz w:val="24"/>
          <w:szCs w:val="24"/>
          <w:lang w:eastAsia="ar-SA"/>
        </w:rPr>
        <w:t>.04.201</w:t>
      </w:r>
      <w:r w:rsidR="001C0215" w:rsidRPr="00BB1219">
        <w:rPr>
          <w:rFonts w:ascii="Times New Roman" w:eastAsia="Calibri" w:hAnsi="Times New Roman" w:cs="Calibri"/>
          <w:sz w:val="24"/>
          <w:szCs w:val="24"/>
          <w:lang w:eastAsia="ar-SA"/>
        </w:rPr>
        <w:t>9</w:t>
      </w:r>
      <w:r w:rsidR="00C231AC" w:rsidRPr="00BB1219">
        <w:rPr>
          <w:rFonts w:ascii="Times New Roman" w:eastAsia="Calibri" w:hAnsi="Times New Roman" w:cs="Calibri"/>
          <w:sz w:val="24"/>
          <w:szCs w:val="24"/>
          <w:lang w:eastAsia="ar-SA"/>
        </w:rPr>
        <w:t xml:space="preserve"> года результато</w:t>
      </w:r>
      <w:r w:rsidR="001C0215" w:rsidRPr="00BB1219">
        <w:rPr>
          <w:rFonts w:ascii="Times New Roman" w:eastAsia="Calibri" w:hAnsi="Times New Roman" w:cs="Calibri"/>
          <w:sz w:val="24"/>
          <w:szCs w:val="24"/>
          <w:lang w:eastAsia="ar-SA"/>
        </w:rPr>
        <w:t>м хозяйственной деятельности двух</w:t>
      </w:r>
      <w:r w:rsidR="00C231AC" w:rsidRPr="00BB1219">
        <w:rPr>
          <w:rFonts w:ascii="Times New Roman" w:eastAsia="Calibri" w:hAnsi="Times New Roman" w:cs="Calibri"/>
          <w:sz w:val="24"/>
          <w:szCs w:val="24"/>
          <w:lang w:eastAsia="ar-SA"/>
        </w:rPr>
        <w:t xml:space="preserve"> муниципальных</w:t>
      </w:r>
      <w:r w:rsidR="00767A7C" w:rsidRPr="00BB1219">
        <w:rPr>
          <w:rFonts w:ascii="Times New Roman" w:eastAsia="Calibri" w:hAnsi="Times New Roman" w:cs="Calibri"/>
          <w:sz w:val="24"/>
          <w:szCs w:val="24"/>
          <w:lang w:eastAsia="ar-SA"/>
        </w:rPr>
        <w:t xml:space="preserve"> унитарных предприятий из семи</w:t>
      </w:r>
      <w:r w:rsidR="00C231AC" w:rsidRPr="00BB1219">
        <w:rPr>
          <w:rFonts w:ascii="Times New Roman" w:eastAsia="Calibri" w:hAnsi="Times New Roman" w:cs="Calibri"/>
          <w:sz w:val="24"/>
          <w:szCs w:val="24"/>
          <w:lang w:eastAsia="ar-SA"/>
        </w:rPr>
        <w:t xml:space="preserve"> является прибыль. </w:t>
      </w:r>
      <w:r w:rsidR="00F72521" w:rsidRPr="00BB1219">
        <w:rPr>
          <w:rFonts w:ascii="Times New Roman" w:eastAsia="Calibri" w:hAnsi="Times New Roman" w:cs="Calibri"/>
          <w:sz w:val="24"/>
          <w:szCs w:val="24"/>
          <w:lang w:eastAsia="ar-SA"/>
        </w:rPr>
        <w:t>Постановлением Администрации городского округа город Михайл</w:t>
      </w:r>
      <w:r w:rsidR="00335FF2" w:rsidRPr="00BB1219">
        <w:rPr>
          <w:rFonts w:ascii="Times New Roman" w:eastAsia="Calibri" w:hAnsi="Times New Roman" w:cs="Calibri"/>
          <w:sz w:val="24"/>
          <w:szCs w:val="24"/>
          <w:lang w:eastAsia="ar-SA"/>
        </w:rPr>
        <w:t>овка Волгог</w:t>
      </w:r>
      <w:r w:rsidR="00767A7C" w:rsidRPr="00BB1219">
        <w:rPr>
          <w:rFonts w:ascii="Times New Roman" w:eastAsia="Calibri" w:hAnsi="Times New Roman" w:cs="Calibri"/>
          <w:sz w:val="24"/>
          <w:szCs w:val="24"/>
          <w:lang w:eastAsia="ar-SA"/>
        </w:rPr>
        <w:t>радской области от 27.06.2019</w:t>
      </w:r>
      <w:r w:rsidR="00E7665F" w:rsidRPr="00BB1219">
        <w:rPr>
          <w:rFonts w:ascii="Times New Roman" w:eastAsia="Calibri" w:hAnsi="Times New Roman" w:cs="Calibri"/>
          <w:sz w:val="24"/>
          <w:szCs w:val="24"/>
          <w:lang w:eastAsia="ar-SA"/>
        </w:rPr>
        <w:t xml:space="preserve"> г.</w:t>
      </w:r>
      <w:r w:rsidR="005D50FE" w:rsidRPr="00BB1219">
        <w:rPr>
          <w:rFonts w:ascii="Times New Roman" w:eastAsia="Calibri" w:hAnsi="Times New Roman" w:cs="Calibri"/>
          <w:sz w:val="24"/>
          <w:szCs w:val="24"/>
          <w:lang w:eastAsia="ar-SA"/>
        </w:rPr>
        <w:t xml:space="preserve"> </w:t>
      </w:r>
      <w:r w:rsidR="00767A7C" w:rsidRPr="00BB1219">
        <w:rPr>
          <w:rFonts w:ascii="Times New Roman" w:eastAsia="Calibri" w:hAnsi="Times New Roman" w:cs="Calibri"/>
          <w:sz w:val="24"/>
          <w:szCs w:val="24"/>
          <w:lang w:eastAsia="ar-SA"/>
        </w:rPr>
        <w:t>№ 1</w:t>
      </w:r>
      <w:r w:rsidR="00335FF2" w:rsidRPr="00BB1219">
        <w:rPr>
          <w:rFonts w:ascii="Times New Roman" w:eastAsia="Calibri" w:hAnsi="Times New Roman" w:cs="Calibri"/>
          <w:sz w:val="24"/>
          <w:szCs w:val="24"/>
          <w:lang w:eastAsia="ar-SA"/>
        </w:rPr>
        <w:t>7</w:t>
      </w:r>
      <w:r w:rsidR="00767A7C" w:rsidRPr="00BB1219">
        <w:rPr>
          <w:rFonts w:ascii="Times New Roman" w:eastAsia="Calibri" w:hAnsi="Times New Roman" w:cs="Calibri"/>
          <w:sz w:val="24"/>
          <w:szCs w:val="24"/>
          <w:lang w:eastAsia="ar-SA"/>
        </w:rPr>
        <w:t>90</w:t>
      </w:r>
      <w:r w:rsidR="00F72521" w:rsidRPr="00BB1219">
        <w:rPr>
          <w:rFonts w:ascii="Times New Roman" w:eastAsia="Calibri" w:hAnsi="Times New Roman" w:cs="Calibri"/>
          <w:sz w:val="24"/>
          <w:szCs w:val="24"/>
          <w:lang w:eastAsia="ar-SA"/>
        </w:rPr>
        <w:t xml:space="preserve"> «О перечислении части прибыли муниципальных унитарных предприятий в бюджет городского округа город Михайловка Волгоградской области»</w:t>
      </w:r>
      <w:r w:rsidR="00DF01C9" w:rsidRPr="00BB1219">
        <w:rPr>
          <w:rFonts w:ascii="Times New Roman" w:eastAsia="Calibri" w:hAnsi="Times New Roman" w:cs="Calibri"/>
          <w:sz w:val="24"/>
          <w:szCs w:val="24"/>
          <w:lang w:eastAsia="ar-SA"/>
        </w:rPr>
        <w:t xml:space="preserve"> установлено, что муниципальным унитарным предприятиям</w:t>
      </w:r>
      <w:r w:rsidR="002A01D4" w:rsidRPr="00BB1219">
        <w:rPr>
          <w:rFonts w:ascii="Times New Roman" w:eastAsia="Calibri" w:hAnsi="Times New Roman" w:cs="Calibri"/>
          <w:sz w:val="24"/>
          <w:szCs w:val="24"/>
          <w:lang w:eastAsia="ar-SA"/>
        </w:rPr>
        <w:t>,</w:t>
      </w:r>
      <w:r w:rsidR="00DF01C9" w:rsidRPr="00BB1219">
        <w:rPr>
          <w:rFonts w:ascii="Times New Roman" w:eastAsia="Calibri" w:hAnsi="Times New Roman" w:cs="Calibri"/>
          <w:sz w:val="24"/>
          <w:szCs w:val="24"/>
          <w:lang w:eastAsia="ar-SA"/>
        </w:rPr>
        <w:t xml:space="preserve"> в срок до 1 августа</w:t>
      </w:r>
      <w:r w:rsidR="002A01D4" w:rsidRPr="00BB1219">
        <w:rPr>
          <w:rFonts w:ascii="Times New Roman" w:eastAsia="Calibri" w:hAnsi="Times New Roman" w:cs="Calibri"/>
          <w:sz w:val="24"/>
          <w:szCs w:val="24"/>
          <w:lang w:eastAsia="ar-SA"/>
        </w:rPr>
        <w:t xml:space="preserve">, </w:t>
      </w:r>
      <w:r w:rsidR="00385EE5" w:rsidRPr="00BB1219">
        <w:rPr>
          <w:rFonts w:ascii="Times New Roman" w:eastAsia="Calibri" w:hAnsi="Times New Roman" w:cs="Calibri"/>
          <w:sz w:val="24"/>
          <w:szCs w:val="24"/>
          <w:lang w:eastAsia="ar-SA"/>
        </w:rPr>
        <w:t xml:space="preserve"> необходимо перечислить 15 процентов </w:t>
      </w:r>
      <w:r w:rsidR="00DF01C9" w:rsidRPr="00BB1219">
        <w:rPr>
          <w:rFonts w:ascii="Times New Roman" w:eastAsia="Calibri" w:hAnsi="Times New Roman" w:cs="Calibri"/>
          <w:sz w:val="24"/>
          <w:szCs w:val="24"/>
          <w:lang w:eastAsia="ar-SA"/>
        </w:rPr>
        <w:t xml:space="preserve"> </w:t>
      </w:r>
      <w:r w:rsidR="005D50FE" w:rsidRPr="00BB1219">
        <w:rPr>
          <w:rFonts w:ascii="Times New Roman" w:eastAsia="Calibri" w:hAnsi="Times New Roman" w:cs="Calibri"/>
          <w:sz w:val="24"/>
          <w:szCs w:val="24"/>
          <w:lang w:eastAsia="ar-SA"/>
        </w:rPr>
        <w:t>части прибыли</w:t>
      </w:r>
      <w:r w:rsidR="00DF01C9" w:rsidRPr="00BB1219">
        <w:rPr>
          <w:rFonts w:ascii="Times New Roman" w:eastAsia="Calibri" w:hAnsi="Times New Roman" w:cs="Calibri"/>
          <w:sz w:val="24"/>
          <w:szCs w:val="24"/>
          <w:lang w:eastAsia="ar-SA"/>
        </w:rPr>
        <w:t>, оставшейся после уплаты налогов</w:t>
      </w:r>
      <w:r w:rsidR="007942A5" w:rsidRPr="00BB1219">
        <w:rPr>
          <w:rFonts w:ascii="Times New Roman" w:eastAsia="Calibri" w:hAnsi="Times New Roman" w:cs="Calibri"/>
          <w:sz w:val="24"/>
          <w:szCs w:val="24"/>
          <w:lang w:eastAsia="ar-SA"/>
        </w:rPr>
        <w:t xml:space="preserve">, </w:t>
      </w:r>
      <w:r w:rsidR="00DF01C9" w:rsidRPr="00BB1219">
        <w:rPr>
          <w:rFonts w:ascii="Times New Roman" w:eastAsia="Calibri" w:hAnsi="Times New Roman" w:cs="Calibri"/>
          <w:sz w:val="24"/>
          <w:szCs w:val="24"/>
          <w:lang w:eastAsia="ar-SA"/>
        </w:rPr>
        <w:t xml:space="preserve"> в бюджет города</w:t>
      </w:r>
      <w:r w:rsidR="00F72521" w:rsidRPr="00BB1219">
        <w:rPr>
          <w:rFonts w:ascii="Times New Roman" w:eastAsia="Calibri" w:hAnsi="Times New Roman" w:cs="Calibri"/>
          <w:sz w:val="24"/>
          <w:szCs w:val="24"/>
          <w:lang w:eastAsia="ar-SA"/>
        </w:rPr>
        <w:t>.</w:t>
      </w:r>
      <w:r w:rsidR="00DF01C9" w:rsidRPr="00BB1219">
        <w:rPr>
          <w:rFonts w:ascii="Times New Roman" w:eastAsia="Calibri" w:hAnsi="Times New Roman" w:cs="Calibri"/>
          <w:sz w:val="24"/>
          <w:szCs w:val="24"/>
          <w:lang w:eastAsia="ar-SA"/>
        </w:rPr>
        <w:t xml:space="preserve"> Проверкой установлено</w:t>
      </w:r>
      <w:r w:rsidR="004723DB" w:rsidRPr="00BB1219">
        <w:rPr>
          <w:rFonts w:ascii="Times New Roman" w:eastAsia="Calibri" w:hAnsi="Times New Roman" w:cs="Calibri"/>
          <w:sz w:val="24"/>
          <w:szCs w:val="24"/>
          <w:lang w:eastAsia="ar-SA"/>
        </w:rPr>
        <w:t xml:space="preserve">, что </w:t>
      </w:r>
      <w:r w:rsidR="00767A7C" w:rsidRPr="00BB1219">
        <w:rPr>
          <w:rFonts w:ascii="Times New Roman" w:eastAsia="Calibri" w:hAnsi="Times New Roman" w:cs="Calibri"/>
          <w:sz w:val="24"/>
          <w:szCs w:val="24"/>
          <w:lang w:eastAsia="ar-SA"/>
        </w:rPr>
        <w:t xml:space="preserve">муниципальными унитарными предприятиями, имеющими чистую прибыль, </w:t>
      </w:r>
      <w:r w:rsidR="004723DB" w:rsidRPr="00BB1219">
        <w:rPr>
          <w:rFonts w:ascii="Times New Roman" w:eastAsia="Calibri" w:hAnsi="Times New Roman" w:cs="Calibri"/>
          <w:sz w:val="24"/>
          <w:szCs w:val="24"/>
          <w:lang w:eastAsia="ar-SA"/>
        </w:rPr>
        <w:t xml:space="preserve"> </w:t>
      </w:r>
      <w:r w:rsidR="00410693" w:rsidRPr="00BB1219">
        <w:rPr>
          <w:rFonts w:ascii="Times New Roman" w:eastAsia="Calibri" w:hAnsi="Times New Roman" w:cs="Calibri"/>
          <w:sz w:val="24"/>
          <w:szCs w:val="24"/>
          <w:lang w:eastAsia="ar-SA"/>
        </w:rPr>
        <w:t xml:space="preserve">15 </w:t>
      </w:r>
      <w:r w:rsidR="00214DA8" w:rsidRPr="00BB1219">
        <w:rPr>
          <w:rFonts w:ascii="Times New Roman" w:eastAsia="Calibri" w:hAnsi="Times New Roman" w:cs="Calibri"/>
          <w:sz w:val="24"/>
          <w:szCs w:val="24"/>
          <w:lang w:eastAsia="ar-SA"/>
        </w:rPr>
        <w:t>процентов</w:t>
      </w:r>
      <w:r w:rsidR="00410693" w:rsidRPr="00BB1219">
        <w:rPr>
          <w:rFonts w:ascii="Times New Roman" w:eastAsia="Calibri" w:hAnsi="Times New Roman" w:cs="Calibri"/>
          <w:sz w:val="24"/>
          <w:szCs w:val="24"/>
          <w:lang w:eastAsia="ar-SA"/>
        </w:rPr>
        <w:t xml:space="preserve"> </w:t>
      </w:r>
      <w:r w:rsidR="00410693" w:rsidRPr="00BB1219">
        <w:rPr>
          <w:rFonts w:ascii="Times New Roman" w:hAnsi="Times New Roman" w:cs="Times New Roman"/>
          <w:sz w:val="24"/>
          <w:szCs w:val="24"/>
        </w:rPr>
        <w:t>части</w:t>
      </w:r>
      <w:r w:rsidR="005C46FA" w:rsidRPr="00BB1219">
        <w:rPr>
          <w:rFonts w:ascii="Times New Roman" w:hAnsi="Times New Roman" w:cs="Times New Roman"/>
          <w:sz w:val="24"/>
          <w:szCs w:val="24"/>
        </w:rPr>
        <w:t xml:space="preserve"> прибыли</w:t>
      </w:r>
      <w:r w:rsidR="00410693" w:rsidRPr="00BB1219">
        <w:rPr>
          <w:rFonts w:ascii="Times New Roman" w:hAnsi="Times New Roman" w:cs="Times New Roman"/>
          <w:sz w:val="24"/>
          <w:szCs w:val="24"/>
        </w:rPr>
        <w:t>, остающейся в распоряжении МУП</w:t>
      </w:r>
      <w:r w:rsidR="00214DA8" w:rsidRPr="00BB1219">
        <w:rPr>
          <w:rFonts w:ascii="Times New Roman" w:hAnsi="Times New Roman" w:cs="Times New Roman"/>
          <w:sz w:val="24"/>
          <w:szCs w:val="24"/>
        </w:rPr>
        <w:t>, подлежащих</w:t>
      </w:r>
      <w:r w:rsidR="00410693" w:rsidRPr="00BB1219">
        <w:rPr>
          <w:rFonts w:ascii="Times New Roman" w:hAnsi="Times New Roman" w:cs="Times New Roman"/>
          <w:sz w:val="24"/>
          <w:szCs w:val="24"/>
        </w:rPr>
        <w:t xml:space="preserve"> перечислению в бюджет городского округа город Михайловка Волгоградской области</w:t>
      </w:r>
      <w:r w:rsidR="00912708" w:rsidRPr="00BB1219">
        <w:rPr>
          <w:rFonts w:ascii="Times New Roman" w:eastAsia="Calibri" w:hAnsi="Times New Roman" w:cs="Calibri"/>
          <w:sz w:val="24"/>
          <w:szCs w:val="24"/>
          <w:lang w:eastAsia="ar-SA"/>
        </w:rPr>
        <w:t xml:space="preserve"> за 201</w:t>
      </w:r>
      <w:r w:rsidR="005C46FA" w:rsidRPr="00BB1219">
        <w:rPr>
          <w:rFonts w:ascii="Times New Roman" w:eastAsia="Calibri" w:hAnsi="Times New Roman" w:cs="Calibri"/>
          <w:sz w:val="24"/>
          <w:szCs w:val="24"/>
          <w:lang w:eastAsia="ar-SA"/>
        </w:rPr>
        <w:t>8</w:t>
      </w:r>
      <w:r w:rsidR="00410693" w:rsidRPr="00BB1219">
        <w:rPr>
          <w:rFonts w:ascii="Times New Roman" w:eastAsia="Calibri" w:hAnsi="Times New Roman" w:cs="Calibri"/>
          <w:sz w:val="24"/>
          <w:szCs w:val="24"/>
          <w:lang w:eastAsia="ar-SA"/>
        </w:rPr>
        <w:t xml:space="preserve"> год </w:t>
      </w:r>
      <w:r w:rsidR="00912708" w:rsidRPr="00BB1219">
        <w:rPr>
          <w:rFonts w:ascii="Times New Roman" w:eastAsia="Calibri" w:hAnsi="Times New Roman" w:cs="Calibri"/>
          <w:sz w:val="24"/>
          <w:szCs w:val="24"/>
          <w:lang w:eastAsia="ar-SA"/>
        </w:rPr>
        <w:t xml:space="preserve">перечислены в бюджет </w:t>
      </w:r>
      <w:r w:rsidR="005B5ED3" w:rsidRPr="00BB1219">
        <w:rPr>
          <w:rFonts w:ascii="Times New Roman" w:eastAsia="Calibri" w:hAnsi="Times New Roman" w:cs="Calibri"/>
          <w:sz w:val="24"/>
          <w:szCs w:val="24"/>
          <w:lang w:eastAsia="ar-SA"/>
        </w:rPr>
        <w:t>с</w:t>
      </w:r>
      <w:r w:rsidR="005C46FA" w:rsidRPr="00BB1219">
        <w:rPr>
          <w:rFonts w:ascii="Times New Roman" w:eastAsia="Calibri" w:hAnsi="Times New Roman" w:cs="Calibri"/>
          <w:sz w:val="24"/>
          <w:szCs w:val="24"/>
          <w:lang w:eastAsia="ar-SA"/>
        </w:rPr>
        <w:t>воевременно</w:t>
      </w:r>
      <w:r w:rsidR="00410693" w:rsidRPr="00BB1219">
        <w:rPr>
          <w:rFonts w:ascii="Times New Roman" w:eastAsia="Calibri" w:hAnsi="Times New Roman" w:cs="Calibri"/>
          <w:sz w:val="24"/>
          <w:szCs w:val="24"/>
          <w:lang w:eastAsia="ar-SA"/>
        </w:rPr>
        <w:t>, а именно,</w:t>
      </w:r>
      <w:r w:rsidR="005B5ED3" w:rsidRPr="00BB1219">
        <w:rPr>
          <w:rFonts w:ascii="Times New Roman" w:eastAsia="Calibri" w:hAnsi="Times New Roman" w:cs="Calibri"/>
          <w:sz w:val="24"/>
          <w:szCs w:val="24"/>
          <w:lang w:eastAsia="ar-SA"/>
        </w:rPr>
        <w:t xml:space="preserve"> </w:t>
      </w:r>
      <w:r w:rsidR="00214DA8" w:rsidRPr="00BB1219">
        <w:rPr>
          <w:rFonts w:ascii="Times New Roman" w:eastAsia="Calibri" w:hAnsi="Times New Roman" w:cs="Calibri"/>
          <w:sz w:val="24"/>
          <w:szCs w:val="24"/>
          <w:lang w:eastAsia="ar-SA"/>
        </w:rPr>
        <w:t xml:space="preserve">20 </w:t>
      </w:r>
      <w:r w:rsidR="005C46FA" w:rsidRPr="00BB1219">
        <w:rPr>
          <w:rFonts w:ascii="Times New Roman" w:eastAsia="Calibri" w:hAnsi="Times New Roman" w:cs="Calibri"/>
          <w:sz w:val="24"/>
          <w:szCs w:val="24"/>
          <w:lang w:eastAsia="ar-SA"/>
        </w:rPr>
        <w:t>июня и 1 июля 2019</w:t>
      </w:r>
      <w:r w:rsidR="00031752" w:rsidRPr="00BB1219">
        <w:rPr>
          <w:rFonts w:ascii="Times New Roman" w:eastAsia="Calibri" w:hAnsi="Times New Roman" w:cs="Calibri"/>
          <w:sz w:val="24"/>
          <w:szCs w:val="24"/>
          <w:lang w:eastAsia="ar-SA"/>
        </w:rPr>
        <w:t xml:space="preserve"> года.</w:t>
      </w:r>
      <w:r w:rsidR="00031752" w:rsidRPr="00BB1219">
        <w:rPr>
          <w:rFonts w:ascii="Times New Roman" w:eastAsia="Calibri" w:hAnsi="Times New Roman" w:cs="Calibri"/>
          <w:sz w:val="24"/>
          <w:szCs w:val="24"/>
          <w:u w:val="single"/>
          <w:lang w:eastAsia="ar-SA"/>
        </w:rPr>
        <w:t xml:space="preserve"> </w:t>
      </w:r>
    </w:p>
    <w:p w:rsidR="00F94AF9" w:rsidRPr="00BB1219" w:rsidRDefault="00F94AF9" w:rsidP="00F72521">
      <w:pPr>
        <w:autoSpaceDE w:val="0"/>
        <w:spacing w:after="0" w:line="100" w:lineRule="atLeast"/>
        <w:ind w:firstLine="360"/>
        <w:jc w:val="both"/>
        <w:rPr>
          <w:rFonts w:ascii="Times New Roman" w:eastAsia="Calibri" w:hAnsi="Times New Roman" w:cs="Calibri"/>
          <w:sz w:val="24"/>
          <w:szCs w:val="24"/>
          <w:lang w:eastAsia="ar-SA"/>
        </w:rPr>
      </w:pPr>
    </w:p>
    <w:tbl>
      <w:tblPr>
        <w:tblStyle w:val="afa"/>
        <w:tblW w:w="5000" w:type="pct"/>
        <w:tblLook w:val="04A0" w:firstRow="1" w:lastRow="0" w:firstColumn="1" w:lastColumn="0" w:noHBand="0" w:noVBand="1"/>
      </w:tblPr>
      <w:tblGrid>
        <w:gridCol w:w="548"/>
        <w:gridCol w:w="3359"/>
        <w:gridCol w:w="1889"/>
        <w:gridCol w:w="1891"/>
        <w:gridCol w:w="1884"/>
      </w:tblGrid>
      <w:tr w:rsidR="0033162F" w:rsidRPr="00BB1219" w:rsidTr="00FA30DF">
        <w:tc>
          <w:tcPr>
            <w:tcW w:w="286" w:type="pct"/>
          </w:tcPr>
          <w:p w:rsidR="00F72521" w:rsidRPr="00BB1219" w:rsidRDefault="00F72521"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 п/п</w:t>
            </w:r>
          </w:p>
        </w:tc>
        <w:tc>
          <w:tcPr>
            <w:tcW w:w="1755" w:type="pct"/>
          </w:tcPr>
          <w:p w:rsidR="00F72521" w:rsidRPr="00BB1219" w:rsidRDefault="00F72521" w:rsidP="00F72521">
            <w:pPr>
              <w:tabs>
                <w:tab w:val="left" w:pos="615"/>
              </w:tabs>
              <w:autoSpaceDE w:val="0"/>
              <w:spacing w:line="100" w:lineRule="atLeast"/>
              <w:jc w:val="center"/>
              <w:rPr>
                <w:rFonts w:eastAsia="Calibri" w:cs="Calibri"/>
                <w:lang w:eastAsia="ar-SA"/>
              </w:rPr>
            </w:pPr>
            <w:r w:rsidRPr="00BB1219">
              <w:rPr>
                <w:rFonts w:eastAsia="Calibri" w:cs="Calibri"/>
                <w:lang w:eastAsia="ar-SA"/>
              </w:rPr>
              <w:t>Муниципальные унитарные предприятия</w:t>
            </w:r>
          </w:p>
        </w:tc>
        <w:tc>
          <w:tcPr>
            <w:tcW w:w="987" w:type="pct"/>
          </w:tcPr>
          <w:p w:rsidR="00F72521" w:rsidRPr="00BB1219" w:rsidRDefault="00F72521" w:rsidP="00F72521">
            <w:pPr>
              <w:tabs>
                <w:tab w:val="left" w:pos="615"/>
              </w:tabs>
              <w:autoSpaceDE w:val="0"/>
              <w:spacing w:line="100" w:lineRule="atLeast"/>
              <w:jc w:val="center"/>
              <w:rPr>
                <w:rFonts w:eastAsia="Calibri" w:cs="Calibri"/>
                <w:lang w:eastAsia="ar-SA"/>
              </w:rPr>
            </w:pPr>
            <w:r w:rsidRPr="00BB1219">
              <w:rPr>
                <w:rFonts w:eastAsia="Calibri" w:cs="Calibri"/>
                <w:lang w:eastAsia="ar-SA"/>
              </w:rPr>
              <w:t>Чистая</w:t>
            </w:r>
          </w:p>
          <w:p w:rsidR="00F72521" w:rsidRPr="00BB1219" w:rsidRDefault="00F72521" w:rsidP="00F72521">
            <w:pPr>
              <w:tabs>
                <w:tab w:val="left" w:pos="615"/>
              </w:tabs>
              <w:autoSpaceDE w:val="0"/>
              <w:spacing w:line="100" w:lineRule="atLeast"/>
              <w:jc w:val="center"/>
              <w:rPr>
                <w:rFonts w:eastAsia="Calibri" w:cs="Calibri"/>
                <w:lang w:eastAsia="ar-SA"/>
              </w:rPr>
            </w:pPr>
            <w:r w:rsidRPr="00BB1219">
              <w:rPr>
                <w:rFonts w:eastAsia="Calibri" w:cs="Calibri"/>
                <w:lang w:eastAsia="ar-SA"/>
              </w:rPr>
              <w:t xml:space="preserve"> Прибыль</w:t>
            </w:r>
          </w:p>
          <w:p w:rsidR="00F72521" w:rsidRPr="00BB1219" w:rsidRDefault="00F72521" w:rsidP="00F72521">
            <w:pPr>
              <w:tabs>
                <w:tab w:val="left" w:pos="615"/>
              </w:tabs>
              <w:autoSpaceDE w:val="0"/>
              <w:spacing w:line="100" w:lineRule="atLeast"/>
              <w:jc w:val="center"/>
              <w:rPr>
                <w:rFonts w:eastAsia="Calibri" w:cs="Calibri"/>
                <w:lang w:eastAsia="ar-SA"/>
              </w:rPr>
            </w:pPr>
            <w:r w:rsidRPr="00BB1219">
              <w:rPr>
                <w:rFonts w:eastAsia="Calibri" w:cs="Calibri"/>
                <w:lang w:eastAsia="ar-SA"/>
              </w:rPr>
              <w:t>ф. по ОКУД</w:t>
            </w:r>
          </w:p>
          <w:p w:rsidR="00F72521" w:rsidRPr="00BB1219" w:rsidRDefault="00F72521" w:rsidP="00F72521">
            <w:pPr>
              <w:tabs>
                <w:tab w:val="left" w:pos="615"/>
              </w:tabs>
              <w:autoSpaceDE w:val="0"/>
              <w:spacing w:line="100" w:lineRule="atLeast"/>
              <w:jc w:val="center"/>
              <w:rPr>
                <w:rFonts w:eastAsia="Calibri" w:cs="Calibri"/>
                <w:lang w:eastAsia="ar-SA"/>
              </w:rPr>
            </w:pPr>
            <w:r w:rsidRPr="00BB1219">
              <w:rPr>
                <w:rFonts w:eastAsia="Calibri" w:cs="Calibri"/>
                <w:lang w:eastAsia="ar-SA"/>
              </w:rPr>
              <w:t>0710002</w:t>
            </w:r>
          </w:p>
        </w:tc>
        <w:tc>
          <w:tcPr>
            <w:tcW w:w="988" w:type="pct"/>
          </w:tcPr>
          <w:p w:rsidR="00F72521" w:rsidRPr="00BB1219" w:rsidRDefault="00F72521" w:rsidP="00F72521">
            <w:pPr>
              <w:tabs>
                <w:tab w:val="left" w:pos="615"/>
              </w:tabs>
              <w:autoSpaceDE w:val="0"/>
              <w:spacing w:line="100" w:lineRule="atLeast"/>
              <w:jc w:val="center"/>
              <w:rPr>
                <w:rFonts w:eastAsia="Calibri" w:cs="Calibri"/>
                <w:lang w:eastAsia="ar-SA"/>
              </w:rPr>
            </w:pPr>
            <w:r w:rsidRPr="00BB1219">
              <w:rPr>
                <w:rFonts w:eastAsia="Calibri" w:cs="Calibri"/>
                <w:lang w:eastAsia="ar-SA"/>
              </w:rPr>
              <w:t>Сумма, подлежащая перечислению в бюджет (тыс. руб.)</w:t>
            </w:r>
          </w:p>
        </w:tc>
        <w:tc>
          <w:tcPr>
            <w:tcW w:w="984" w:type="pct"/>
          </w:tcPr>
          <w:p w:rsidR="00F72521" w:rsidRPr="00BB1219" w:rsidRDefault="00F72521" w:rsidP="00F72521">
            <w:pPr>
              <w:tabs>
                <w:tab w:val="left" w:pos="615"/>
              </w:tabs>
              <w:autoSpaceDE w:val="0"/>
              <w:spacing w:line="100" w:lineRule="atLeast"/>
              <w:jc w:val="center"/>
              <w:rPr>
                <w:rFonts w:eastAsia="Calibri" w:cs="Calibri"/>
                <w:lang w:eastAsia="ar-SA"/>
              </w:rPr>
            </w:pPr>
            <w:r w:rsidRPr="00BB1219">
              <w:rPr>
                <w:rFonts w:eastAsia="Calibri" w:cs="Calibri"/>
                <w:lang w:eastAsia="ar-SA"/>
              </w:rPr>
              <w:t xml:space="preserve">Фактически перечислено в бюджет городского округа </w:t>
            </w:r>
          </w:p>
        </w:tc>
      </w:tr>
      <w:tr w:rsidR="0033162F" w:rsidRPr="00BB1219" w:rsidTr="00FA30DF">
        <w:tc>
          <w:tcPr>
            <w:tcW w:w="286" w:type="pct"/>
          </w:tcPr>
          <w:p w:rsidR="00F72521" w:rsidRPr="00BB1219" w:rsidRDefault="00F72521"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1.</w:t>
            </w:r>
          </w:p>
        </w:tc>
        <w:tc>
          <w:tcPr>
            <w:tcW w:w="1755" w:type="pct"/>
          </w:tcPr>
          <w:p w:rsidR="00F72521" w:rsidRPr="00BB1219" w:rsidRDefault="00F72521"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МУП «</w:t>
            </w:r>
            <w:proofErr w:type="spellStart"/>
            <w:r w:rsidRPr="00BB1219">
              <w:rPr>
                <w:rFonts w:eastAsia="Calibri" w:cs="Calibri"/>
                <w:sz w:val="24"/>
                <w:szCs w:val="24"/>
                <w:lang w:eastAsia="ar-SA"/>
              </w:rPr>
              <w:t>Михайловкажилпромгаз</w:t>
            </w:r>
            <w:proofErr w:type="spellEnd"/>
            <w:r w:rsidRPr="00BB1219">
              <w:rPr>
                <w:rFonts w:eastAsia="Calibri" w:cs="Calibri"/>
                <w:sz w:val="24"/>
                <w:szCs w:val="24"/>
                <w:lang w:eastAsia="ar-SA"/>
              </w:rPr>
              <w:t>»</w:t>
            </w:r>
          </w:p>
        </w:tc>
        <w:tc>
          <w:tcPr>
            <w:tcW w:w="987" w:type="pct"/>
          </w:tcPr>
          <w:p w:rsidR="00F72521" w:rsidRPr="00BB1219" w:rsidRDefault="00FA30DF" w:rsidP="00F91129">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1892</w:t>
            </w:r>
            <w:r w:rsidR="00F91129" w:rsidRPr="00BB1219">
              <w:rPr>
                <w:rFonts w:eastAsia="Calibri" w:cs="Calibri"/>
                <w:sz w:val="24"/>
                <w:szCs w:val="24"/>
                <w:lang w:eastAsia="ar-SA"/>
              </w:rPr>
              <w:t>,0</w:t>
            </w:r>
          </w:p>
        </w:tc>
        <w:tc>
          <w:tcPr>
            <w:tcW w:w="988" w:type="pct"/>
          </w:tcPr>
          <w:p w:rsidR="00F72521" w:rsidRPr="00BB1219" w:rsidRDefault="00FA30DF"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283,8</w:t>
            </w:r>
          </w:p>
        </w:tc>
        <w:tc>
          <w:tcPr>
            <w:tcW w:w="984" w:type="pct"/>
          </w:tcPr>
          <w:p w:rsidR="00F72521" w:rsidRPr="00BB1219" w:rsidRDefault="00511483" w:rsidP="00F72521">
            <w:pPr>
              <w:tabs>
                <w:tab w:val="left" w:pos="615"/>
              </w:tabs>
              <w:autoSpaceDE w:val="0"/>
              <w:spacing w:line="100" w:lineRule="atLeast"/>
              <w:jc w:val="both"/>
              <w:rPr>
                <w:rFonts w:eastAsia="Calibri" w:cs="Calibri"/>
                <w:sz w:val="24"/>
                <w:szCs w:val="24"/>
                <w:lang w:eastAsia="ar-SA"/>
              </w:rPr>
            </w:pPr>
            <w:r w:rsidRPr="00BB1219">
              <w:rPr>
                <w:rFonts w:eastAsia="Calibri" w:cs="Calibri"/>
                <w:lang w:eastAsia="ar-SA"/>
              </w:rPr>
              <w:t xml:space="preserve">пл. пор.№ </w:t>
            </w:r>
            <w:r w:rsidR="00E65AF5" w:rsidRPr="00BB1219">
              <w:rPr>
                <w:rFonts w:eastAsia="Calibri" w:cs="Calibri"/>
                <w:lang w:eastAsia="ar-SA"/>
              </w:rPr>
              <w:t>635</w:t>
            </w:r>
            <w:r w:rsidRPr="00BB1219">
              <w:rPr>
                <w:rFonts w:eastAsia="Calibri" w:cs="Calibri"/>
                <w:lang w:eastAsia="ar-SA"/>
              </w:rPr>
              <w:t xml:space="preserve"> от </w:t>
            </w:r>
            <w:r w:rsidR="00E65AF5" w:rsidRPr="00BB1219">
              <w:rPr>
                <w:rFonts w:eastAsia="Calibri" w:cs="Calibri"/>
                <w:lang w:eastAsia="ar-SA"/>
              </w:rPr>
              <w:t>28</w:t>
            </w:r>
            <w:r w:rsidR="00F72521" w:rsidRPr="00BB1219">
              <w:rPr>
                <w:rFonts w:eastAsia="Calibri" w:cs="Calibri"/>
                <w:lang w:eastAsia="ar-SA"/>
              </w:rPr>
              <w:t>.0</w:t>
            </w:r>
            <w:r w:rsidR="00335FF2" w:rsidRPr="00BB1219">
              <w:rPr>
                <w:rFonts w:eastAsia="Calibri" w:cs="Calibri"/>
                <w:lang w:eastAsia="ar-SA"/>
              </w:rPr>
              <w:t>6</w:t>
            </w:r>
            <w:r w:rsidR="00F72521" w:rsidRPr="00BB1219">
              <w:rPr>
                <w:rFonts w:eastAsia="Calibri" w:cs="Calibri"/>
                <w:lang w:eastAsia="ar-SA"/>
              </w:rPr>
              <w:t>.201</w:t>
            </w:r>
            <w:r w:rsidR="00E65AF5" w:rsidRPr="00BB1219">
              <w:rPr>
                <w:rFonts w:eastAsia="Calibri" w:cs="Calibri"/>
                <w:lang w:eastAsia="ar-SA"/>
              </w:rPr>
              <w:t>9</w:t>
            </w:r>
            <w:r w:rsidR="00335FF2" w:rsidRPr="00BB1219">
              <w:rPr>
                <w:rFonts w:eastAsia="Calibri" w:cs="Calibri"/>
                <w:lang w:eastAsia="ar-SA"/>
              </w:rPr>
              <w:t xml:space="preserve"> на сумму </w:t>
            </w:r>
            <w:r w:rsidR="00E65AF5" w:rsidRPr="00BB1219">
              <w:rPr>
                <w:rFonts w:eastAsia="Calibri" w:cs="Calibri"/>
                <w:lang w:eastAsia="ar-SA"/>
              </w:rPr>
              <w:t>283869,37</w:t>
            </w:r>
            <w:r w:rsidR="00F72521" w:rsidRPr="00BB1219">
              <w:rPr>
                <w:rFonts w:eastAsia="Calibri" w:cs="Calibri"/>
                <w:lang w:eastAsia="ar-SA"/>
              </w:rPr>
              <w:t xml:space="preserve"> руб.</w:t>
            </w:r>
          </w:p>
          <w:p w:rsidR="00F72521" w:rsidRPr="00BB1219" w:rsidRDefault="00F72521" w:rsidP="00F72521">
            <w:pPr>
              <w:tabs>
                <w:tab w:val="left" w:pos="615"/>
              </w:tabs>
              <w:autoSpaceDE w:val="0"/>
              <w:spacing w:line="100" w:lineRule="atLeast"/>
              <w:jc w:val="both"/>
              <w:rPr>
                <w:rFonts w:eastAsia="Calibri" w:cs="Calibri"/>
                <w:sz w:val="24"/>
                <w:szCs w:val="24"/>
                <w:lang w:eastAsia="ar-SA"/>
              </w:rPr>
            </w:pPr>
          </w:p>
        </w:tc>
      </w:tr>
      <w:tr w:rsidR="0033162F" w:rsidRPr="00BB1219" w:rsidTr="00FA30DF">
        <w:tc>
          <w:tcPr>
            <w:tcW w:w="286" w:type="pct"/>
          </w:tcPr>
          <w:p w:rsidR="00F72521" w:rsidRPr="00BB1219" w:rsidRDefault="00E57055"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2</w:t>
            </w:r>
            <w:r w:rsidR="00F72521" w:rsidRPr="00BB1219">
              <w:rPr>
                <w:rFonts w:eastAsia="Calibri" w:cs="Calibri"/>
                <w:sz w:val="24"/>
                <w:szCs w:val="24"/>
                <w:lang w:eastAsia="ar-SA"/>
              </w:rPr>
              <w:t>.</w:t>
            </w:r>
          </w:p>
        </w:tc>
        <w:tc>
          <w:tcPr>
            <w:tcW w:w="1755" w:type="pct"/>
          </w:tcPr>
          <w:p w:rsidR="00F72521" w:rsidRPr="00BB1219" w:rsidRDefault="00F72521"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МУП «Банно-прачечный комбинат»</w:t>
            </w:r>
          </w:p>
        </w:tc>
        <w:tc>
          <w:tcPr>
            <w:tcW w:w="987" w:type="pct"/>
          </w:tcPr>
          <w:p w:rsidR="00F72521" w:rsidRPr="00BB1219" w:rsidRDefault="00A31011"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w:t>
            </w:r>
            <w:r w:rsidR="00767A7C" w:rsidRPr="00BB1219">
              <w:rPr>
                <w:rFonts w:eastAsia="Calibri" w:cs="Calibri"/>
                <w:sz w:val="24"/>
                <w:szCs w:val="24"/>
                <w:lang w:eastAsia="ar-SA"/>
              </w:rPr>
              <w:t>613</w:t>
            </w:r>
            <w:r w:rsidR="00F72521" w:rsidRPr="00BB1219">
              <w:rPr>
                <w:rFonts w:eastAsia="Calibri" w:cs="Calibri"/>
                <w:sz w:val="24"/>
                <w:szCs w:val="24"/>
                <w:lang w:eastAsia="ar-SA"/>
              </w:rPr>
              <w:t>,0</w:t>
            </w:r>
          </w:p>
        </w:tc>
        <w:tc>
          <w:tcPr>
            <w:tcW w:w="988" w:type="pct"/>
          </w:tcPr>
          <w:p w:rsidR="00F72521" w:rsidRPr="00BB1219" w:rsidRDefault="00E57055"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w:t>
            </w:r>
          </w:p>
        </w:tc>
        <w:tc>
          <w:tcPr>
            <w:tcW w:w="984" w:type="pct"/>
          </w:tcPr>
          <w:p w:rsidR="00F72521" w:rsidRPr="00BB1219" w:rsidRDefault="00F72521" w:rsidP="00F72521">
            <w:pPr>
              <w:tabs>
                <w:tab w:val="left" w:pos="615"/>
              </w:tabs>
              <w:autoSpaceDE w:val="0"/>
              <w:spacing w:line="100" w:lineRule="atLeast"/>
              <w:jc w:val="both"/>
              <w:rPr>
                <w:rFonts w:eastAsia="Calibri" w:cs="Calibri"/>
                <w:sz w:val="24"/>
                <w:szCs w:val="24"/>
                <w:lang w:eastAsia="ar-SA"/>
              </w:rPr>
            </w:pPr>
          </w:p>
        </w:tc>
      </w:tr>
      <w:tr w:rsidR="0033162F" w:rsidRPr="00BB1219" w:rsidTr="00FA30DF">
        <w:tc>
          <w:tcPr>
            <w:tcW w:w="286" w:type="pct"/>
          </w:tcPr>
          <w:p w:rsidR="00F72521" w:rsidRPr="00BB1219" w:rsidRDefault="00E57055"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3</w:t>
            </w:r>
            <w:r w:rsidR="00F72521" w:rsidRPr="00BB1219">
              <w:rPr>
                <w:rFonts w:eastAsia="Calibri" w:cs="Calibri"/>
                <w:sz w:val="24"/>
                <w:szCs w:val="24"/>
                <w:lang w:eastAsia="ar-SA"/>
              </w:rPr>
              <w:t>.</w:t>
            </w:r>
          </w:p>
        </w:tc>
        <w:tc>
          <w:tcPr>
            <w:tcW w:w="1755" w:type="pct"/>
          </w:tcPr>
          <w:p w:rsidR="00F72521" w:rsidRPr="00BB1219" w:rsidRDefault="00F72521"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МУП «Муниципальная аптека»</w:t>
            </w:r>
          </w:p>
        </w:tc>
        <w:tc>
          <w:tcPr>
            <w:tcW w:w="987" w:type="pct"/>
          </w:tcPr>
          <w:p w:rsidR="00F72521" w:rsidRPr="00BB1219" w:rsidRDefault="00A31011"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883</w:t>
            </w:r>
            <w:r w:rsidR="00E57055" w:rsidRPr="00BB1219">
              <w:rPr>
                <w:rFonts w:eastAsia="Calibri" w:cs="Calibri"/>
                <w:sz w:val="24"/>
                <w:szCs w:val="24"/>
                <w:lang w:eastAsia="ar-SA"/>
              </w:rPr>
              <w:t>,0</w:t>
            </w:r>
          </w:p>
        </w:tc>
        <w:tc>
          <w:tcPr>
            <w:tcW w:w="988" w:type="pct"/>
          </w:tcPr>
          <w:p w:rsidR="00F72521" w:rsidRPr="00BB1219" w:rsidRDefault="00A31011" w:rsidP="00F91129">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132,44</w:t>
            </w:r>
          </w:p>
        </w:tc>
        <w:tc>
          <w:tcPr>
            <w:tcW w:w="984" w:type="pct"/>
          </w:tcPr>
          <w:p w:rsidR="00F72521" w:rsidRPr="00BB1219" w:rsidRDefault="00F72521" w:rsidP="00A31011">
            <w:pPr>
              <w:tabs>
                <w:tab w:val="left" w:pos="615"/>
              </w:tabs>
              <w:autoSpaceDE w:val="0"/>
              <w:spacing w:line="100" w:lineRule="atLeast"/>
              <w:jc w:val="both"/>
              <w:rPr>
                <w:rFonts w:eastAsia="Calibri" w:cs="Calibri"/>
                <w:sz w:val="24"/>
                <w:szCs w:val="24"/>
                <w:lang w:eastAsia="ar-SA"/>
              </w:rPr>
            </w:pPr>
            <w:r w:rsidRPr="00BB1219">
              <w:rPr>
                <w:rFonts w:eastAsia="Calibri" w:cs="Calibri"/>
                <w:lang w:eastAsia="ar-SA"/>
              </w:rPr>
              <w:t xml:space="preserve">пл. </w:t>
            </w:r>
            <w:r w:rsidR="00511483" w:rsidRPr="00BB1219">
              <w:rPr>
                <w:rFonts w:eastAsia="Calibri" w:cs="Calibri"/>
                <w:lang w:eastAsia="ar-SA"/>
              </w:rPr>
              <w:t xml:space="preserve">пор.№ </w:t>
            </w:r>
            <w:r w:rsidR="00335FF2" w:rsidRPr="00BB1219">
              <w:rPr>
                <w:rFonts w:eastAsia="Calibri" w:cs="Calibri"/>
                <w:lang w:eastAsia="ar-SA"/>
              </w:rPr>
              <w:t>4</w:t>
            </w:r>
            <w:r w:rsidR="00A31011" w:rsidRPr="00BB1219">
              <w:rPr>
                <w:rFonts w:eastAsia="Calibri" w:cs="Calibri"/>
                <w:lang w:eastAsia="ar-SA"/>
              </w:rPr>
              <w:t>41 от 01</w:t>
            </w:r>
            <w:r w:rsidRPr="00BB1219">
              <w:rPr>
                <w:rFonts w:eastAsia="Calibri" w:cs="Calibri"/>
                <w:lang w:eastAsia="ar-SA"/>
              </w:rPr>
              <w:t>.0</w:t>
            </w:r>
            <w:r w:rsidR="00A31011" w:rsidRPr="00BB1219">
              <w:rPr>
                <w:rFonts w:eastAsia="Calibri" w:cs="Calibri"/>
                <w:lang w:eastAsia="ar-SA"/>
              </w:rPr>
              <w:t>7</w:t>
            </w:r>
            <w:r w:rsidR="00511483" w:rsidRPr="00BB1219">
              <w:rPr>
                <w:rFonts w:eastAsia="Calibri" w:cs="Calibri"/>
                <w:lang w:eastAsia="ar-SA"/>
              </w:rPr>
              <w:t>.201</w:t>
            </w:r>
            <w:r w:rsidR="00A31011" w:rsidRPr="00BB1219">
              <w:rPr>
                <w:rFonts w:eastAsia="Calibri" w:cs="Calibri"/>
                <w:lang w:eastAsia="ar-SA"/>
              </w:rPr>
              <w:t>9</w:t>
            </w:r>
            <w:r w:rsidR="00511483" w:rsidRPr="00BB1219">
              <w:rPr>
                <w:rFonts w:eastAsia="Calibri" w:cs="Calibri"/>
                <w:lang w:eastAsia="ar-SA"/>
              </w:rPr>
              <w:t xml:space="preserve"> на сумму </w:t>
            </w:r>
            <w:r w:rsidR="00A31011" w:rsidRPr="00BB1219">
              <w:rPr>
                <w:rFonts w:eastAsia="Calibri" w:cs="Calibri"/>
                <w:lang w:eastAsia="ar-SA"/>
              </w:rPr>
              <w:t>132440,48</w:t>
            </w:r>
            <w:r w:rsidRPr="00BB1219">
              <w:rPr>
                <w:rFonts w:eastAsia="Calibri" w:cs="Calibri"/>
                <w:lang w:eastAsia="ar-SA"/>
              </w:rPr>
              <w:t xml:space="preserve"> тыс. руб.</w:t>
            </w:r>
          </w:p>
        </w:tc>
      </w:tr>
      <w:tr w:rsidR="00230F2E" w:rsidRPr="00BB1219" w:rsidTr="00FA30DF">
        <w:tc>
          <w:tcPr>
            <w:tcW w:w="286" w:type="pct"/>
          </w:tcPr>
          <w:p w:rsidR="00230F2E" w:rsidRPr="00BB1219" w:rsidRDefault="00230F2E"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4.</w:t>
            </w:r>
          </w:p>
        </w:tc>
        <w:tc>
          <w:tcPr>
            <w:tcW w:w="1755" w:type="pct"/>
          </w:tcPr>
          <w:p w:rsidR="00230F2E" w:rsidRPr="00BB1219" w:rsidRDefault="00230F2E"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МУП «Прометей»</w:t>
            </w:r>
          </w:p>
        </w:tc>
        <w:tc>
          <w:tcPr>
            <w:tcW w:w="987" w:type="pct"/>
          </w:tcPr>
          <w:p w:rsidR="00230F2E" w:rsidRPr="00BB1219" w:rsidRDefault="00230F2E" w:rsidP="00F72521">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-480,0</w:t>
            </w:r>
          </w:p>
        </w:tc>
        <w:tc>
          <w:tcPr>
            <w:tcW w:w="988"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 xml:space="preserve">- </w:t>
            </w:r>
          </w:p>
        </w:tc>
        <w:tc>
          <w:tcPr>
            <w:tcW w:w="984" w:type="pct"/>
          </w:tcPr>
          <w:p w:rsidR="00230F2E" w:rsidRPr="00BB1219" w:rsidRDefault="00230F2E" w:rsidP="00335FF2">
            <w:pPr>
              <w:tabs>
                <w:tab w:val="left" w:pos="615"/>
              </w:tabs>
              <w:autoSpaceDE w:val="0"/>
              <w:spacing w:line="100" w:lineRule="atLeast"/>
              <w:jc w:val="both"/>
              <w:rPr>
                <w:rFonts w:eastAsia="Calibri" w:cs="Calibri"/>
                <w:sz w:val="24"/>
                <w:szCs w:val="24"/>
                <w:lang w:eastAsia="ar-SA"/>
              </w:rPr>
            </w:pPr>
          </w:p>
        </w:tc>
      </w:tr>
      <w:tr w:rsidR="00230F2E" w:rsidRPr="00BB1219" w:rsidTr="00FA30DF">
        <w:tc>
          <w:tcPr>
            <w:tcW w:w="286"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5.</w:t>
            </w:r>
          </w:p>
        </w:tc>
        <w:tc>
          <w:tcPr>
            <w:tcW w:w="1755"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МУП «МВКХ»</w:t>
            </w:r>
          </w:p>
        </w:tc>
        <w:tc>
          <w:tcPr>
            <w:tcW w:w="987" w:type="pct"/>
          </w:tcPr>
          <w:p w:rsidR="00230F2E" w:rsidRPr="00BB1219" w:rsidRDefault="00230F2E" w:rsidP="00230F2E">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-10336,0</w:t>
            </w:r>
          </w:p>
        </w:tc>
        <w:tc>
          <w:tcPr>
            <w:tcW w:w="988"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 xml:space="preserve">- </w:t>
            </w:r>
          </w:p>
        </w:tc>
        <w:tc>
          <w:tcPr>
            <w:tcW w:w="984" w:type="pct"/>
          </w:tcPr>
          <w:p w:rsidR="00230F2E" w:rsidRPr="00BB1219" w:rsidRDefault="00230F2E" w:rsidP="00775198">
            <w:pPr>
              <w:tabs>
                <w:tab w:val="left" w:pos="615"/>
              </w:tabs>
              <w:autoSpaceDE w:val="0"/>
              <w:spacing w:line="100" w:lineRule="atLeast"/>
              <w:jc w:val="both"/>
              <w:rPr>
                <w:rFonts w:eastAsia="Calibri" w:cs="Calibri"/>
                <w:lang w:eastAsia="ar-SA"/>
              </w:rPr>
            </w:pPr>
          </w:p>
        </w:tc>
      </w:tr>
      <w:tr w:rsidR="00230F2E" w:rsidRPr="00BB1219" w:rsidTr="00FA30DF">
        <w:tc>
          <w:tcPr>
            <w:tcW w:w="286"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6.</w:t>
            </w:r>
          </w:p>
        </w:tc>
        <w:tc>
          <w:tcPr>
            <w:tcW w:w="1755"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МУП «Диана»</w:t>
            </w:r>
          </w:p>
        </w:tc>
        <w:tc>
          <w:tcPr>
            <w:tcW w:w="987"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в стадии ликвидации</w:t>
            </w:r>
          </w:p>
        </w:tc>
        <w:tc>
          <w:tcPr>
            <w:tcW w:w="988"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w:t>
            </w:r>
          </w:p>
        </w:tc>
        <w:tc>
          <w:tcPr>
            <w:tcW w:w="984" w:type="pct"/>
          </w:tcPr>
          <w:p w:rsidR="00230F2E" w:rsidRPr="00BB1219" w:rsidRDefault="00230F2E" w:rsidP="00775198">
            <w:pPr>
              <w:tabs>
                <w:tab w:val="left" w:pos="615"/>
              </w:tabs>
              <w:autoSpaceDE w:val="0"/>
              <w:spacing w:line="100" w:lineRule="atLeast"/>
              <w:jc w:val="both"/>
              <w:rPr>
                <w:rFonts w:eastAsia="Calibri" w:cs="Calibri"/>
                <w:lang w:eastAsia="ar-SA"/>
              </w:rPr>
            </w:pPr>
          </w:p>
        </w:tc>
      </w:tr>
      <w:tr w:rsidR="00230F2E" w:rsidRPr="00BB1219" w:rsidTr="00FA30DF">
        <w:tc>
          <w:tcPr>
            <w:tcW w:w="286"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7.</w:t>
            </w:r>
          </w:p>
        </w:tc>
        <w:tc>
          <w:tcPr>
            <w:tcW w:w="1755"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МУП «Рыба»</w:t>
            </w:r>
          </w:p>
        </w:tc>
        <w:tc>
          <w:tcPr>
            <w:tcW w:w="987"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в стадии ликвидации</w:t>
            </w:r>
          </w:p>
        </w:tc>
        <w:tc>
          <w:tcPr>
            <w:tcW w:w="988"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w:t>
            </w:r>
          </w:p>
        </w:tc>
        <w:tc>
          <w:tcPr>
            <w:tcW w:w="984" w:type="pct"/>
          </w:tcPr>
          <w:p w:rsidR="00230F2E" w:rsidRPr="00BB1219" w:rsidRDefault="00230F2E" w:rsidP="00775198">
            <w:pPr>
              <w:tabs>
                <w:tab w:val="left" w:pos="615"/>
              </w:tabs>
              <w:autoSpaceDE w:val="0"/>
              <w:spacing w:line="100" w:lineRule="atLeast"/>
              <w:jc w:val="both"/>
              <w:rPr>
                <w:rFonts w:eastAsia="Calibri" w:cs="Calibri"/>
                <w:lang w:eastAsia="ar-SA"/>
              </w:rPr>
            </w:pPr>
          </w:p>
        </w:tc>
      </w:tr>
      <w:tr w:rsidR="00230F2E" w:rsidRPr="00BB1219" w:rsidTr="00FA30DF">
        <w:tc>
          <w:tcPr>
            <w:tcW w:w="286"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p>
        </w:tc>
        <w:tc>
          <w:tcPr>
            <w:tcW w:w="1755"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Итого</w:t>
            </w:r>
          </w:p>
        </w:tc>
        <w:tc>
          <w:tcPr>
            <w:tcW w:w="987"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p>
        </w:tc>
        <w:tc>
          <w:tcPr>
            <w:tcW w:w="988" w:type="pct"/>
          </w:tcPr>
          <w:p w:rsidR="00230F2E" w:rsidRPr="00BB1219" w:rsidRDefault="00230F2E"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416,24</w:t>
            </w:r>
          </w:p>
        </w:tc>
        <w:tc>
          <w:tcPr>
            <w:tcW w:w="984" w:type="pct"/>
          </w:tcPr>
          <w:p w:rsidR="00230F2E" w:rsidRPr="00BB1219" w:rsidRDefault="005C46FA" w:rsidP="00775198">
            <w:pPr>
              <w:tabs>
                <w:tab w:val="left" w:pos="615"/>
              </w:tabs>
              <w:autoSpaceDE w:val="0"/>
              <w:spacing w:line="100" w:lineRule="atLeast"/>
              <w:jc w:val="both"/>
              <w:rPr>
                <w:rFonts w:eastAsia="Calibri" w:cs="Calibri"/>
                <w:sz w:val="24"/>
                <w:szCs w:val="24"/>
                <w:lang w:eastAsia="ar-SA"/>
              </w:rPr>
            </w:pPr>
            <w:r w:rsidRPr="00BB1219">
              <w:rPr>
                <w:rFonts w:eastAsia="Calibri" w:cs="Calibri"/>
                <w:sz w:val="24"/>
                <w:szCs w:val="24"/>
                <w:lang w:eastAsia="ar-SA"/>
              </w:rPr>
              <w:t>416309,85</w:t>
            </w:r>
          </w:p>
        </w:tc>
      </w:tr>
    </w:tbl>
    <w:p w:rsidR="00201AAC" w:rsidRPr="00BB1219" w:rsidRDefault="005B5ED3" w:rsidP="00201AAC">
      <w:pPr>
        <w:autoSpaceDE w:val="0"/>
        <w:spacing w:after="0" w:line="100" w:lineRule="atLeast"/>
        <w:ind w:firstLine="360"/>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u w:val="single"/>
          <w:lang w:eastAsia="ar-SA"/>
        </w:rPr>
        <w:t xml:space="preserve">        </w:t>
      </w:r>
      <w:r w:rsidR="00201AAC" w:rsidRPr="00BB1219">
        <w:rPr>
          <w:rFonts w:ascii="Times New Roman" w:eastAsia="Calibri" w:hAnsi="Times New Roman" w:cs="Calibri"/>
          <w:sz w:val="24"/>
          <w:szCs w:val="24"/>
          <w:u w:val="single"/>
          <w:lang w:eastAsia="ar-SA"/>
        </w:rPr>
        <w:t>Общая сумма доходов</w:t>
      </w:r>
      <w:r w:rsidRPr="00BB1219">
        <w:rPr>
          <w:rFonts w:ascii="Times New Roman" w:eastAsia="Calibri" w:hAnsi="Times New Roman" w:cs="Calibri"/>
          <w:sz w:val="24"/>
          <w:szCs w:val="24"/>
          <w:u w:val="single"/>
          <w:lang w:eastAsia="ar-SA"/>
        </w:rPr>
        <w:t xml:space="preserve"> от перечисления </w:t>
      </w:r>
      <w:proofErr w:type="gramStart"/>
      <w:r w:rsidRPr="00BB1219">
        <w:rPr>
          <w:rFonts w:ascii="Times New Roman" w:eastAsia="Calibri" w:hAnsi="Times New Roman" w:cs="Calibri"/>
          <w:sz w:val="24"/>
          <w:szCs w:val="24"/>
          <w:u w:val="single"/>
          <w:lang w:eastAsia="ar-SA"/>
        </w:rPr>
        <w:t xml:space="preserve">части прибыли, остающейся после уплаты налогов </w:t>
      </w:r>
      <w:r w:rsidRPr="00BB1219">
        <w:rPr>
          <w:rFonts w:ascii="Times New Roman" w:eastAsia="Calibri" w:hAnsi="Times New Roman" w:cs="Calibri"/>
          <w:sz w:val="24"/>
          <w:szCs w:val="24"/>
          <w:lang w:eastAsia="ar-SA"/>
        </w:rPr>
        <w:t xml:space="preserve"> </w:t>
      </w:r>
      <w:r w:rsidR="005C46FA" w:rsidRPr="00BB1219">
        <w:rPr>
          <w:rFonts w:ascii="Times New Roman" w:eastAsia="Calibri" w:hAnsi="Times New Roman" w:cs="Calibri"/>
          <w:sz w:val="24"/>
          <w:szCs w:val="24"/>
          <w:lang w:eastAsia="ar-SA"/>
        </w:rPr>
        <w:t>в</w:t>
      </w:r>
      <w:r w:rsidR="005C46FA" w:rsidRPr="00BB1219">
        <w:rPr>
          <w:rFonts w:ascii="Times New Roman" w:eastAsia="Calibri" w:hAnsi="Times New Roman" w:cs="Calibri"/>
          <w:sz w:val="24"/>
          <w:szCs w:val="24"/>
          <w:u w:val="single"/>
          <w:lang w:eastAsia="ar-SA"/>
        </w:rPr>
        <w:t xml:space="preserve"> </w:t>
      </w:r>
      <w:r w:rsidR="00E3558D" w:rsidRPr="00BB1219">
        <w:rPr>
          <w:rFonts w:ascii="Times New Roman" w:eastAsia="Calibri" w:hAnsi="Times New Roman" w:cs="Calibri"/>
          <w:sz w:val="24"/>
          <w:szCs w:val="24"/>
          <w:lang w:eastAsia="ar-SA"/>
        </w:rPr>
        <w:t>201</w:t>
      </w:r>
      <w:r w:rsidR="005C46FA" w:rsidRPr="00BB1219">
        <w:rPr>
          <w:rFonts w:ascii="Times New Roman" w:eastAsia="Calibri" w:hAnsi="Times New Roman" w:cs="Calibri"/>
          <w:sz w:val="24"/>
          <w:szCs w:val="24"/>
          <w:lang w:eastAsia="ar-SA"/>
        </w:rPr>
        <w:t>9</w:t>
      </w:r>
      <w:r w:rsidRPr="00BB1219">
        <w:rPr>
          <w:rFonts w:ascii="Times New Roman" w:eastAsia="Calibri" w:hAnsi="Times New Roman" w:cs="Calibri"/>
          <w:sz w:val="24"/>
          <w:szCs w:val="24"/>
          <w:lang w:eastAsia="ar-SA"/>
        </w:rPr>
        <w:t xml:space="preserve"> го</w:t>
      </w:r>
      <w:r w:rsidR="00E3558D" w:rsidRPr="00BB1219">
        <w:rPr>
          <w:rFonts w:ascii="Times New Roman" w:eastAsia="Calibri" w:hAnsi="Times New Roman" w:cs="Calibri"/>
          <w:sz w:val="24"/>
          <w:szCs w:val="24"/>
          <w:lang w:eastAsia="ar-SA"/>
        </w:rPr>
        <w:t>д</w:t>
      </w:r>
      <w:r w:rsidR="005C46FA" w:rsidRPr="00BB1219">
        <w:rPr>
          <w:rFonts w:ascii="Times New Roman" w:eastAsia="Calibri" w:hAnsi="Times New Roman" w:cs="Calibri"/>
          <w:sz w:val="24"/>
          <w:szCs w:val="24"/>
          <w:lang w:eastAsia="ar-SA"/>
        </w:rPr>
        <w:t>у</w:t>
      </w:r>
      <w:r w:rsidR="00201AAC" w:rsidRPr="00BB1219">
        <w:rPr>
          <w:rFonts w:ascii="Times New Roman" w:eastAsia="Calibri" w:hAnsi="Times New Roman" w:cs="Calibri"/>
          <w:sz w:val="24"/>
          <w:szCs w:val="24"/>
          <w:lang w:eastAsia="ar-SA"/>
        </w:rPr>
        <w:t xml:space="preserve"> составила</w:t>
      </w:r>
      <w:proofErr w:type="gramEnd"/>
      <w:r w:rsidR="00E3558D" w:rsidRPr="00BB1219">
        <w:rPr>
          <w:rFonts w:ascii="Times New Roman" w:eastAsia="Calibri" w:hAnsi="Times New Roman" w:cs="Calibri"/>
          <w:sz w:val="24"/>
          <w:szCs w:val="24"/>
          <w:lang w:eastAsia="ar-SA"/>
        </w:rPr>
        <w:t xml:space="preserve"> </w:t>
      </w:r>
      <w:r w:rsidR="005C46FA" w:rsidRPr="00BB1219">
        <w:rPr>
          <w:rFonts w:ascii="Times New Roman" w:eastAsia="Calibri" w:hAnsi="Times New Roman" w:cs="Calibri"/>
          <w:sz w:val="24"/>
          <w:szCs w:val="24"/>
          <w:lang w:eastAsia="ar-SA"/>
        </w:rPr>
        <w:t>803103</w:t>
      </w:r>
      <w:r w:rsidRPr="00BB1219">
        <w:rPr>
          <w:rFonts w:ascii="Times New Roman" w:eastAsia="Calibri" w:hAnsi="Times New Roman" w:cs="Calibri"/>
          <w:sz w:val="24"/>
          <w:szCs w:val="24"/>
          <w:lang w:eastAsia="ar-SA"/>
        </w:rPr>
        <w:t>,</w:t>
      </w:r>
      <w:r w:rsidR="005C46FA" w:rsidRPr="00BB1219">
        <w:rPr>
          <w:rFonts w:ascii="Times New Roman" w:eastAsia="Calibri" w:hAnsi="Times New Roman" w:cs="Calibri"/>
          <w:sz w:val="24"/>
          <w:szCs w:val="24"/>
          <w:lang w:eastAsia="ar-SA"/>
        </w:rPr>
        <w:t>55</w:t>
      </w:r>
      <w:r w:rsidR="00671B34" w:rsidRPr="00BB1219">
        <w:rPr>
          <w:rFonts w:ascii="Times New Roman" w:eastAsia="Calibri" w:hAnsi="Times New Roman" w:cs="Calibri"/>
          <w:sz w:val="24"/>
          <w:szCs w:val="24"/>
          <w:lang w:eastAsia="ar-SA"/>
        </w:rPr>
        <w:t xml:space="preserve"> руб., что составляет 0,8</w:t>
      </w:r>
      <w:r w:rsidRPr="00BB1219">
        <w:rPr>
          <w:rFonts w:ascii="Times New Roman" w:eastAsia="Calibri" w:hAnsi="Times New Roman" w:cs="Calibri"/>
          <w:sz w:val="24"/>
          <w:szCs w:val="24"/>
          <w:lang w:eastAsia="ar-SA"/>
        </w:rPr>
        <w:t xml:space="preserve"> % от </w:t>
      </w:r>
      <w:r w:rsidRPr="00BB1219">
        <w:rPr>
          <w:rFonts w:ascii="Times New Roman" w:eastAsia="Calibri" w:hAnsi="Times New Roman" w:cs="Times New Roman"/>
          <w:sz w:val="24"/>
          <w:szCs w:val="24"/>
          <w:lang w:eastAsia="ar-SA"/>
        </w:rPr>
        <w:t xml:space="preserve">общей суммы </w:t>
      </w:r>
      <w:r w:rsidRPr="00BB1219">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r w:rsidR="00201AAC" w:rsidRPr="00BB1219">
        <w:rPr>
          <w:rFonts w:ascii="Times New Roman" w:eastAsia="Calibri" w:hAnsi="Times New Roman" w:cs="Calibri"/>
          <w:sz w:val="24"/>
          <w:szCs w:val="24"/>
          <w:lang w:eastAsia="ar-SA"/>
        </w:rPr>
        <w:t>Проверка</w:t>
      </w:r>
      <w:r w:rsidR="00671B34" w:rsidRPr="00BB1219">
        <w:rPr>
          <w:rFonts w:ascii="Times New Roman" w:eastAsia="Calibri" w:hAnsi="Times New Roman" w:cs="Calibri"/>
          <w:sz w:val="24"/>
          <w:szCs w:val="24"/>
          <w:lang w:eastAsia="ar-SA"/>
        </w:rPr>
        <w:t xml:space="preserve"> </w:t>
      </w:r>
      <w:r w:rsidR="00201AAC" w:rsidRPr="00BB1219">
        <w:rPr>
          <w:rFonts w:ascii="Times New Roman" w:eastAsia="Calibri" w:hAnsi="Times New Roman" w:cs="Calibri"/>
          <w:sz w:val="24"/>
          <w:szCs w:val="24"/>
          <w:lang w:eastAsia="ar-SA"/>
        </w:rPr>
        <w:t>показала</w:t>
      </w:r>
      <w:r w:rsidR="00671B34" w:rsidRPr="00BB1219">
        <w:rPr>
          <w:rFonts w:ascii="Times New Roman" w:eastAsia="Calibri" w:hAnsi="Times New Roman" w:cs="Calibri"/>
          <w:sz w:val="24"/>
          <w:szCs w:val="24"/>
          <w:lang w:eastAsia="ar-SA"/>
        </w:rPr>
        <w:t>, что в соответствии с внесением изменений в бухгалтерскую отчетность 2016,2017 и 2018 года МУП «</w:t>
      </w:r>
      <w:proofErr w:type="spellStart"/>
      <w:r w:rsidR="00671B34" w:rsidRPr="00BB1219">
        <w:rPr>
          <w:rFonts w:ascii="Times New Roman" w:eastAsia="Calibri" w:hAnsi="Times New Roman" w:cs="Calibri"/>
          <w:sz w:val="24"/>
          <w:szCs w:val="24"/>
          <w:lang w:eastAsia="ar-SA"/>
        </w:rPr>
        <w:t>Михайловкажилпромгаз</w:t>
      </w:r>
      <w:proofErr w:type="spellEnd"/>
      <w:r w:rsidR="00671B34" w:rsidRPr="00BB1219">
        <w:rPr>
          <w:rFonts w:ascii="Times New Roman" w:eastAsia="Calibri" w:hAnsi="Times New Roman" w:cs="Calibri"/>
          <w:sz w:val="24"/>
          <w:szCs w:val="24"/>
          <w:lang w:eastAsia="ar-SA"/>
        </w:rPr>
        <w:t>»</w:t>
      </w:r>
      <w:r w:rsidR="00FC2390" w:rsidRPr="00BB1219">
        <w:rPr>
          <w:rFonts w:ascii="Times New Roman" w:eastAsia="Calibri" w:hAnsi="Times New Roman" w:cs="Calibri"/>
          <w:sz w:val="24"/>
          <w:szCs w:val="24"/>
          <w:lang w:eastAsia="ar-SA"/>
        </w:rPr>
        <w:t>,</w:t>
      </w:r>
      <w:r w:rsidR="00671B34" w:rsidRPr="00BB1219">
        <w:rPr>
          <w:rFonts w:ascii="Times New Roman" w:eastAsia="Calibri" w:hAnsi="Times New Roman" w:cs="Calibri"/>
          <w:sz w:val="24"/>
          <w:szCs w:val="24"/>
          <w:lang w:eastAsia="ar-SA"/>
        </w:rPr>
        <w:t xml:space="preserve"> в бюджет городского округа город</w:t>
      </w:r>
      <w:r w:rsidR="00671B34" w:rsidRPr="00BB1219">
        <w:rPr>
          <w:rFonts w:ascii="Times New Roman" w:eastAsia="Calibri" w:hAnsi="Times New Roman" w:cs="Calibri"/>
          <w:sz w:val="24"/>
          <w:szCs w:val="24"/>
          <w:lang w:eastAsia="ar-SA"/>
        </w:rPr>
        <w:tab/>
        <w:t>Михайловка Волгоградско</w:t>
      </w:r>
      <w:r w:rsidR="00FC2390" w:rsidRPr="00BB1219">
        <w:rPr>
          <w:rFonts w:ascii="Times New Roman" w:eastAsia="Calibri" w:hAnsi="Times New Roman" w:cs="Calibri"/>
          <w:sz w:val="24"/>
          <w:szCs w:val="24"/>
          <w:lang w:eastAsia="ar-SA"/>
        </w:rPr>
        <w:t>й области, дополнительно перечислено</w:t>
      </w:r>
      <w:r w:rsidR="00671B34" w:rsidRPr="00BB1219">
        <w:rPr>
          <w:rFonts w:ascii="Times New Roman" w:eastAsia="Calibri" w:hAnsi="Times New Roman" w:cs="Calibri"/>
          <w:sz w:val="24"/>
          <w:szCs w:val="24"/>
          <w:lang w:eastAsia="ar-SA"/>
        </w:rPr>
        <w:t xml:space="preserve"> </w:t>
      </w:r>
      <w:r w:rsidR="00201AAC" w:rsidRPr="00BB1219">
        <w:rPr>
          <w:rFonts w:ascii="Times New Roman" w:eastAsia="Calibri" w:hAnsi="Times New Roman" w:cs="Calibri"/>
          <w:sz w:val="24"/>
          <w:szCs w:val="24"/>
          <w:lang w:eastAsia="ar-SA"/>
        </w:rPr>
        <w:t>386793,10 руб., в том числе за 2016 год-122961,88 руб., за 2017 год-99562,60 руб., за 2018год-164269,22руб.(пл. пор.№ 764 от 26.07.2019г. на сумму 122961,88</w:t>
      </w:r>
      <w:r w:rsidR="00FC2390" w:rsidRPr="00BB1219">
        <w:rPr>
          <w:rFonts w:ascii="Times New Roman" w:eastAsia="Calibri" w:hAnsi="Times New Roman" w:cs="Calibri"/>
          <w:sz w:val="24"/>
          <w:szCs w:val="24"/>
          <w:lang w:eastAsia="ar-SA"/>
        </w:rPr>
        <w:t xml:space="preserve"> руб.</w:t>
      </w:r>
      <w:r w:rsidR="00201AAC" w:rsidRPr="00BB1219">
        <w:rPr>
          <w:rFonts w:ascii="Times New Roman" w:eastAsia="Calibri" w:hAnsi="Times New Roman" w:cs="Calibri"/>
          <w:sz w:val="24"/>
          <w:szCs w:val="24"/>
          <w:lang w:eastAsia="ar-SA"/>
        </w:rPr>
        <w:t>; пл. пор.№ 775 от 29.07.2019г. на сумму 99562,60</w:t>
      </w:r>
      <w:r w:rsidR="00FC2390" w:rsidRPr="00BB1219">
        <w:rPr>
          <w:rFonts w:ascii="Times New Roman" w:eastAsia="Calibri" w:hAnsi="Times New Roman" w:cs="Calibri"/>
          <w:sz w:val="24"/>
          <w:szCs w:val="24"/>
          <w:lang w:eastAsia="ar-SA"/>
        </w:rPr>
        <w:t xml:space="preserve"> руб.</w:t>
      </w:r>
      <w:r w:rsidR="00201AAC" w:rsidRPr="00BB1219">
        <w:rPr>
          <w:rFonts w:ascii="Times New Roman" w:eastAsia="Calibri" w:hAnsi="Times New Roman" w:cs="Calibri"/>
          <w:sz w:val="24"/>
          <w:szCs w:val="24"/>
          <w:lang w:eastAsia="ar-SA"/>
        </w:rPr>
        <w:t>;</w:t>
      </w:r>
      <w:r w:rsidR="00FC2390" w:rsidRPr="00BB1219">
        <w:rPr>
          <w:rFonts w:ascii="Times New Roman" w:eastAsia="Calibri" w:hAnsi="Times New Roman" w:cs="Calibri"/>
          <w:sz w:val="24"/>
          <w:szCs w:val="24"/>
          <w:lang w:eastAsia="ar-SA"/>
        </w:rPr>
        <w:t xml:space="preserve"> пл. пор.№ 776 от 29.07.2019г. на сумму </w:t>
      </w:r>
      <w:r w:rsidR="00FC2390" w:rsidRPr="00BB1219">
        <w:rPr>
          <w:rFonts w:ascii="Times New Roman" w:eastAsia="Calibri" w:hAnsi="Times New Roman" w:cs="Calibri"/>
          <w:sz w:val="24"/>
          <w:szCs w:val="24"/>
          <w:lang w:eastAsia="ar-SA"/>
        </w:rPr>
        <w:lastRenderedPageBreak/>
        <w:t>164269,22 руб.)</w:t>
      </w:r>
      <w:r w:rsidR="009268AE" w:rsidRPr="00BB1219">
        <w:rPr>
          <w:rFonts w:ascii="Times New Roman" w:eastAsia="Calibri" w:hAnsi="Times New Roman" w:cs="Calibri"/>
          <w:sz w:val="24"/>
          <w:szCs w:val="24"/>
          <w:lang w:eastAsia="ar-SA"/>
        </w:rPr>
        <w:t xml:space="preserve"> Проверкой установлено, что начисленная и перечисленная часть прибыли, подлежащая перечислению в бюджет городского округа, соответствует уточненной бухгалтерской отчетности учреждения, предоставленной в ИФНС № 6 по Волгоградской области в июле 2019 года.</w:t>
      </w:r>
    </w:p>
    <w:p w:rsidR="00F72521" w:rsidRPr="00BB1219" w:rsidRDefault="00F72521" w:rsidP="00F72521">
      <w:pPr>
        <w:tabs>
          <w:tab w:val="left" w:pos="615"/>
        </w:tabs>
        <w:autoSpaceDE w:val="0"/>
        <w:spacing w:after="0" w:line="100" w:lineRule="atLeast"/>
        <w:ind w:firstLine="360"/>
        <w:jc w:val="both"/>
        <w:rPr>
          <w:rFonts w:ascii="Times New Roman" w:eastAsia="Calibri" w:hAnsi="Times New Roman" w:cs="Calibri"/>
          <w:sz w:val="24"/>
          <w:szCs w:val="24"/>
          <w:lang w:eastAsia="ar-SA"/>
        </w:rPr>
      </w:pPr>
      <w:r w:rsidRPr="00BB1219">
        <w:rPr>
          <w:rFonts w:ascii="Times New Roman" w:eastAsia="Calibri" w:hAnsi="Times New Roman" w:cs="Calibri"/>
          <w:i/>
          <w:sz w:val="24"/>
          <w:szCs w:val="24"/>
          <w:lang w:eastAsia="ar-SA"/>
        </w:rPr>
        <w:t xml:space="preserve">        </w:t>
      </w:r>
      <w:proofErr w:type="gramStart"/>
      <w:r w:rsidRPr="00BB1219">
        <w:rPr>
          <w:rFonts w:ascii="Times New Roman" w:eastAsia="Calibri" w:hAnsi="Times New Roman" w:cs="Calibri"/>
          <w:sz w:val="24"/>
          <w:szCs w:val="24"/>
          <w:lang w:eastAsia="ar-SA"/>
        </w:rPr>
        <w:t xml:space="preserve">Выполнение поступлений по отношению к </w:t>
      </w:r>
      <w:r w:rsidR="00FC2390" w:rsidRPr="00BB1219">
        <w:rPr>
          <w:rFonts w:ascii="Times New Roman" w:eastAsia="Calibri" w:hAnsi="Times New Roman" w:cs="Calibri"/>
          <w:sz w:val="24"/>
          <w:szCs w:val="24"/>
          <w:lang w:eastAsia="ar-SA"/>
        </w:rPr>
        <w:t xml:space="preserve">первоначально </w:t>
      </w:r>
      <w:r w:rsidRPr="00BB1219">
        <w:rPr>
          <w:rFonts w:ascii="Times New Roman" w:eastAsia="Calibri" w:hAnsi="Times New Roman" w:cs="Calibri"/>
          <w:sz w:val="24"/>
          <w:szCs w:val="24"/>
          <w:lang w:eastAsia="ar-SA"/>
        </w:rPr>
        <w:t>ут</w:t>
      </w:r>
      <w:r w:rsidR="00C04FDE" w:rsidRPr="00BB1219">
        <w:rPr>
          <w:rFonts w:ascii="Times New Roman" w:eastAsia="Calibri" w:hAnsi="Times New Roman" w:cs="Calibri"/>
          <w:sz w:val="24"/>
          <w:szCs w:val="24"/>
          <w:lang w:eastAsia="ar-SA"/>
        </w:rPr>
        <w:t>вержденному</w:t>
      </w:r>
      <w:r w:rsidRPr="00BB1219">
        <w:rPr>
          <w:rFonts w:ascii="Times New Roman" w:eastAsia="Calibri" w:hAnsi="Times New Roman" w:cs="Calibri"/>
          <w:sz w:val="24"/>
          <w:szCs w:val="24"/>
          <w:lang w:eastAsia="ar-SA"/>
        </w:rPr>
        <w:t xml:space="preserve"> плану  составля</w:t>
      </w:r>
      <w:r w:rsidR="006E1158" w:rsidRPr="00BB1219">
        <w:rPr>
          <w:rFonts w:ascii="Times New Roman" w:eastAsia="Calibri" w:hAnsi="Times New Roman" w:cs="Calibri"/>
          <w:sz w:val="24"/>
          <w:szCs w:val="24"/>
          <w:lang w:eastAsia="ar-SA"/>
        </w:rPr>
        <w:t xml:space="preserve">ет </w:t>
      </w:r>
      <w:r w:rsidR="00FC2390" w:rsidRPr="00BB1219">
        <w:rPr>
          <w:rFonts w:ascii="Times New Roman" w:eastAsia="Calibri" w:hAnsi="Times New Roman" w:cs="Calibri"/>
          <w:sz w:val="24"/>
          <w:szCs w:val="24"/>
          <w:lang w:eastAsia="ar-SA"/>
        </w:rPr>
        <w:t>47,2</w:t>
      </w:r>
      <w:r w:rsidR="006E1158" w:rsidRPr="00BB1219">
        <w:rPr>
          <w:rFonts w:ascii="Times New Roman" w:eastAsia="Calibri" w:hAnsi="Times New Roman" w:cs="Calibri"/>
          <w:sz w:val="24"/>
          <w:szCs w:val="24"/>
          <w:lang w:eastAsia="ar-SA"/>
        </w:rPr>
        <w:t xml:space="preserve"> %, </w:t>
      </w:r>
      <w:r w:rsidR="00FC2390" w:rsidRPr="00BB1219">
        <w:rPr>
          <w:rFonts w:ascii="Times New Roman" w:eastAsia="Calibri" w:hAnsi="Times New Roman" w:cs="Calibri"/>
          <w:sz w:val="24"/>
          <w:szCs w:val="24"/>
          <w:lang w:eastAsia="ar-SA"/>
        </w:rPr>
        <w:t xml:space="preserve">к утвержденному плану 100,4%, к </w:t>
      </w:r>
      <w:r w:rsidR="006E1158" w:rsidRPr="00BB1219">
        <w:rPr>
          <w:rFonts w:ascii="Times New Roman" w:eastAsia="Calibri" w:hAnsi="Times New Roman" w:cs="Calibri"/>
          <w:sz w:val="24"/>
          <w:szCs w:val="24"/>
          <w:lang w:eastAsia="ar-SA"/>
        </w:rPr>
        <w:t>пре</w:t>
      </w:r>
      <w:r w:rsidR="00E3558D" w:rsidRPr="00BB1219">
        <w:rPr>
          <w:rFonts w:ascii="Times New Roman" w:eastAsia="Calibri" w:hAnsi="Times New Roman" w:cs="Calibri"/>
          <w:sz w:val="24"/>
          <w:szCs w:val="24"/>
          <w:lang w:eastAsia="ar-SA"/>
        </w:rPr>
        <w:t xml:space="preserve">дыдущему году </w:t>
      </w:r>
      <w:r w:rsidR="00FC2390" w:rsidRPr="00BB1219">
        <w:rPr>
          <w:rFonts w:ascii="Times New Roman" w:eastAsia="Calibri" w:hAnsi="Times New Roman" w:cs="Calibri"/>
          <w:sz w:val="24"/>
          <w:szCs w:val="24"/>
          <w:lang w:eastAsia="ar-SA"/>
        </w:rPr>
        <w:t>46,8</w:t>
      </w:r>
      <w:r w:rsidRPr="00BB1219">
        <w:rPr>
          <w:rFonts w:ascii="Times New Roman" w:eastAsia="Calibri" w:hAnsi="Times New Roman" w:cs="Calibri"/>
          <w:sz w:val="24"/>
          <w:szCs w:val="24"/>
          <w:lang w:eastAsia="ar-SA"/>
        </w:rPr>
        <w:t xml:space="preserve"> %. </w:t>
      </w:r>
      <w:r w:rsidR="00B17E54" w:rsidRPr="00BB1219">
        <w:rPr>
          <w:rFonts w:ascii="Times New Roman" w:eastAsia="Calibri" w:hAnsi="Times New Roman" w:cs="Calibri"/>
          <w:sz w:val="24"/>
          <w:szCs w:val="24"/>
          <w:lang w:eastAsia="ar-SA"/>
        </w:rPr>
        <w:t>Резкое снижение поступлений относительно предыдущего года и первоначально-утвержденного плана связано с уменьшением количества заявок на выполнение строительных работ, в связи с окончанием работ по газификации населенных пунктов и жилых домов</w:t>
      </w:r>
      <w:r w:rsidR="00ED1ADE" w:rsidRPr="00BB1219">
        <w:rPr>
          <w:rFonts w:ascii="Times New Roman" w:eastAsia="Calibri" w:hAnsi="Times New Roman" w:cs="Calibri"/>
          <w:sz w:val="24"/>
          <w:szCs w:val="24"/>
          <w:lang w:eastAsia="ar-SA"/>
        </w:rPr>
        <w:t xml:space="preserve"> и увеличением роста расходов предприятий</w:t>
      </w:r>
      <w:r w:rsidR="00B17E54" w:rsidRPr="00BB1219">
        <w:rPr>
          <w:rFonts w:ascii="Times New Roman" w:eastAsia="Calibri" w:hAnsi="Times New Roman" w:cs="Calibri"/>
          <w:sz w:val="24"/>
          <w:szCs w:val="24"/>
          <w:lang w:eastAsia="ar-SA"/>
        </w:rPr>
        <w:t>.</w:t>
      </w:r>
      <w:proofErr w:type="gramEnd"/>
    </w:p>
    <w:p w:rsidR="00C46523"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9B0729"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 xml:space="preserve">3. </w:t>
      </w:r>
      <w:r w:rsidRPr="00BB1219">
        <w:rPr>
          <w:rFonts w:ascii="Times New Roman" w:eastAsia="Calibri" w:hAnsi="Times New Roman" w:cs="Calibri"/>
          <w:sz w:val="24"/>
          <w:szCs w:val="24"/>
          <w:u w:val="single"/>
          <w:lang w:eastAsia="ar-SA"/>
        </w:rPr>
        <w:t>Прочие доходы от использования имущества и прав, находящихся в муниципальной собственности</w:t>
      </w:r>
      <w:r w:rsidR="001C793E" w:rsidRPr="00BB1219">
        <w:rPr>
          <w:rFonts w:ascii="Times New Roman" w:eastAsia="Calibri" w:hAnsi="Times New Roman" w:cs="Calibri"/>
          <w:sz w:val="24"/>
          <w:szCs w:val="24"/>
          <w:lang w:eastAsia="ar-SA"/>
        </w:rPr>
        <w:t xml:space="preserve">,  </w:t>
      </w:r>
      <w:r w:rsidR="00EF39B8" w:rsidRPr="00BB1219">
        <w:rPr>
          <w:rFonts w:ascii="Times New Roman" w:eastAsia="Calibri" w:hAnsi="Times New Roman" w:cs="Calibri"/>
          <w:sz w:val="24"/>
          <w:szCs w:val="24"/>
          <w:lang w:eastAsia="ar-SA"/>
        </w:rPr>
        <w:t>в 2019 году, составили    4177,1 тыс. руб., или 4</w:t>
      </w:r>
      <w:r w:rsidRPr="00BB1219">
        <w:rPr>
          <w:rFonts w:ascii="Times New Roman" w:eastAsia="Calibri" w:hAnsi="Times New Roman" w:cs="Calibri"/>
          <w:sz w:val="24"/>
          <w:szCs w:val="24"/>
          <w:lang w:eastAsia="ar-SA"/>
        </w:rPr>
        <w:t>,</w:t>
      </w:r>
      <w:r w:rsidR="00EF39B8" w:rsidRPr="00BB1219">
        <w:rPr>
          <w:rFonts w:ascii="Times New Roman" w:eastAsia="Calibri" w:hAnsi="Times New Roman" w:cs="Calibri"/>
          <w:sz w:val="24"/>
          <w:szCs w:val="24"/>
          <w:lang w:eastAsia="ar-SA"/>
        </w:rPr>
        <w:t>2</w:t>
      </w:r>
      <w:r w:rsidRPr="00BB1219">
        <w:rPr>
          <w:rFonts w:ascii="Times New Roman" w:eastAsia="Calibri" w:hAnsi="Times New Roman" w:cs="Calibri"/>
          <w:sz w:val="24"/>
          <w:szCs w:val="24"/>
          <w:lang w:eastAsia="ar-SA"/>
        </w:rPr>
        <w:t xml:space="preserve"> % от </w:t>
      </w:r>
      <w:r w:rsidRPr="00BB1219">
        <w:rPr>
          <w:rFonts w:ascii="Times New Roman" w:eastAsia="Calibri" w:hAnsi="Times New Roman" w:cs="Times New Roman"/>
          <w:sz w:val="24"/>
          <w:szCs w:val="24"/>
          <w:lang w:eastAsia="ar-SA"/>
        </w:rPr>
        <w:t xml:space="preserve">общей суммы </w:t>
      </w:r>
      <w:r w:rsidRPr="00BB1219">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proofErr w:type="gramStart"/>
      <w:r w:rsidRPr="00BB1219">
        <w:rPr>
          <w:rFonts w:ascii="Times New Roman" w:eastAsia="Calibri" w:hAnsi="Times New Roman" w:cs="Calibri"/>
          <w:sz w:val="24"/>
          <w:szCs w:val="24"/>
          <w:lang w:eastAsia="ar-SA"/>
        </w:rPr>
        <w:t>Отклонение от  ут</w:t>
      </w:r>
      <w:r w:rsidR="00C04FDE" w:rsidRPr="00BB1219">
        <w:rPr>
          <w:rFonts w:ascii="Times New Roman" w:eastAsia="Calibri" w:hAnsi="Times New Roman" w:cs="Calibri"/>
          <w:sz w:val="24"/>
          <w:szCs w:val="24"/>
          <w:lang w:eastAsia="ar-SA"/>
        </w:rPr>
        <w:t>вержденных</w:t>
      </w:r>
      <w:r w:rsidR="00C57D8A" w:rsidRPr="00BB1219">
        <w:rPr>
          <w:rFonts w:ascii="Times New Roman" w:eastAsia="Calibri" w:hAnsi="Times New Roman" w:cs="Calibri"/>
          <w:sz w:val="24"/>
          <w:szCs w:val="24"/>
          <w:lang w:eastAsia="ar-SA"/>
        </w:rPr>
        <w:t xml:space="preserve"> плановых показателей  </w:t>
      </w:r>
      <w:r w:rsidR="00660D26" w:rsidRPr="00BB1219">
        <w:rPr>
          <w:rFonts w:ascii="Times New Roman" w:eastAsia="Calibri" w:hAnsi="Times New Roman" w:cs="Calibri"/>
          <w:sz w:val="24"/>
          <w:szCs w:val="24"/>
          <w:lang w:eastAsia="ar-SA"/>
        </w:rPr>
        <w:t>110,6 тыс. руб., или 2</w:t>
      </w:r>
      <w:r w:rsidRPr="00BB1219">
        <w:rPr>
          <w:rFonts w:ascii="Times New Roman" w:eastAsia="Calibri" w:hAnsi="Times New Roman" w:cs="Calibri"/>
          <w:sz w:val="24"/>
          <w:szCs w:val="24"/>
          <w:lang w:eastAsia="ar-SA"/>
        </w:rPr>
        <w:t>,</w:t>
      </w:r>
      <w:r w:rsidR="00660D26" w:rsidRPr="00BB1219">
        <w:rPr>
          <w:rFonts w:ascii="Times New Roman" w:eastAsia="Calibri" w:hAnsi="Times New Roman" w:cs="Calibri"/>
          <w:sz w:val="24"/>
          <w:szCs w:val="24"/>
          <w:lang w:eastAsia="ar-SA"/>
        </w:rPr>
        <w:t>7</w:t>
      </w:r>
      <w:r w:rsidRPr="00BB1219">
        <w:rPr>
          <w:rFonts w:ascii="Times New Roman" w:eastAsia="Calibri" w:hAnsi="Times New Roman" w:cs="Calibri"/>
          <w:sz w:val="24"/>
          <w:szCs w:val="24"/>
          <w:lang w:eastAsia="ar-SA"/>
        </w:rPr>
        <w:t xml:space="preserve"> %, </w:t>
      </w:r>
      <w:r w:rsidR="00C57D8A"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от первоначального плана на 201</w:t>
      </w:r>
      <w:r w:rsidR="00660D26" w:rsidRPr="00BB1219">
        <w:rPr>
          <w:rFonts w:ascii="Times New Roman" w:eastAsia="Calibri" w:hAnsi="Times New Roman" w:cs="Calibri"/>
          <w:sz w:val="24"/>
          <w:szCs w:val="24"/>
          <w:lang w:eastAsia="ar-SA"/>
        </w:rPr>
        <w:t>9</w:t>
      </w:r>
      <w:r w:rsidR="00B513A2" w:rsidRPr="00BB1219">
        <w:rPr>
          <w:rFonts w:ascii="Times New Roman" w:eastAsia="Calibri" w:hAnsi="Times New Roman" w:cs="Calibri"/>
          <w:sz w:val="24"/>
          <w:szCs w:val="24"/>
          <w:lang w:eastAsia="ar-SA"/>
        </w:rPr>
        <w:t xml:space="preserve"> год </w:t>
      </w:r>
      <w:r w:rsidR="00660D26" w:rsidRPr="00BB1219">
        <w:rPr>
          <w:rFonts w:ascii="Times New Roman" w:eastAsia="Calibri" w:hAnsi="Times New Roman" w:cs="Calibri"/>
          <w:sz w:val="24"/>
          <w:szCs w:val="24"/>
          <w:lang w:eastAsia="ar-SA"/>
        </w:rPr>
        <w:t>1506</w:t>
      </w:r>
      <w:r w:rsidR="001C793E" w:rsidRPr="00BB1219">
        <w:rPr>
          <w:rFonts w:ascii="Times New Roman" w:eastAsia="Calibri" w:hAnsi="Times New Roman" w:cs="Calibri"/>
          <w:sz w:val="24"/>
          <w:szCs w:val="24"/>
          <w:lang w:eastAsia="ar-SA"/>
        </w:rPr>
        <w:t>,</w:t>
      </w:r>
      <w:r w:rsidR="00660D26" w:rsidRPr="00BB1219">
        <w:rPr>
          <w:rFonts w:ascii="Times New Roman" w:eastAsia="Calibri" w:hAnsi="Times New Roman" w:cs="Calibri"/>
          <w:sz w:val="24"/>
          <w:szCs w:val="24"/>
          <w:lang w:eastAsia="ar-SA"/>
        </w:rPr>
        <w:t>1</w:t>
      </w:r>
      <w:r w:rsidRPr="00BB1219">
        <w:rPr>
          <w:rFonts w:ascii="Times New Roman" w:eastAsia="Calibri" w:hAnsi="Times New Roman" w:cs="Calibri"/>
          <w:sz w:val="24"/>
          <w:szCs w:val="24"/>
          <w:lang w:eastAsia="ar-SA"/>
        </w:rPr>
        <w:t xml:space="preserve"> тыс. руб. или </w:t>
      </w:r>
      <w:r w:rsidR="00775198" w:rsidRPr="00BB1219">
        <w:rPr>
          <w:rFonts w:ascii="Times New Roman" w:eastAsia="Calibri" w:hAnsi="Times New Roman" w:cs="Calibri"/>
          <w:sz w:val="24"/>
          <w:szCs w:val="24"/>
          <w:lang w:eastAsia="ar-SA"/>
        </w:rPr>
        <w:t>56</w:t>
      </w:r>
      <w:r w:rsidR="001C793E" w:rsidRPr="00BB1219">
        <w:rPr>
          <w:rFonts w:ascii="Times New Roman" w:eastAsia="Calibri" w:hAnsi="Times New Roman" w:cs="Calibri"/>
          <w:sz w:val="24"/>
          <w:szCs w:val="24"/>
          <w:lang w:eastAsia="ar-SA"/>
        </w:rPr>
        <w:t>,</w:t>
      </w:r>
      <w:r w:rsidR="00775198" w:rsidRPr="00BB1219">
        <w:rPr>
          <w:rFonts w:ascii="Times New Roman" w:eastAsia="Calibri" w:hAnsi="Times New Roman" w:cs="Calibri"/>
          <w:sz w:val="24"/>
          <w:szCs w:val="24"/>
          <w:lang w:eastAsia="ar-SA"/>
        </w:rPr>
        <w:t>0</w:t>
      </w:r>
      <w:r w:rsidRPr="00BB1219">
        <w:rPr>
          <w:rFonts w:ascii="Times New Roman" w:eastAsia="Calibri" w:hAnsi="Times New Roman" w:cs="Calibri"/>
          <w:sz w:val="24"/>
          <w:szCs w:val="24"/>
          <w:lang w:eastAsia="ar-SA"/>
        </w:rPr>
        <w:t xml:space="preserve"> %.</w:t>
      </w:r>
      <w:r w:rsidR="007231AE" w:rsidRPr="00BB1219">
        <w:rPr>
          <w:rFonts w:ascii="Times New Roman" w:eastAsia="Calibri" w:hAnsi="Times New Roman" w:cs="Calibri"/>
          <w:sz w:val="24"/>
          <w:szCs w:val="24"/>
          <w:lang w:eastAsia="ar-SA"/>
        </w:rPr>
        <w:t xml:space="preserve"> Объясняется тем, что в первоначальном плане поступлений </w:t>
      </w:r>
      <w:r w:rsidR="00C57D8A" w:rsidRPr="00BB1219">
        <w:rPr>
          <w:rFonts w:ascii="Times New Roman" w:eastAsia="Calibri" w:hAnsi="Times New Roman" w:cs="Calibri"/>
          <w:sz w:val="24"/>
          <w:szCs w:val="24"/>
          <w:lang w:eastAsia="ar-SA"/>
        </w:rPr>
        <w:t xml:space="preserve">на очередной финансовый год </w:t>
      </w:r>
      <w:r w:rsidR="007231AE" w:rsidRPr="00BB1219">
        <w:rPr>
          <w:rFonts w:ascii="Times New Roman" w:eastAsia="Calibri" w:hAnsi="Times New Roman" w:cs="Calibri"/>
          <w:sz w:val="24"/>
          <w:szCs w:val="24"/>
          <w:lang w:eastAsia="ar-SA"/>
        </w:rPr>
        <w:t>плата за право на размещение нестационар</w:t>
      </w:r>
      <w:r w:rsidR="00B83440" w:rsidRPr="00BB1219">
        <w:rPr>
          <w:rFonts w:ascii="Times New Roman" w:eastAsia="Calibri" w:hAnsi="Times New Roman" w:cs="Calibri"/>
          <w:sz w:val="24"/>
          <w:szCs w:val="24"/>
          <w:lang w:eastAsia="ar-SA"/>
        </w:rPr>
        <w:t>ного торгового объекта и</w:t>
      </w:r>
      <w:r w:rsidR="00B513A2" w:rsidRPr="00BB1219">
        <w:rPr>
          <w:rFonts w:ascii="Times New Roman" w:eastAsia="Calibri" w:hAnsi="Times New Roman" w:cs="Calibri"/>
          <w:sz w:val="24"/>
          <w:szCs w:val="24"/>
          <w:lang w:eastAsia="ar-SA"/>
        </w:rPr>
        <w:t xml:space="preserve"> </w:t>
      </w:r>
      <w:r w:rsidR="00775198" w:rsidRPr="00BB1219">
        <w:rPr>
          <w:rFonts w:ascii="Times New Roman" w:eastAsia="Calibri" w:hAnsi="Times New Roman" w:cs="Calibri"/>
          <w:sz w:val="24"/>
          <w:szCs w:val="24"/>
          <w:lang w:eastAsia="ar-SA"/>
        </w:rPr>
        <w:t>плата по договорам социального найма предусматривалась в меньшем объеме (на 705,0 тыс. руб.(-58,8%) и 124,0 тыс. руб. (-41,3</w:t>
      </w:r>
      <w:proofErr w:type="gramEnd"/>
      <w:r w:rsidR="00775198" w:rsidRPr="00BB1219">
        <w:rPr>
          <w:rFonts w:ascii="Times New Roman" w:eastAsia="Calibri" w:hAnsi="Times New Roman" w:cs="Calibri"/>
          <w:sz w:val="24"/>
          <w:szCs w:val="24"/>
          <w:lang w:eastAsia="ar-SA"/>
        </w:rPr>
        <w:t>%) соответственно. П</w:t>
      </w:r>
      <w:r w:rsidR="00B513A2" w:rsidRPr="00BB1219">
        <w:rPr>
          <w:rFonts w:ascii="Times New Roman" w:eastAsia="Calibri" w:hAnsi="Times New Roman" w:cs="Calibri"/>
          <w:sz w:val="24"/>
          <w:szCs w:val="24"/>
          <w:lang w:eastAsia="ar-SA"/>
        </w:rPr>
        <w:t xml:space="preserve">лата </w:t>
      </w:r>
      <w:r w:rsidR="007231AE" w:rsidRPr="00BB1219">
        <w:rPr>
          <w:rFonts w:ascii="Times New Roman" w:eastAsia="Calibri" w:hAnsi="Times New Roman" w:cs="Calibri"/>
          <w:sz w:val="24"/>
          <w:szCs w:val="24"/>
          <w:lang w:eastAsia="ar-SA"/>
        </w:rPr>
        <w:t xml:space="preserve">за право проведения ярмарки не </w:t>
      </w:r>
      <w:r w:rsidR="00646526" w:rsidRPr="00BB1219">
        <w:rPr>
          <w:rFonts w:ascii="Times New Roman" w:eastAsia="Calibri" w:hAnsi="Times New Roman" w:cs="Calibri"/>
          <w:sz w:val="24"/>
          <w:szCs w:val="24"/>
          <w:lang w:eastAsia="ar-SA"/>
        </w:rPr>
        <w:t>предусматривалась</w:t>
      </w:r>
      <w:r w:rsidR="00942984" w:rsidRPr="00BB1219">
        <w:rPr>
          <w:rFonts w:ascii="Times New Roman" w:eastAsia="Calibri" w:hAnsi="Times New Roman" w:cs="Calibri"/>
          <w:sz w:val="24"/>
          <w:szCs w:val="24"/>
          <w:lang w:eastAsia="ar-SA"/>
        </w:rPr>
        <w:t>. В</w:t>
      </w:r>
      <w:r w:rsidR="00B83440" w:rsidRPr="00BB1219">
        <w:rPr>
          <w:rFonts w:ascii="Times New Roman" w:eastAsia="Calibri" w:hAnsi="Times New Roman" w:cs="Calibri"/>
          <w:sz w:val="24"/>
          <w:szCs w:val="24"/>
          <w:lang w:eastAsia="ar-SA"/>
        </w:rPr>
        <w:t xml:space="preserve"> очередном году </w:t>
      </w:r>
      <w:r w:rsidR="001E19F6" w:rsidRPr="00BB1219">
        <w:rPr>
          <w:rFonts w:ascii="Times New Roman" w:eastAsia="Calibri" w:hAnsi="Times New Roman" w:cs="Calibri"/>
          <w:sz w:val="24"/>
          <w:szCs w:val="24"/>
          <w:lang w:eastAsia="ar-SA"/>
        </w:rPr>
        <w:t xml:space="preserve">заключены </w:t>
      </w:r>
      <w:r w:rsidR="00942984" w:rsidRPr="00BB1219">
        <w:rPr>
          <w:rFonts w:ascii="Times New Roman" w:eastAsia="Calibri" w:hAnsi="Times New Roman" w:cs="Calibri"/>
          <w:sz w:val="24"/>
          <w:szCs w:val="24"/>
          <w:lang w:eastAsia="ar-SA"/>
        </w:rPr>
        <w:t xml:space="preserve">новые </w:t>
      </w:r>
      <w:r w:rsidR="001E19F6" w:rsidRPr="00BB1219">
        <w:rPr>
          <w:rFonts w:ascii="Times New Roman" w:eastAsia="Calibri" w:hAnsi="Times New Roman" w:cs="Calibri"/>
          <w:sz w:val="24"/>
          <w:szCs w:val="24"/>
          <w:lang w:eastAsia="ar-SA"/>
        </w:rPr>
        <w:t>договоры</w:t>
      </w:r>
      <w:r w:rsidR="00B513A2" w:rsidRPr="00BB1219">
        <w:rPr>
          <w:rFonts w:ascii="Times New Roman" w:eastAsia="Calibri" w:hAnsi="Times New Roman" w:cs="Calibri"/>
          <w:sz w:val="24"/>
          <w:szCs w:val="24"/>
          <w:lang w:eastAsia="ar-SA"/>
        </w:rPr>
        <w:t xml:space="preserve"> на размещение нестационарных торговых объектов на</w:t>
      </w:r>
      <w:r w:rsidR="00942984" w:rsidRPr="00BB1219">
        <w:rPr>
          <w:rFonts w:ascii="Times New Roman" w:eastAsia="Calibri" w:hAnsi="Times New Roman" w:cs="Calibri"/>
          <w:sz w:val="24"/>
          <w:szCs w:val="24"/>
          <w:lang w:eastAsia="ar-SA"/>
        </w:rPr>
        <w:t xml:space="preserve"> платной основе</w:t>
      </w:r>
      <w:r w:rsidR="00646526" w:rsidRPr="00BB1219">
        <w:rPr>
          <w:rFonts w:ascii="Times New Roman" w:eastAsia="Calibri" w:hAnsi="Times New Roman" w:cs="Calibri"/>
          <w:sz w:val="24"/>
          <w:szCs w:val="24"/>
          <w:lang w:eastAsia="ar-SA"/>
        </w:rPr>
        <w:t>.</w:t>
      </w:r>
    </w:p>
    <w:p w:rsidR="00A20BEC" w:rsidRPr="00BB1219" w:rsidRDefault="00F72521" w:rsidP="00D73E22">
      <w:pPr>
        <w:autoSpaceDE w:val="0"/>
        <w:autoSpaceDN w:val="0"/>
        <w:adjustRightInd w:val="0"/>
        <w:spacing w:after="0" w:line="240" w:lineRule="auto"/>
        <w:jc w:val="both"/>
        <w:rPr>
          <w:rFonts w:ascii="Times New Roman" w:hAnsi="Times New Roman" w:cs="Times New Roman"/>
          <w:sz w:val="24"/>
          <w:szCs w:val="24"/>
        </w:rPr>
      </w:pPr>
      <w:r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u w:val="single"/>
          <w:lang w:eastAsia="ar-SA"/>
        </w:rPr>
        <w:t>Доходы от  продажи материальных и нематериальных активов</w:t>
      </w:r>
      <w:r w:rsidR="00E23825" w:rsidRPr="00BB1219">
        <w:rPr>
          <w:rFonts w:ascii="Times New Roman" w:eastAsia="Calibri" w:hAnsi="Times New Roman" w:cs="Calibri"/>
          <w:sz w:val="24"/>
          <w:szCs w:val="24"/>
          <w:lang w:eastAsia="ar-SA"/>
        </w:rPr>
        <w:t>, а именно</w:t>
      </w:r>
      <w:r w:rsidR="00A4084D" w:rsidRPr="00BB1219">
        <w:rPr>
          <w:rFonts w:ascii="Times New Roman" w:eastAsia="Calibri" w:hAnsi="Times New Roman" w:cs="Calibri"/>
          <w:sz w:val="24"/>
          <w:szCs w:val="24"/>
          <w:lang w:eastAsia="ar-SA"/>
        </w:rPr>
        <w:t>,</w:t>
      </w:r>
      <w:r w:rsidR="00E23825" w:rsidRPr="00BB1219">
        <w:rPr>
          <w:rFonts w:ascii="Times New Roman" w:eastAsia="Calibri" w:hAnsi="Times New Roman" w:cs="Calibri"/>
          <w:sz w:val="24"/>
          <w:szCs w:val="24"/>
          <w:lang w:eastAsia="ar-SA"/>
        </w:rPr>
        <w:t xml:space="preserve"> ф</w:t>
      </w:r>
      <w:r w:rsidR="00A20BEC" w:rsidRPr="00BB1219">
        <w:rPr>
          <w:rFonts w:ascii="Times New Roman" w:hAnsi="Times New Roman" w:cs="Times New Roman"/>
          <w:sz w:val="24"/>
          <w:szCs w:val="24"/>
        </w:rPr>
        <w:t>актические поступления по дохода</w:t>
      </w:r>
      <w:r w:rsidR="00C57D8A" w:rsidRPr="00BB1219">
        <w:rPr>
          <w:rFonts w:ascii="Times New Roman" w:hAnsi="Times New Roman" w:cs="Times New Roman"/>
          <w:sz w:val="24"/>
          <w:szCs w:val="24"/>
        </w:rPr>
        <w:t>м от реализации имущ</w:t>
      </w:r>
      <w:r w:rsidR="004B18D6" w:rsidRPr="00BB1219">
        <w:rPr>
          <w:rFonts w:ascii="Times New Roman" w:hAnsi="Times New Roman" w:cs="Times New Roman"/>
          <w:sz w:val="24"/>
          <w:szCs w:val="24"/>
        </w:rPr>
        <w:t>ества в 201</w:t>
      </w:r>
      <w:r w:rsidR="00942984" w:rsidRPr="00BB1219">
        <w:rPr>
          <w:rFonts w:ascii="Times New Roman" w:hAnsi="Times New Roman" w:cs="Times New Roman"/>
          <w:sz w:val="24"/>
          <w:szCs w:val="24"/>
        </w:rPr>
        <w:t>9</w:t>
      </w:r>
      <w:r w:rsidR="004B18D6" w:rsidRPr="00BB1219">
        <w:rPr>
          <w:rFonts w:ascii="Times New Roman" w:hAnsi="Times New Roman" w:cs="Times New Roman"/>
          <w:sz w:val="24"/>
          <w:szCs w:val="24"/>
        </w:rPr>
        <w:t xml:space="preserve"> году составили </w:t>
      </w:r>
      <w:r w:rsidR="00942984" w:rsidRPr="00BB1219">
        <w:rPr>
          <w:rFonts w:ascii="Times New Roman" w:hAnsi="Times New Roman" w:cs="Times New Roman"/>
          <w:sz w:val="24"/>
          <w:szCs w:val="24"/>
        </w:rPr>
        <w:t>9</w:t>
      </w:r>
      <w:r w:rsidR="004B18D6" w:rsidRPr="00BB1219">
        <w:rPr>
          <w:rFonts w:ascii="Times New Roman" w:hAnsi="Times New Roman" w:cs="Times New Roman"/>
          <w:sz w:val="24"/>
          <w:szCs w:val="24"/>
        </w:rPr>
        <w:t>9</w:t>
      </w:r>
      <w:r w:rsidR="00C57D8A" w:rsidRPr="00BB1219">
        <w:rPr>
          <w:rFonts w:ascii="Times New Roman" w:hAnsi="Times New Roman" w:cs="Times New Roman"/>
          <w:sz w:val="24"/>
          <w:szCs w:val="24"/>
        </w:rPr>
        <w:t>0</w:t>
      </w:r>
      <w:r w:rsidR="00942984" w:rsidRPr="00BB1219">
        <w:rPr>
          <w:rFonts w:ascii="Times New Roman" w:hAnsi="Times New Roman" w:cs="Times New Roman"/>
          <w:sz w:val="24"/>
          <w:szCs w:val="24"/>
        </w:rPr>
        <w:t>7</w:t>
      </w:r>
      <w:r w:rsidR="00C57D8A" w:rsidRPr="00BB1219">
        <w:rPr>
          <w:rFonts w:ascii="Times New Roman" w:hAnsi="Times New Roman" w:cs="Times New Roman"/>
          <w:sz w:val="24"/>
          <w:szCs w:val="24"/>
        </w:rPr>
        <w:t>,0</w:t>
      </w:r>
      <w:r w:rsidR="00A20BEC" w:rsidRPr="00BB1219">
        <w:rPr>
          <w:rFonts w:ascii="Times New Roman" w:hAnsi="Times New Roman" w:cs="Times New Roman"/>
          <w:sz w:val="24"/>
          <w:szCs w:val="24"/>
        </w:rPr>
        <w:t xml:space="preserve"> тыс. рублей </w:t>
      </w:r>
      <w:r w:rsidR="00C57D8A" w:rsidRPr="00BB1219">
        <w:rPr>
          <w:rFonts w:ascii="Times New Roman" w:hAnsi="Times New Roman" w:cs="Times New Roman"/>
          <w:sz w:val="24"/>
          <w:szCs w:val="24"/>
        </w:rPr>
        <w:t>(10</w:t>
      </w:r>
      <w:r w:rsidR="004A3551" w:rsidRPr="00BB1219">
        <w:rPr>
          <w:rFonts w:ascii="Times New Roman" w:hAnsi="Times New Roman" w:cs="Times New Roman"/>
          <w:sz w:val="24"/>
          <w:szCs w:val="24"/>
        </w:rPr>
        <w:t>3,7</w:t>
      </w:r>
      <w:r w:rsidR="00A20BEC" w:rsidRPr="00BB1219">
        <w:rPr>
          <w:rFonts w:ascii="Times New Roman" w:hAnsi="Times New Roman" w:cs="Times New Roman"/>
          <w:sz w:val="24"/>
          <w:szCs w:val="24"/>
        </w:rPr>
        <w:t xml:space="preserve"> %) от плана с учето</w:t>
      </w:r>
      <w:r w:rsidR="00C57D8A" w:rsidRPr="00BB1219">
        <w:rPr>
          <w:rFonts w:ascii="Times New Roman" w:hAnsi="Times New Roman" w:cs="Times New Roman"/>
          <w:sz w:val="24"/>
          <w:szCs w:val="24"/>
        </w:rPr>
        <w:t>м всех внесенных изменений (</w:t>
      </w:r>
      <w:r w:rsidR="004A3551" w:rsidRPr="00BB1219">
        <w:rPr>
          <w:rFonts w:ascii="Times New Roman" w:hAnsi="Times New Roman" w:cs="Times New Roman"/>
          <w:sz w:val="24"/>
          <w:szCs w:val="24"/>
        </w:rPr>
        <w:t>95</w:t>
      </w:r>
      <w:r w:rsidR="00C57D8A" w:rsidRPr="00BB1219">
        <w:rPr>
          <w:rFonts w:ascii="Times New Roman" w:hAnsi="Times New Roman" w:cs="Times New Roman"/>
          <w:sz w:val="24"/>
          <w:szCs w:val="24"/>
        </w:rPr>
        <w:t>50</w:t>
      </w:r>
      <w:r w:rsidR="004A3551" w:rsidRPr="00BB1219">
        <w:rPr>
          <w:rFonts w:ascii="Times New Roman" w:hAnsi="Times New Roman" w:cs="Times New Roman"/>
          <w:sz w:val="24"/>
          <w:szCs w:val="24"/>
        </w:rPr>
        <w:t>,3</w:t>
      </w:r>
      <w:r w:rsidR="00E23825" w:rsidRPr="00BB1219">
        <w:rPr>
          <w:rFonts w:ascii="Times New Roman" w:hAnsi="Times New Roman" w:cs="Times New Roman"/>
          <w:sz w:val="24"/>
          <w:szCs w:val="24"/>
        </w:rPr>
        <w:t xml:space="preserve"> тыс. руб.).</w:t>
      </w:r>
      <w:r w:rsidR="00D73E22" w:rsidRPr="00BB1219">
        <w:rPr>
          <w:rFonts w:ascii="Times New Roman" w:eastAsia="Calibri" w:hAnsi="Times New Roman" w:cs="Calibri"/>
          <w:sz w:val="24"/>
          <w:szCs w:val="24"/>
          <w:lang w:eastAsia="ar-SA"/>
        </w:rPr>
        <w:t xml:space="preserve"> </w:t>
      </w:r>
      <w:r w:rsidR="00C57D8A" w:rsidRPr="00BB1219">
        <w:rPr>
          <w:rFonts w:ascii="Times New Roman" w:eastAsia="Calibri" w:hAnsi="Times New Roman" w:cs="Calibri"/>
          <w:sz w:val="24"/>
          <w:szCs w:val="24"/>
          <w:lang w:eastAsia="ar-SA"/>
        </w:rPr>
        <w:t>К уровню 201</w:t>
      </w:r>
      <w:r w:rsidR="004A3551" w:rsidRPr="00BB1219">
        <w:rPr>
          <w:rFonts w:ascii="Times New Roman" w:eastAsia="Calibri" w:hAnsi="Times New Roman" w:cs="Calibri"/>
          <w:sz w:val="24"/>
          <w:szCs w:val="24"/>
          <w:lang w:eastAsia="ar-SA"/>
        </w:rPr>
        <w:t>8</w:t>
      </w:r>
      <w:r w:rsidR="00A4084D" w:rsidRPr="00BB1219">
        <w:rPr>
          <w:rFonts w:ascii="Times New Roman" w:eastAsia="Calibri" w:hAnsi="Times New Roman" w:cs="Calibri"/>
          <w:sz w:val="24"/>
          <w:szCs w:val="24"/>
          <w:lang w:eastAsia="ar-SA"/>
        </w:rPr>
        <w:t xml:space="preserve"> года общая сумма поступлений у</w:t>
      </w:r>
      <w:r w:rsidR="004A3551" w:rsidRPr="00BB1219">
        <w:rPr>
          <w:rFonts w:ascii="Times New Roman" w:eastAsia="Calibri" w:hAnsi="Times New Roman" w:cs="Calibri"/>
          <w:sz w:val="24"/>
          <w:szCs w:val="24"/>
          <w:lang w:eastAsia="ar-SA"/>
        </w:rPr>
        <w:t>меньш</w:t>
      </w:r>
      <w:r w:rsidR="001E19F6" w:rsidRPr="00BB1219">
        <w:rPr>
          <w:rFonts w:ascii="Times New Roman" w:eastAsia="Calibri" w:hAnsi="Times New Roman" w:cs="Calibri"/>
          <w:sz w:val="24"/>
          <w:szCs w:val="24"/>
          <w:lang w:eastAsia="ar-SA"/>
        </w:rPr>
        <w:t xml:space="preserve">илась на </w:t>
      </w:r>
      <w:r w:rsidR="004A3551" w:rsidRPr="00BB1219">
        <w:rPr>
          <w:rFonts w:ascii="Times New Roman" w:eastAsia="Calibri" w:hAnsi="Times New Roman" w:cs="Calibri"/>
          <w:sz w:val="24"/>
          <w:szCs w:val="24"/>
          <w:lang w:eastAsia="ar-SA"/>
        </w:rPr>
        <w:t>8</w:t>
      </w:r>
      <w:r w:rsidR="001E19F6" w:rsidRPr="00BB1219">
        <w:rPr>
          <w:rFonts w:ascii="Times New Roman" w:eastAsia="Calibri" w:hAnsi="Times New Roman" w:cs="Calibri"/>
          <w:sz w:val="24"/>
          <w:szCs w:val="24"/>
          <w:lang w:eastAsia="ar-SA"/>
        </w:rPr>
        <w:t>,2</w:t>
      </w:r>
      <w:r w:rsidR="00A4084D" w:rsidRPr="00BB1219">
        <w:rPr>
          <w:rFonts w:ascii="Times New Roman" w:eastAsia="Calibri" w:hAnsi="Times New Roman" w:cs="Calibri"/>
          <w:sz w:val="24"/>
          <w:szCs w:val="24"/>
          <w:lang w:eastAsia="ar-SA"/>
        </w:rPr>
        <w:t xml:space="preserve"> %</w:t>
      </w:r>
      <w:r w:rsidR="00C1306D" w:rsidRPr="00BB1219">
        <w:rPr>
          <w:rFonts w:ascii="Times New Roman" w:eastAsia="Calibri" w:hAnsi="Times New Roman" w:cs="Calibri"/>
          <w:sz w:val="24"/>
          <w:szCs w:val="24"/>
          <w:lang w:eastAsia="ar-SA"/>
        </w:rPr>
        <w:t>.</w:t>
      </w:r>
      <w:r w:rsidR="00D73E22" w:rsidRPr="00BB1219">
        <w:rPr>
          <w:rFonts w:ascii="Times New Roman" w:eastAsia="Calibri" w:hAnsi="Times New Roman" w:cs="Calibri"/>
          <w:sz w:val="24"/>
          <w:szCs w:val="24"/>
          <w:lang w:eastAsia="ar-SA"/>
        </w:rPr>
        <w:t xml:space="preserve"> В общей сумме </w:t>
      </w:r>
      <w:r w:rsidR="00B37FFB" w:rsidRPr="00BB1219">
        <w:rPr>
          <w:rFonts w:ascii="Times New Roman" w:eastAsia="Calibri" w:hAnsi="Times New Roman" w:cs="Calibri"/>
          <w:sz w:val="24"/>
          <w:szCs w:val="24"/>
          <w:lang w:eastAsia="ar-SA"/>
        </w:rPr>
        <w:t xml:space="preserve">неналоговых </w:t>
      </w:r>
      <w:r w:rsidR="00740911" w:rsidRPr="00BB1219">
        <w:rPr>
          <w:rFonts w:ascii="Times New Roman" w:eastAsia="Calibri" w:hAnsi="Times New Roman" w:cs="Times New Roman"/>
          <w:sz w:val="24"/>
          <w:szCs w:val="24"/>
          <w:lang w:eastAsia="ar-SA"/>
        </w:rPr>
        <w:t>доходов</w:t>
      </w:r>
      <w:r w:rsidR="00B37FFB" w:rsidRPr="00BB1219">
        <w:rPr>
          <w:rFonts w:ascii="Times New Roman" w:eastAsia="Calibri" w:hAnsi="Times New Roman" w:cs="Times New Roman"/>
          <w:sz w:val="24"/>
          <w:szCs w:val="24"/>
          <w:lang w:eastAsia="ar-SA"/>
        </w:rPr>
        <w:t xml:space="preserve"> </w:t>
      </w:r>
      <w:r w:rsidR="00740911" w:rsidRPr="00BB1219">
        <w:rPr>
          <w:rFonts w:ascii="Times New Roman" w:eastAsia="Calibri" w:hAnsi="Times New Roman" w:cs="Times New Roman"/>
          <w:sz w:val="24"/>
          <w:szCs w:val="24"/>
          <w:lang w:eastAsia="ar-SA"/>
        </w:rPr>
        <w:t xml:space="preserve"> </w:t>
      </w:r>
      <w:r w:rsidR="00E23825" w:rsidRPr="00BB1219">
        <w:rPr>
          <w:rFonts w:ascii="Times New Roman" w:hAnsi="Times New Roman" w:cs="Times New Roman"/>
          <w:sz w:val="24"/>
          <w:szCs w:val="24"/>
        </w:rPr>
        <w:t>доходы от реализации имущества составляют</w:t>
      </w:r>
      <w:r w:rsidR="00740911" w:rsidRPr="00BB1219">
        <w:rPr>
          <w:rFonts w:ascii="Times New Roman" w:hAnsi="Times New Roman" w:cs="Times New Roman"/>
          <w:sz w:val="24"/>
          <w:szCs w:val="24"/>
        </w:rPr>
        <w:t xml:space="preserve"> </w:t>
      </w:r>
      <w:r w:rsidR="001E19F6" w:rsidRPr="00BB1219">
        <w:rPr>
          <w:rFonts w:ascii="Times New Roman" w:hAnsi="Times New Roman" w:cs="Times New Roman"/>
          <w:sz w:val="24"/>
          <w:szCs w:val="24"/>
        </w:rPr>
        <w:t>7,</w:t>
      </w:r>
      <w:r w:rsidR="004A3551" w:rsidRPr="00BB1219">
        <w:rPr>
          <w:rFonts w:ascii="Times New Roman" w:hAnsi="Times New Roman" w:cs="Times New Roman"/>
          <w:sz w:val="24"/>
          <w:szCs w:val="24"/>
        </w:rPr>
        <w:t>5</w:t>
      </w:r>
      <w:r w:rsidR="00E23825" w:rsidRPr="00BB1219">
        <w:rPr>
          <w:rFonts w:ascii="Times New Roman" w:hAnsi="Times New Roman" w:cs="Times New Roman"/>
          <w:sz w:val="24"/>
          <w:szCs w:val="24"/>
        </w:rPr>
        <w:t xml:space="preserve"> </w:t>
      </w:r>
      <w:r w:rsidR="00057D15" w:rsidRPr="00BB1219">
        <w:rPr>
          <w:rFonts w:ascii="Times New Roman" w:hAnsi="Times New Roman" w:cs="Times New Roman"/>
          <w:sz w:val="24"/>
          <w:szCs w:val="24"/>
        </w:rPr>
        <w:t>%,</w:t>
      </w:r>
      <w:r w:rsidR="00A4084D" w:rsidRPr="00BB1219">
        <w:rPr>
          <w:rFonts w:ascii="Times New Roman" w:hAnsi="Times New Roman" w:cs="Times New Roman"/>
          <w:sz w:val="24"/>
          <w:szCs w:val="24"/>
        </w:rPr>
        <w:t xml:space="preserve"> </w:t>
      </w:r>
      <w:r w:rsidR="00D73E22" w:rsidRPr="00BB1219">
        <w:rPr>
          <w:rFonts w:ascii="Times New Roman" w:hAnsi="Times New Roman" w:cs="Times New Roman"/>
          <w:sz w:val="24"/>
          <w:szCs w:val="24"/>
        </w:rPr>
        <w:t xml:space="preserve"> </w:t>
      </w:r>
      <w:r w:rsidR="00057D15" w:rsidRPr="00BB1219">
        <w:rPr>
          <w:rFonts w:ascii="Times New Roman" w:hAnsi="Times New Roman" w:cs="Times New Roman"/>
          <w:sz w:val="24"/>
          <w:szCs w:val="24"/>
        </w:rPr>
        <w:t>из них</w:t>
      </w:r>
      <w:r w:rsidR="00A20BEC" w:rsidRPr="00BB1219">
        <w:rPr>
          <w:rFonts w:ascii="Times New Roman" w:hAnsi="Times New Roman" w:cs="Times New Roman"/>
          <w:sz w:val="24"/>
          <w:szCs w:val="24"/>
        </w:rPr>
        <w:t>:</w:t>
      </w:r>
    </w:p>
    <w:p w:rsidR="002F5700" w:rsidRPr="00BB1219" w:rsidRDefault="00924F1E" w:rsidP="002F5700">
      <w:pPr>
        <w:autoSpaceDE w:val="0"/>
        <w:spacing w:after="0" w:line="100" w:lineRule="atLeast"/>
        <w:jc w:val="both"/>
        <w:rPr>
          <w:rFonts w:ascii="Times New Roman" w:eastAsia="Calibri" w:hAnsi="Times New Roman" w:cs="Calibri"/>
          <w:sz w:val="24"/>
          <w:szCs w:val="24"/>
          <w:lang w:eastAsia="ar-SA"/>
        </w:rPr>
      </w:pPr>
      <w:r w:rsidRPr="00BB1219">
        <w:rPr>
          <w:rFonts w:ascii="Times New Roman" w:hAnsi="Times New Roman" w:cs="Times New Roman"/>
          <w:sz w:val="24"/>
          <w:szCs w:val="24"/>
        </w:rPr>
        <w:t>- 3463,9</w:t>
      </w:r>
      <w:r w:rsidR="00A20BEC" w:rsidRPr="00BB1219">
        <w:rPr>
          <w:rFonts w:ascii="Times New Roman" w:hAnsi="Times New Roman" w:cs="Times New Roman"/>
          <w:sz w:val="24"/>
          <w:szCs w:val="24"/>
        </w:rPr>
        <w:t xml:space="preserve"> тыс.</w:t>
      </w:r>
      <w:r w:rsidR="006C59E3" w:rsidRPr="00BB1219">
        <w:rPr>
          <w:rFonts w:ascii="Times New Roman" w:hAnsi="Times New Roman" w:cs="Times New Roman"/>
          <w:sz w:val="24"/>
          <w:szCs w:val="24"/>
        </w:rPr>
        <w:t xml:space="preserve"> </w:t>
      </w:r>
      <w:r w:rsidR="00A20BEC" w:rsidRPr="00BB1219">
        <w:rPr>
          <w:rFonts w:ascii="Times New Roman" w:hAnsi="Times New Roman" w:cs="Times New Roman"/>
          <w:sz w:val="24"/>
          <w:szCs w:val="24"/>
        </w:rPr>
        <w:t xml:space="preserve">руб. </w:t>
      </w:r>
      <w:r w:rsidR="00057D15" w:rsidRPr="00BB1219">
        <w:rPr>
          <w:rFonts w:ascii="Times New Roman" w:hAnsi="Times New Roman" w:cs="Times New Roman"/>
          <w:sz w:val="24"/>
          <w:szCs w:val="24"/>
        </w:rPr>
        <w:t xml:space="preserve">доходы от продажи земельных участков </w:t>
      </w:r>
      <w:r w:rsidR="00740911" w:rsidRPr="00BB1219">
        <w:rPr>
          <w:rFonts w:ascii="Times New Roman" w:hAnsi="Times New Roman" w:cs="Times New Roman"/>
          <w:sz w:val="24"/>
          <w:szCs w:val="24"/>
        </w:rPr>
        <w:t>(</w:t>
      </w:r>
      <w:r w:rsidRPr="00BB1219">
        <w:rPr>
          <w:rFonts w:ascii="Times New Roman" w:hAnsi="Times New Roman" w:cs="Times New Roman"/>
          <w:sz w:val="24"/>
          <w:szCs w:val="24"/>
        </w:rPr>
        <w:t>2</w:t>
      </w:r>
      <w:r w:rsidR="002A7D0A" w:rsidRPr="00BB1219">
        <w:rPr>
          <w:rFonts w:ascii="Times New Roman" w:hAnsi="Times New Roman" w:cs="Times New Roman"/>
          <w:sz w:val="24"/>
          <w:szCs w:val="24"/>
        </w:rPr>
        <w:t>,</w:t>
      </w:r>
      <w:r w:rsidRPr="00BB1219">
        <w:rPr>
          <w:rFonts w:ascii="Times New Roman" w:hAnsi="Times New Roman" w:cs="Times New Roman"/>
          <w:sz w:val="24"/>
          <w:szCs w:val="24"/>
        </w:rPr>
        <w:t>6</w:t>
      </w:r>
      <w:r w:rsidR="00A20BEC" w:rsidRPr="00BB1219">
        <w:rPr>
          <w:rFonts w:ascii="Times New Roman" w:hAnsi="Times New Roman" w:cs="Times New Roman"/>
          <w:sz w:val="24"/>
          <w:szCs w:val="24"/>
        </w:rPr>
        <w:t xml:space="preserve"> %</w:t>
      </w:r>
      <w:r w:rsidR="00057D15" w:rsidRPr="00BB1219">
        <w:rPr>
          <w:rFonts w:ascii="Times New Roman" w:hAnsi="Times New Roman" w:cs="Times New Roman"/>
          <w:sz w:val="24"/>
          <w:szCs w:val="24"/>
        </w:rPr>
        <w:t xml:space="preserve"> в составе </w:t>
      </w:r>
      <w:r w:rsidR="00B15539" w:rsidRPr="00BB1219">
        <w:rPr>
          <w:rFonts w:ascii="Times New Roman" w:hAnsi="Times New Roman" w:cs="Times New Roman"/>
          <w:sz w:val="24"/>
          <w:szCs w:val="24"/>
        </w:rPr>
        <w:t xml:space="preserve">неналоговых </w:t>
      </w:r>
      <w:r w:rsidR="001F354B" w:rsidRPr="00BB1219">
        <w:rPr>
          <w:rFonts w:ascii="Times New Roman" w:hAnsi="Times New Roman" w:cs="Times New Roman"/>
          <w:sz w:val="24"/>
          <w:szCs w:val="24"/>
        </w:rPr>
        <w:t>доходов</w:t>
      </w:r>
      <w:r w:rsidR="00C1306D" w:rsidRPr="00BB1219">
        <w:rPr>
          <w:rFonts w:ascii="Times New Roman" w:hAnsi="Times New Roman" w:cs="Times New Roman"/>
          <w:sz w:val="24"/>
          <w:szCs w:val="24"/>
        </w:rPr>
        <w:t>)</w:t>
      </w:r>
      <w:r w:rsidR="00A20BEC" w:rsidRPr="00BB1219">
        <w:rPr>
          <w:rFonts w:ascii="Times New Roman" w:hAnsi="Times New Roman" w:cs="Times New Roman"/>
          <w:sz w:val="24"/>
          <w:szCs w:val="24"/>
        </w:rPr>
        <w:t xml:space="preserve">. </w:t>
      </w:r>
      <w:r w:rsidR="00CC56D5" w:rsidRPr="00BB1219">
        <w:rPr>
          <w:rFonts w:ascii="Times New Roman" w:eastAsia="Calibri" w:hAnsi="Times New Roman" w:cs="Calibri"/>
          <w:sz w:val="24"/>
          <w:szCs w:val="24"/>
          <w:lang w:eastAsia="ar-SA"/>
        </w:rPr>
        <w:t>Отклонение от  ут</w:t>
      </w:r>
      <w:r w:rsidR="00451B61" w:rsidRPr="00BB1219">
        <w:rPr>
          <w:rFonts w:ascii="Times New Roman" w:eastAsia="Calibri" w:hAnsi="Times New Roman" w:cs="Calibri"/>
          <w:sz w:val="24"/>
          <w:szCs w:val="24"/>
          <w:lang w:eastAsia="ar-SA"/>
        </w:rPr>
        <w:t>вержденных</w:t>
      </w:r>
      <w:r w:rsidR="00CC56D5" w:rsidRPr="00BB1219">
        <w:rPr>
          <w:rFonts w:ascii="Times New Roman" w:eastAsia="Calibri" w:hAnsi="Times New Roman" w:cs="Calibri"/>
          <w:sz w:val="24"/>
          <w:szCs w:val="24"/>
          <w:lang w:eastAsia="ar-SA"/>
        </w:rPr>
        <w:t xml:space="preserve"> плановых показателей  (</w:t>
      </w:r>
      <w:r w:rsidR="005F0729"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64</w:t>
      </w:r>
      <w:r w:rsidR="00CC56D5"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1</w:t>
      </w:r>
      <w:r w:rsidR="00CC56D5" w:rsidRPr="00BB1219">
        <w:rPr>
          <w:rFonts w:ascii="Times New Roman" w:eastAsia="Calibri" w:hAnsi="Times New Roman" w:cs="Calibri"/>
          <w:sz w:val="24"/>
          <w:szCs w:val="24"/>
          <w:lang w:eastAsia="ar-SA"/>
        </w:rPr>
        <w:t>) тыс. руб., или (</w:t>
      </w:r>
      <w:r w:rsidR="005F0729"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1,8</w:t>
      </w:r>
      <w:r w:rsidR="00CC56D5" w:rsidRPr="00BB1219">
        <w:rPr>
          <w:rFonts w:ascii="Times New Roman" w:eastAsia="Calibri" w:hAnsi="Times New Roman" w:cs="Calibri"/>
          <w:sz w:val="24"/>
          <w:szCs w:val="24"/>
          <w:lang w:eastAsia="ar-SA"/>
        </w:rPr>
        <w:t xml:space="preserve"> %), </w:t>
      </w:r>
      <w:r w:rsidR="00072DED" w:rsidRPr="00BB1219">
        <w:rPr>
          <w:rFonts w:ascii="Times New Roman" w:eastAsia="Calibri" w:hAnsi="Times New Roman" w:cs="Calibri"/>
          <w:sz w:val="24"/>
          <w:szCs w:val="24"/>
          <w:lang w:eastAsia="ar-SA"/>
        </w:rPr>
        <w:t>от первоначального плана на 201</w:t>
      </w:r>
      <w:r w:rsidRPr="00BB1219">
        <w:rPr>
          <w:rFonts w:ascii="Times New Roman" w:eastAsia="Calibri" w:hAnsi="Times New Roman" w:cs="Calibri"/>
          <w:sz w:val="24"/>
          <w:szCs w:val="24"/>
          <w:lang w:eastAsia="ar-SA"/>
        </w:rPr>
        <w:t>9</w:t>
      </w:r>
      <w:r w:rsidR="00CC56D5" w:rsidRPr="00BB1219">
        <w:rPr>
          <w:rFonts w:ascii="Times New Roman" w:eastAsia="Calibri" w:hAnsi="Times New Roman" w:cs="Calibri"/>
          <w:sz w:val="24"/>
          <w:szCs w:val="24"/>
          <w:lang w:eastAsia="ar-SA"/>
        </w:rPr>
        <w:t xml:space="preserve"> год (</w:t>
      </w:r>
      <w:r w:rsidR="00F54868" w:rsidRPr="00BB1219">
        <w:rPr>
          <w:rFonts w:ascii="Times New Roman" w:eastAsia="Calibri" w:hAnsi="Times New Roman" w:cs="Calibri"/>
          <w:sz w:val="24"/>
          <w:szCs w:val="24"/>
          <w:lang w:eastAsia="ar-SA"/>
        </w:rPr>
        <w:t>-2596,1</w:t>
      </w:r>
      <w:r w:rsidR="00CC56D5" w:rsidRPr="00BB1219">
        <w:rPr>
          <w:rFonts w:ascii="Times New Roman" w:eastAsia="Calibri" w:hAnsi="Times New Roman" w:cs="Calibri"/>
          <w:sz w:val="24"/>
          <w:szCs w:val="24"/>
          <w:lang w:eastAsia="ar-SA"/>
        </w:rPr>
        <w:t>) тыс. руб. или (</w:t>
      </w:r>
      <w:r w:rsidR="00F54868" w:rsidRPr="00BB1219">
        <w:rPr>
          <w:rFonts w:ascii="Times New Roman" w:eastAsia="Calibri" w:hAnsi="Times New Roman" w:cs="Calibri"/>
          <w:sz w:val="24"/>
          <w:szCs w:val="24"/>
          <w:lang w:eastAsia="ar-SA"/>
        </w:rPr>
        <w:t>-42</w:t>
      </w:r>
      <w:r w:rsidR="00072DED" w:rsidRPr="00BB1219">
        <w:rPr>
          <w:rFonts w:ascii="Times New Roman" w:eastAsia="Calibri" w:hAnsi="Times New Roman" w:cs="Calibri"/>
          <w:sz w:val="24"/>
          <w:szCs w:val="24"/>
          <w:lang w:eastAsia="ar-SA"/>
        </w:rPr>
        <w:t>,</w:t>
      </w:r>
      <w:r w:rsidR="00F54868" w:rsidRPr="00BB1219">
        <w:rPr>
          <w:rFonts w:ascii="Times New Roman" w:eastAsia="Calibri" w:hAnsi="Times New Roman" w:cs="Calibri"/>
          <w:sz w:val="24"/>
          <w:szCs w:val="24"/>
          <w:lang w:eastAsia="ar-SA"/>
        </w:rPr>
        <w:t>8</w:t>
      </w:r>
      <w:r w:rsidR="002F5700" w:rsidRPr="00BB1219">
        <w:rPr>
          <w:rFonts w:ascii="Times New Roman" w:eastAsia="Calibri" w:hAnsi="Times New Roman" w:cs="Calibri"/>
          <w:sz w:val="24"/>
          <w:szCs w:val="24"/>
          <w:lang w:eastAsia="ar-SA"/>
        </w:rPr>
        <w:t>) %</w:t>
      </w:r>
      <w:r w:rsidR="00AA08DE" w:rsidRPr="00BB1219">
        <w:rPr>
          <w:rFonts w:ascii="Times New Roman" w:eastAsia="Calibri" w:hAnsi="Times New Roman" w:cs="Calibri"/>
          <w:sz w:val="24"/>
          <w:szCs w:val="24"/>
          <w:lang w:eastAsia="ar-SA"/>
        </w:rPr>
        <w:t xml:space="preserve">, что свидетельствует о </w:t>
      </w:r>
      <w:r w:rsidR="00177FB8" w:rsidRPr="00BB1219">
        <w:rPr>
          <w:rFonts w:ascii="Times New Roman" w:eastAsia="Calibri" w:hAnsi="Times New Roman" w:cs="Calibri"/>
          <w:sz w:val="24"/>
          <w:szCs w:val="24"/>
          <w:lang w:eastAsia="ar-SA"/>
        </w:rPr>
        <w:t>слабом</w:t>
      </w:r>
      <w:r w:rsidR="00E92370" w:rsidRPr="00BB1219">
        <w:rPr>
          <w:rFonts w:ascii="Times New Roman" w:eastAsia="Calibri" w:hAnsi="Times New Roman" w:cs="Calibri"/>
          <w:sz w:val="24"/>
          <w:szCs w:val="24"/>
          <w:lang w:eastAsia="ar-SA"/>
        </w:rPr>
        <w:t xml:space="preserve"> прогн</w:t>
      </w:r>
      <w:r w:rsidR="00177FB8" w:rsidRPr="00BB1219">
        <w:rPr>
          <w:rFonts w:ascii="Times New Roman" w:eastAsia="Calibri" w:hAnsi="Times New Roman" w:cs="Calibri"/>
          <w:sz w:val="24"/>
          <w:szCs w:val="24"/>
          <w:lang w:eastAsia="ar-SA"/>
        </w:rPr>
        <w:t xml:space="preserve">озировании суммы </w:t>
      </w:r>
      <w:r w:rsidR="00E92370" w:rsidRPr="00BB1219">
        <w:rPr>
          <w:rFonts w:ascii="Times New Roman" w:eastAsia="Calibri" w:hAnsi="Times New Roman" w:cs="Calibri"/>
          <w:sz w:val="24"/>
          <w:szCs w:val="24"/>
          <w:lang w:eastAsia="ar-SA"/>
        </w:rPr>
        <w:t>доходов</w:t>
      </w:r>
      <w:r w:rsidR="002F5700" w:rsidRPr="00BB1219">
        <w:rPr>
          <w:rFonts w:ascii="Times New Roman" w:eastAsia="Calibri" w:hAnsi="Times New Roman" w:cs="Calibri"/>
          <w:sz w:val="24"/>
          <w:szCs w:val="24"/>
          <w:lang w:eastAsia="ar-SA"/>
        </w:rPr>
        <w:t>;</w:t>
      </w:r>
    </w:p>
    <w:p w:rsidR="0032163D" w:rsidRPr="00BB1219" w:rsidRDefault="00924F1E" w:rsidP="002F5700">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w:t>
      </w:r>
      <w:r w:rsidR="00E92056"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160</w:t>
      </w:r>
      <w:r w:rsidR="0032163D"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4</w:t>
      </w:r>
      <w:r w:rsidR="0032163D" w:rsidRPr="00BB1219">
        <w:rPr>
          <w:rFonts w:ascii="Times New Roman" w:eastAsia="Calibri" w:hAnsi="Times New Roman" w:cs="Calibri"/>
          <w:sz w:val="24"/>
          <w:szCs w:val="24"/>
          <w:lang w:eastAsia="ar-SA"/>
        </w:rPr>
        <w:t xml:space="preserve"> тыс. руб.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w:t>
      </w:r>
      <w:r w:rsidR="00D87710" w:rsidRPr="00BB1219">
        <w:rPr>
          <w:rFonts w:ascii="Times New Roman" w:eastAsia="Calibri" w:hAnsi="Times New Roman" w:cs="Calibri"/>
          <w:sz w:val="24"/>
          <w:szCs w:val="24"/>
          <w:lang w:eastAsia="ar-SA"/>
        </w:rPr>
        <w:t>на которые не разграничена;</w:t>
      </w:r>
    </w:p>
    <w:p w:rsidR="00D87710" w:rsidRPr="00BB1219" w:rsidRDefault="00990DA1" w:rsidP="002F5700">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w:t>
      </w:r>
      <w:r w:rsidR="00E92056"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sz w:val="24"/>
          <w:szCs w:val="24"/>
          <w:lang w:eastAsia="ar-SA"/>
        </w:rPr>
        <w:t xml:space="preserve">4087,2 </w:t>
      </w:r>
      <w:r w:rsidR="00D87710" w:rsidRPr="00BB1219">
        <w:rPr>
          <w:rFonts w:ascii="Times New Roman" w:eastAsia="Calibri" w:hAnsi="Times New Roman" w:cs="Calibri"/>
          <w:sz w:val="24"/>
          <w:szCs w:val="24"/>
          <w:lang w:eastAsia="ar-SA"/>
        </w:rPr>
        <w:t>тыс. руб. доходы от продажи муниципального имущества по прогнозному плану приватизации по результатам торгов</w:t>
      </w:r>
      <w:r w:rsidRPr="00BB1219">
        <w:rPr>
          <w:rFonts w:ascii="Times New Roman" w:eastAsia="Calibri" w:hAnsi="Times New Roman" w:cs="Calibri"/>
          <w:sz w:val="24"/>
          <w:szCs w:val="24"/>
          <w:lang w:eastAsia="ar-SA"/>
        </w:rPr>
        <w:t xml:space="preserve"> и посредством публичного предложения</w:t>
      </w:r>
      <w:r w:rsidR="00D87710" w:rsidRPr="00BB1219">
        <w:rPr>
          <w:rFonts w:ascii="Times New Roman" w:eastAsia="Calibri" w:hAnsi="Times New Roman" w:cs="Calibri"/>
          <w:sz w:val="24"/>
          <w:szCs w:val="24"/>
          <w:lang w:eastAsia="ar-SA"/>
        </w:rPr>
        <w:t>. Отклонение от  первоначального плана на 201</w:t>
      </w:r>
      <w:r w:rsidRPr="00BB1219">
        <w:rPr>
          <w:rFonts w:ascii="Times New Roman" w:eastAsia="Calibri" w:hAnsi="Times New Roman" w:cs="Calibri"/>
          <w:sz w:val="24"/>
          <w:szCs w:val="24"/>
          <w:lang w:eastAsia="ar-SA"/>
        </w:rPr>
        <w:t>9</w:t>
      </w:r>
      <w:r w:rsidR="00D87710" w:rsidRPr="00BB1219">
        <w:rPr>
          <w:rFonts w:ascii="Times New Roman" w:eastAsia="Calibri" w:hAnsi="Times New Roman" w:cs="Calibri"/>
          <w:sz w:val="24"/>
          <w:szCs w:val="24"/>
          <w:lang w:eastAsia="ar-SA"/>
        </w:rPr>
        <w:t xml:space="preserve"> год </w:t>
      </w:r>
      <w:r w:rsidR="002A45B1" w:rsidRPr="00BB1219">
        <w:rPr>
          <w:rFonts w:ascii="Times New Roman" w:eastAsia="Calibri" w:hAnsi="Times New Roman" w:cs="Calibri"/>
          <w:sz w:val="24"/>
          <w:szCs w:val="24"/>
          <w:lang w:eastAsia="ar-SA"/>
        </w:rPr>
        <w:t xml:space="preserve">составило </w:t>
      </w:r>
      <w:r w:rsidRPr="00BB1219">
        <w:rPr>
          <w:rFonts w:ascii="Times New Roman" w:eastAsia="Calibri" w:hAnsi="Times New Roman" w:cs="Calibri"/>
          <w:sz w:val="24"/>
          <w:szCs w:val="24"/>
          <w:lang w:eastAsia="ar-SA"/>
        </w:rPr>
        <w:t>(+3087</w:t>
      </w:r>
      <w:r w:rsidR="00D87710"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2</w:t>
      </w:r>
      <w:r w:rsidR="002A45B1" w:rsidRPr="00BB1219">
        <w:rPr>
          <w:rFonts w:ascii="Times New Roman" w:eastAsia="Calibri" w:hAnsi="Times New Roman" w:cs="Calibri"/>
          <w:sz w:val="24"/>
          <w:szCs w:val="24"/>
          <w:lang w:eastAsia="ar-SA"/>
        </w:rPr>
        <w:t xml:space="preserve">) тыс. руб., что </w:t>
      </w:r>
      <w:r w:rsidR="000A73CB" w:rsidRPr="00BB1219">
        <w:rPr>
          <w:rFonts w:ascii="Times New Roman" w:eastAsia="Calibri" w:hAnsi="Times New Roman" w:cs="Calibri"/>
          <w:sz w:val="24"/>
          <w:szCs w:val="24"/>
          <w:lang w:eastAsia="ar-SA"/>
        </w:rPr>
        <w:t>в 4</w:t>
      </w:r>
      <w:r w:rsidR="002A45B1" w:rsidRPr="00BB1219">
        <w:rPr>
          <w:rFonts w:ascii="Times New Roman" w:eastAsia="Calibri" w:hAnsi="Times New Roman" w:cs="Calibri"/>
          <w:sz w:val="24"/>
          <w:szCs w:val="24"/>
          <w:lang w:eastAsia="ar-SA"/>
        </w:rPr>
        <w:t xml:space="preserve"> раза больше чем </w:t>
      </w:r>
      <w:r w:rsidR="000A73CB" w:rsidRPr="00BB1219">
        <w:rPr>
          <w:rFonts w:ascii="Times New Roman" w:eastAsia="Calibri" w:hAnsi="Times New Roman" w:cs="Calibri"/>
          <w:sz w:val="24"/>
          <w:szCs w:val="24"/>
          <w:lang w:eastAsia="ar-SA"/>
        </w:rPr>
        <w:t xml:space="preserve">изначально </w:t>
      </w:r>
      <w:r w:rsidR="002A45B1" w:rsidRPr="00BB1219">
        <w:rPr>
          <w:rFonts w:ascii="Times New Roman" w:eastAsia="Calibri" w:hAnsi="Times New Roman" w:cs="Calibri"/>
          <w:sz w:val="24"/>
          <w:szCs w:val="24"/>
          <w:lang w:eastAsia="ar-SA"/>
        </w:rPr>
        <w:t>планировалось в бюджете на 2019 год</w:t>
      </w:r>
      <w:r w:rsidR="00F41B3A" w:rsidRPr="00BB1219">
        <w:rPr>
          <w:rFonts w:ascii="Times New Roman" w:eastAsia="Calibri" w:hAnsi="Times New Roman" w:cs="Calibri"/>
          <w:sz w:val="24"/>
          <w:szCs w:val="24"/>
          <w:lang w:eastAsia="ar-SA"/>
        </w:rPr>
        <w:t>.</w:t>
      </w:r>
    </w:p>
    <w:p w:rsidR="005F0729" w:rsidRPr="00BB1219" w:rsidRDefault="002F5700" w:rsidP="005F0729">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w:t>
      </w:r>
      <w:r w:rsidR="00A20BEC" w:rsidRPr="00BB1219">
        <w:rPr>
          <w:rFonts w:ascii="Times New Roman" w:hAnsi="Times New Roman" w:cs="Times New Roman"/>
          <w:sz w:val="24"/>
          <w:szCs w:val="24"/>
        </w:rPr>
        <w:t xml:space="preserve"> </w:t>
      </w:r>
      <w:r w:rsidR="00A856D7" w:rsidRPr="00BB1219">
        <w:rPr>
          <w:rFonts w:ascii="Times New Roman" w:hAnsi="Times New Roman" w:cs="Times New Roman"/>
          <w:sz w:val="24"/>
          <w:szCs w:val="24"/>
        </w:rPr>
        <w:t>2133</w:t>
      </w:r>
      <w:r w:rsidR="00A20BEC" w:rsidRPr="00BB1219">
        <w:rPr>
          <w:rFonts w:ascii="Times New Roman" w:hAnsi="Times New Roman" w:cs="Times New Roman"/>
          <w:sz w:val="24"/>
          <w:szCs w:val="24"/>
        </w:rPr>
        <w:t>,</w:t>
      </w:r>
      <w:r w:rsidR="00A856D7" w:rsidRPr="00BB1219">
        <w:rPr>
          <w:rFonts w:ascii="Times New Roman" w:hAnsi="Times New Roman" w:cs="Times New Roman"/>
          <w:sz w:val="24"/>
          <w:szCs w:val="24"/>
        </w:rPr>
        <w:t>1</w:t>
      </w:r>
      <w:r w:rsidR="00A20BEC" w:rsidRPr="00BB1219">
        <w:rPr>
          <w:rFonts w:ascii="Times New Roman" w:hAnsi="Times New Roman" w:cs="Times New Roman"/>
          <w:sz w:val="24"/>
          <w:szCs w:val="24"/>
        </w:rPr>
        <w:t xml:space="preserve"> тыс. руб.</w:t>
      </w:r>
      <w:r w:rsidR="00740911" w:rsidRPr="00BB1219">
        <w:rPr>
          <w:rFonts w:ascii="Times New Roman" w:hAnsi="Times New Roman" w:cs="Times New Roman"/>
          <w:sz w:val="24"/>
          <w:szCs w:val="24"/>
        </w:rPr>
        <w:t xml:space="preserve"> (</w:t>
      </w:r>
      <w:r w:rsidR="00A856D7" w:rsidRPr="00BB1219">
        <w:rPr>
          <w:rFonts w:ascii="Times New Roman" w:hAnsi="Times New Roman" w:cs="Times New Roman"/>
          <w:sz w:val="24"/>
          <w:szCs w:val="24"/>
        </w:rPr>
        <w:t>1,6</w:t>
      </w:r>
      <w:r w:rsidR="00A20BEC" w:rsidRPr="00BB1219">
        <w:rPr>
          <w:rFonts w:ascii="Times New Roman" w:hAnsi="Times New Roman" w:cs="Times New Roman"/>
          <w:sz w:val="24"/>
          <w:szCs w:val="24"/>
        </w:rPr>
        <w:t xml:space="preserve"> %</w:t>
      </w:r>
      <w:r w:rsidR="00C84569" w:rsidRPr="00BB1219">
        <w:rPr>
          <w:rFonts w:ascii="Times New Roman" w:hAnsi="Times New Roman" w:cs="Times New Roman"/>
          <w:sz w:val="24"/>
          <w:szCs w:val="24"/>
        </w:rPr>
        <w:t xml:space="preserve"> в составе</w:t>
      </w:r>
      <w:r w:rsidR="007C2494" w:rsidRPr="00BB1219">
        <w:rPr>
          <w:rFonts w:ascii="Times New Roman" w:hAnsi="Times New Roman" w:cs="Times New Roman"/>
          <w:sz w:val="24"/>
          <w:szCs w:val="24"/>
        </w:rPr>
        <w:t xml:space="preserve"> неналоговых</w:t>
      </w:r>
      <w:r w:rsidR="00C84569" w:rsidRPr="00BB1219">
        <w:rPr>
          <w:rFonts w:ascii="Times New Roman" w:hAnsi="Times New Roman" w:cs="Times New Roman"/>
          <w:sz w:val="24"/>
          <w:szCs w:val="24"/>
        </w:rPr>
        <w:t xml:space="preserve"> доходов</w:t>
      </w:r>
      <w:r w:rsidR="00A20BEC" w:rsidRPr="00BB1219">
        <w:rPr>
          <w:rFonts w:ascii="Times New Roman" w:hAnsi="Times New Roman" w:cs="Times New Roman"/>
          <w:sz w:val="24"/>
          <w:szCs w:val="24"/>
        </w:rPr>
        <w:t>) в рамках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w:t>
      </w:r>
      <w:r w:rsidR="005F0729" w:rsidRPr="00BB1219">
        <w:rPr>
          <w:rFonts w:ascii="Times New Roman" w:hAnsi="Times New Roman" w:cs="Times New Roman"/>
          <w:sz w:val="24"/>
          <w:szCs w:val="24"/>
        </w:rPr>
        <w:t xml:space="preserve">й Федерации или в муниципальной </w:t>
      </w:r>
      <w:r w:rsidR="00A20BEC" w:rsidRPr="00BB1219">
        <w:rPr>
          <w:rFonts w:ascii="Times New Roman" w:hAnsi="Times New Roman" w:cs="Times New Roman"/>
          <w:sz w:val="24"/>
          <w:szCs w:val="24"/>
        </w:rPr>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D1D8A" w:rsidRPr="00BB1219">
        <w:rPr>
          <w:rFonts w:ascii="Times New Roman" w:hAnsi="Times New Roman" w:cs="Times New Roman"/>
          <w:sz w:val="24"/>
          <w:szCs w:val="24"/>
        </w:rPr>
        <w:t xml:space="preserve">. </w:t>
      </w:r>
      <w:r w:rsidR="005F0729" w:rsidRPr="00BB1219">
        <w:rPr>
          <w:rFonts w:ascii="Times New Roman" w:eastAsia="Calibri" w:hAnsi="Times New Roman" w:cs="Calibri"/>
          <w:sz w:val="24"/>
          <w:szCs w:val="24"/>
          <w:lang w:eastAsia="ar-SA"/>
        </w:rPr>
        <w:t xml:space="preserve"> Отклонение </w:t>
      </w:r>
      <w:r w:rsidR="006A3D3A" w:rsidRPr="00BB1219">
        <w:rPr>
          <w:rFonts w:ascii="Times New Roman" w:eastAsia="Calibri" w:hAnsi="Times New Roman" w:cs="Calibri"/>
          <w:sz w:val="24"/>
          <w:szCs w:val="24"/>
          <w:lang w:eastAsia="ar-SA"/>
        </w:rPr>
        <w:t>от первоначального плана</w:t>
      </w:r>
      <w:r w:rsidR="00FD1D8A" w:rsidRPr="00BB1219">
        <w:rPr>
          <w:rFonts w:ascii="Times New Roman" w:eastAsia="Calibri" w:hAnsi="Times New Roman" w:cs="Calibri"/>
          <w:sz w:val="24"/>
          <w:szCs w:val="24"/>
          <w:lang w:eastAsia="ar-SA"/>
        </w:rPr>
        <w:t>,</w:t>
      </w:r>
      <w:r w:rsidR="006A3D3A" w:rsidRPr="00BB1219">
        <w:rPr>
          <w:rFonts w:ascii="Times New Roman" w:eastAsia="Calibri" w:hAnsi="Times New Roman" w:cs="Calibri"/>
          <w:sz w:val="24"/>
          <w:szCs w:val="24"/>
          <w:lang w:eastAsia="ar-SA"/>
        </w:rPr>
        <w:t xml:space="preserve"> на 201</w:t>
      </w:r>
      <w:r w:rsidR="00A856D7" w:rsidRPr="00BB1219">
        <w:rPr>
          <w:rFonts w:ascii="Times New Roman" w:eastAsia="Calibri" w:hAnsi="Times New Roman" w:cs="Calibri"/>
          <w:sz w:val="24"/>
          <w:szCs w:val="24"/>
          <w:lang w:eastAsia="ar-SA"/>
        </w:rPr>
        <w:t>9</w:t>
      </w:r>
      <w:r w:rsidR="00FE35F8" w:rsidRPr="00BB1219">
        <w:rPr>
          <w:rFonts w:ascii="Times New Roman" w:eastAsia="Calibri" w:hAnsi="Times New Roman" w:cs="Calibri"/>
          <w:sz w:val="24"/>
          <w:szCs w:val="24"/>
          <w:lang w:eastAsia="ar-SA"/>
        </w:rPr>
        <w:t xml:space="preserve"> год</w:t>
      </w:r>
      <w:r w:rsidR="00FD1D8A" w:rsidRPr="00BB1219">
        <w:rPr>
          <w:rFonts w:ascii="Times New Roman" w:eastAsia="Calibri" w:hAnsi="Times New Roman" w:cs="Calibri"/>
          <w:sz w:val="24"/>
          <w:szCs w:val="24"/>
          <w:lang w:eastAsia="ar-SA"/>
        </w:rPr>
        <w:t xml:space="preserve">, </w:t>
      </w:r>
      <w:r w:rsidR="00FE35F8" w:rsidRPr="00BB1219">
        <w:rPr>
          <w:rFonts w:ascii="Times New Roman" w:eastAsia="Calibri" w:hAnsi="Times New Roman" w:cs="Calibri"/>
          <w:sz w:val="24"/>
          <w:szCs w:val="24"/>
          <w:lang w:eastAsia="ar-SA"/>
        </w:rPr>
        <w:t xml:space="preserve"> составило </w:t>
      </w:r>
      <w:r w:rsidR="00A856D7" w:rsidRPr="00BB1219">
        <w:rPr>
          <w:rFonts w:ascii="Times New Roman" w:eastAsia="Calibri" w:hAnsi="Times New Roman" w:cs="Calibri"/>
          <w:sz w:val="24"/>
          <w:szCs w:val="24"/>
          <w:lang w:eastAsia="ar-SA"/>
        </w:rPr>
        <w:t>366,9 тыс. руб. или (-14,7</w:t>
      </w:r>
      <w:r w:rsidR="005F0729" w:rsidRPr="00BB1219">
        <w:rPr>
          <w:rFonts w:ascii="Times New Roman" w:eastAsia="Calibri" w:hAnsi="Times New Roman" w:cs="Calibri"/>
          <w:sz w:val="24"/>
          <w:szCs w:val="24"/>
          <w:lang w:eastAsia="ar-SA"/>
        </w:rPr>
        <w:t>) %</w:t>
      </w:r>
      <w:r w:rsidR="00E92056" w:rsidRPr="00BB1219">
        <w:rPr>
          <w:rFonts w:ascii="Times New Roman" w:eastAsia="Calibri" w:hAnsi="Times New Roman" w:cs="Calibri"/>
          <w:sz w:val="24"/>
          <w:szCs w:val="24"/>
          <w:lang w:eastAsia="ar-SA"/>
        </w:rPr>
        <w:t xml:space="preserve">. Задолженности перед бюджетом по графику погашения нет. </w:t>
      </w:r>
      <w:proofErr w:type="spellStart"/>
      <w:r w:rsidR="00E92056" w:rsidRPr="00BB1219">
        <w:rPr>
          <w:rFonts w:ascii="Times New Roman" w:eastAsia="Calibri" w:hAnsi="Times New Roman" w:cs="Calibri"/>
          <w:sz w:val="24"/>
          <w:szCs w:val="24"/>
          <w:lang w:eastAsia="ar-SA"/>
        </w:rPr>
        <w:t>Недопоступление</w:t>
      </w:r>
      <w:proofErr w:type="spellEnd"/>
      <w:r w:rsidR="00E92056" w:rsidRPr="00BB1219">
        <w:rPr>
          <w:rFonts w:ascii="Times New Roman" w:eastAsia="Calibri" w:hAnsi="Times New Roman" w:cs="Calibri"/>
          <w:sz w:val="24"/>
          <w:szCs w:val="24"/>
          <w:lang w:eastAsia="ar-SA"/>
        </w:rPr>
        <w:t xml:space="preserve"> свидетельствует о слабом прогнозировании суммы доходо</w:t>
      </w:r>
      <w:r w:rsidR="003D5097" w:rsidRPr="00BB1219">
        <w:rPr>
          <w:rFonts w:ascii="Times New Roman" w:eastAsia="Calibri" w:hAnsi="Times New Roman" w:cs="Calibri"/>
          <w:sz w:val="24"/>
          <w:szCs w:val="24"/>
          <w:lang w:eastAsia="ar-SA"/>
        </w:rPr>
        <w:t>в</w:t>
      </w:r>
      <w:r w:rsidR="00E92056" w:rsidRPr="00BB1219">
        <w:rPr>
          <w:rFonts w:ascii="Times New Roman" w:eastAsia="Calibri" w:hAnsi="Times New Roman" w:cs="Calibri"/>
          <w:sz w:val="24"/>
          <w:szCs w:val="24"/>
          <w:lang w:eastAsia="ar-SA"/>
        </w:rPr>
        <w:t>;</w:t>
      </w:r>
    </w:p>
    <w:p w:rsidR="00E92056" w:rsidRPr="00BB1219" w:rsidRDefault="00E92056" w:rsidP="005F0729">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62,4 тыс. руб.</w:t>
      </w:r>
      <w:r w:rsidR="003D5097" w:rsidRPr="00BB1219">
        <w:rPr>
          <w:rFonts w:ascii="Times New Roman" w:eastAsia="Calibri" w:hAnsi="Times New Roman" w:cs="Calibri"/>
          <w:sz w:val="24"/>
          <w:szCs w:val="24"/>
          <w:lang w:eastAsia="ar-SA"/>
        </w:rPr>
        <w:t xml:space="preserve"> доходы от реализации имущества, находящегося в оперативном управлении учреждений, в части реализации материальных запасов по указанному имуществу. В отчетном периоде в бюджет поступила оплата за лом черных металлов от ООО «СЕБРЯКОВСТРОЙМЕТ» (МКУ «Технический центр </w:t>
      </w:r>
      <w:r w:rsidR="002128C2" w:rsidRPr="00BB1219">
        <w:rPr>
          <w:rFonts w:ascii="Times New Roman" w:eastAsia="Calibri" w:hAnsi="Times New Roman" w:cs="Calibri"/>
          <w:sz w:val="24"/>
          <w:szCs w:val="24"/>
          <w:lang w:eastAsia="ar-SA"/>
        </w:rPr>
        <w:t>–</w:t>
      </w:r>
      <w:r w:rsidR="003D5097" w:rsidRPr="00BB1219">
        <w:rPr>
          <w:rFonts w:ascii="Times New Roman" w:eastAsia="Calibri" w:hAnsi="Times New Roman" w:cs="Calibri"/>
          <w:sz w:val="24"/>
          <w:szCs w:val="24"/>
          <w:lang w:eastAsia="ar-SA"/>
        </w:rPr>
        <w:t xml:space="preserve"> </w:t>
      </w:r>
      <w:r w:rsidR="002128C2" w:rsidRPr="00BB1219">
        <w:rPr>
          <w:rFonts w:ascii="Times New Roman" w:eastAsia="Calibri" w:hAnsi="Times New Roman" w:cs="Calibri"/>
          <w:sz w:val="24"/>
          <w:szCs w:val="24"/>
          <w:lang w:eastAsia="ar-SA"/>
        </w:rPr>
        <w:t>61656 руб., МКОУ</w:t>
      </w:r>
      <w:r w:rsidR="007E678D" w:rsidRPr="00BB1219">
        <w:rPr>
          <w:rFonts w:ascii="Times New Roman" w:eastAsia="Calibri" w:hAnsi="Times New Roman" w:cs="Calibri"/>
          <w:sz w:val="24"/>
          <w:szCs w:val="24"/>
          <w:lang w:eastAsia="ar-SA"/>
        </w:rPr>
        <w:t xml:space="preserve"> «</w:t>
      </w:r>
      <w:r w:rsidR="002128C2" w:rsidRPr="00BB1219">
        <w:rPr>
          <w:rFonts w:ascii="Times New Roman" w:eastAsia="Calibri" w:hAnsi="Times New Roman" w:cs="Calibri"/>
          <w:sz w:val="24"/>
          <w:szCs w:val="24"/>
          <w:lang w:eastAsia="ar-SA"/>
        </w:rPr>
        <w:t xml:space="preserve">СШ №3 </w:t>
      </w:r>
      <w:proofErr w:type="spellStart"/>
      <w:r w:rsidR="002128C2" w:rsidRPr="00BB1219">
        <w:rPr>
          <w:rFonts w:ascii="Times New Roman" w:eastAsia="Calibri" w:hAnsi="Times New Roman" w:cs="Calibri"/>
          <w:sz w:val="24"/>
          <w:szCs w:val="24"/>
          <w:lang w:eastAsia="ar-SA"/>
        </w:rPr>
        <w:t>г.Михайловки</w:t>
      </w:r>
      <w:proofErr w:type="spellEnd"/>
      <w:r w:rsidR="002128C2" w:rsidRPr="00BB1219">
        <w:rPr>
          <w:rFonts w:ascii="Times New Roman" w:eastAsia="Calibri" w:hAnsi="Times New Roman" w:cs="Calibri"/>
          <w:sz w:val="24"/>
          <w:szCs w:val="24"/>
          <w:lang w:eastAsia="ar-SA"/>
        </w:rPr>
        <w:t>»).</w:t>
      </w:r>
    </w:p>
    <w:p w:rsidR="00AE42A1" w:rsidRPr="00BB1219" w:rsidRDefault="0052437B" w:rsidP="00B24A96">
      <w:pPr>
        <w:autoSpaceDE w:val="0"/>
        <w:autoSpaceDN w:val="0"/>
        <w:adjustRightInd w:val="0"/>
        <w:spacing w:after="0" w:line="240" w:lineRule="auto"/>
        <w:jc w:val="both"/>
        <w:rPr>
          <w:rFonts w:ascii="Times New Roman" w:hAnsi="Times New Roman" w:cs="Times New Roman"/>
          <w:sz w:val="24"/>
          <w:szCs w:val="24"/>
        </w:rPr>
      </w:pPr>
      <w:r w:rsidRPr="00BB1219">
        <w:rPr>
          <w:rFonts w:ascii="Times New Roman" w:hAnsi="Times New Roman" w:cs="Times New Roman"/>
          <w:sz w:val="24"/>
          <w:szCs w:val="24"/>
        </w:rPr>
        <w:lastRenderedPageBreak/>
        <w:t xml:space="preserve">             </w:t>
      </w:r>
      <w:r w:rsidR="00E32E31" w:rsidRPr="00BB1219">
        <w:rPr>
          <w:rFonts w:ascii="Times New Roman" w:hAnsi="Times New Roman" w:cs="Times New Roman"/>
          <w:sz w:val="24"/>
          <w:szCs w:val="24"/>
        </w:rPr>
        <w:t>Проверка показала: и</w:t>
      </w:r>
      <w:r w:rsidR="00AE42A1" w:rsidRPr="00BB1219">
        <w:rPr>
          <w:rFonts w:ascii="Times New Roman" w:hAnsi="Times New Roman" w:cs="Times New Roman"/>
          <w:sz w:val="24"/>
          <w:szCs w:val="24"/>
        </w:rPr>
        <w:t xml:space="preserve">з </w:t>
      </w:r>
      <w:r w:rsidR="005747C9" w:rsidRPr="00BB1219">
        <w:rPr>
          <w:rFonts w:ascii="Times New Roman" w:hAnsi="Times New Roman" w:cs="Times New Roman"/>
          <w:sz w:val="24"/>
          <w:szCs w:val="24"/>
        </w:rPr>
        <w:t>1</w:t>
      </w:r>
      <w:r w:rsidR="004364E0" w:rsidRPr="00BB1219">
        <w:rPr>
          <w:rFonts w:ascii="Times New Roman" w:hAnsi="Times New Roman" w:cs="Times New Roman"/>
          <w:sz w:val="24"/>
          <w:szCs w:val="24"/>
        </w:rPr>
        <w:t>4</w:t>
      </w:r>
      <w:r w:rsidR="00AE42A1" w:rsidRPr="00BB1219">
        <w:rPr>
          <w:rFonts w:ascii="Times New Roman" w:hAnsi="Times New Roman" w:cs="Times New Roman"/>
          <w:sz w:val="24"/>
          <w:szCs w:val="24"/>
        </w:rPr>
        <w:t xml:space="preserve"> нежилых объектов, включ</w:t>
      </w:r>
      <w:r w:rsidR="00556D8C" w:rsidRPr="00BB1219">
        <w:rPr>
          <w:rFonts w:ascii="Times New Roman" w:hAnsi="Times New Roman" w:cs="Times New Roman"/>
          <w:sz w:val="24"/>
          <w:szCs w:val="24"/>
        </w:rPr>
        <w:t>енных в План приватизации в 2019</w:t>
      </w:r>
      <w:r w:rsidR="00AE42A1" w:rsidRPr="00BB1219">
        <w:rPr>
          <w:rFonts w:ascii="Times New Roman" w:hAnsi="Times New Roman" w:cs="Times New Roman"/>
          <w:sz w:val="24"/>
          <w:szCs w:val="24"/>
        </w:rPr>
        <w:t xml:space="preserve"> году:</w:t>
      </w:r>
    </w:p>
    <w:p w:rsidR="00AE42A1" w:rsidRPr="00BB1219" w:rsidRDefault="00AE42A1" w:rsidP="00B24A96">
      <w:pPr>
        <w:autoSpaceDE w:val="0"/>
        <w:autoSpaceDN w:val="0"/>
        <w:adjustRightInd w:val="0"/>
        <w:spacing w:after="0" w:line="240" w:lineRule="auto"/>
        <w:jc w:val="both"/>
        <w:rPr>
          <w:rFonts w:ascii="Times New Roman" w:hAnsi="Times New Roman" w:cs="Times New Roman"/>
          <w:sz w:val="24"/>
          <w:szCs w:val="24"/>
        </w:rPr>
      </w:pPr>
      <w:r w:rsidRPr="00BB1219">
        <w:rPr>
          <w:rFonts w:ascii="Times New Roman" w:hAnsi="Times New Roman" w:cs="Times New Roman"/>
          <w:sz w:val="24"/>
          <w:szCs w:val="24"/>
        </w:rPr>
        <w:t xml:space="preserve">- </w:t>
      </w:r>
      <w:r w:rsidR="00556D8C" w:rsidRPr="00BB1219">
        <w:rPr>
          <w:rFonts w:ascii="Times New Roman" w:hAnsi="Times New Roman" w:cs="Times New Roman"/>
          <w:sz w:val="24"/>
          <w:szCs w:val="24"/>
        </w:rPr>
        <w:t>приватизировано 4 объекта (</w:t>
      </w:r>
      <w:r w:rsidR="00795C51" w:rsidRPr="00BB1219">
        <w:rPr>
          <w:rFonts w:ascii="Times New Roman" w:hAnsi="Times New Roman" w:cs="Times New Roman"/>
          <w:sz w:val="24"/>
          <w:szCs w:val="24"/>
        </w:rPr>
        <w:t>28</w:t>
      </w:r>
      <w:r w:rsidR="00556D8C" w:rsidRPr="00BB1219">
        <w:rPr>
          <w:rFonts w:ascii="Times New Roman" w:hAnsi="Times New Roman" w:cs="Times New Roman"/>
          <w:sz w:val="24"/>
          <w:szCs w:val="24"/>
        </w:rPr>
        <w:t>,</w:t>
      </w:r>
      <w:r w:rsidR="00795C51" w:rsidRPr="00BB1219">
        <w:rPr>
          <w:rFonts w:ascii="Times New Roman" w:hAnsi="Times New Roman" w:cs="Times New Roman"/>
          <w:sz w:val="24"/>
          <w:szCs w:val="24"/>
        </w:rPr>
        <w:t>5</w:t>
      </w:r>
      <w:r w:rsidRPr="00BB1219">
        <w:rPr>
          <w:rFonts w:ascii="Times New Roman" w:hAnsi="Times New Roman" w:cs="Times New Roman"/>
          <w:sz w:val="24"/>
          <w:szCs w:val="24"/>
        </w:rPr>
        <w:t xml:space="preserve"> %), общей площадью </w:t>
      </w:r>
      <w:r w:rsidR="00D35E9B" w:rsidRPr="00BB1219">
        <w:rPr>
          <w:rFonts w:ascii="Times New Roman" w:hAnsi="Times New Roman" w:cs="Times New Roman"/>
          <w:sz w:val="24"/>
          <w:szCs w:val="24"/>
        </w:rPr>
        <w:t>1680,6</w:t>
      </w:r>
      <w:r w:rsidR="007C1CFA" w:rsidRPr="00BB1219">
        <w:rPr>
          <w:rFonts w:ascii="Times New Roman" w:hAnsi="Times New Roman" w:cs="Times New Roman"/>
          <w:sz w:val="24"/>
          <w:szCs w:val="24"/>
        </w:rPr>
        <w:t xml:space="preserve"> </w:t>
      </w:r>
      <w:proofErr w:type="spellStart"/>
      <w:r w:rsidR="007C1CFA" w:rsidRPr="00BB1219">
        <w:rPr>
          <w:rFonts w:ascii="Times New Roman" w:hAnsi="Times New Roman" w:cs="Times New Roman"/>
          <w:sz w:val="24"/>
          <w:szCs w:val="24"/>
        </w:rPr>
        <w:t>кв.</w:t>
      </w:r>
      <w:r w:rsidR="003F2BAB" w:rsidRPr="00BB1219">
        <w:rPr>
          <w:rFonts w:ascii="Times New Roman" w:hAnsi="Times New Roman" w:cs="Times New Roman"/>
          <w:sz w:val="24"/>
          <w:szCs w:val="24"/>
        </w:rPr>
        <w:t>м</w:t>
      </w:r>
      <w:proofErr w:type="spellEnd"/>
      <w:r w:rsidR="003F2BAB" w:rsidRPr="00BB1219">
        <w:rPr>
          <w:rFonts w:ascii="Times New Roman" w:hAnsi="Times New Roman" w:cs="Times New Roman"/>
          <w:sz w:val="24"/>
          <w:szCs w:val="24"/>
        </w:rPr>
        <w:t>.,</w:t>
      </w:r>
      <w:r w:rsidR="003C53A8" w:rsidRPr="00BB1219">
        <w:rPr>
          <w:rFonts w:ascii="Times New Roman" w:hAnsi="Times New Roman" w:cs="Times New Roman"/>
          <w:sz w:val="24"/>
          <w:szCs w:val="24"/>
        </w:rPr>
        <w:t xml:space="preserve"> в том числе </w:t>
      </w:r>
      <w:r w:rsidR="00D35E9B" w:rsidRPr="00BB1219">
        <w:rPr>
          <w:rFonts w:ascii="Times New Roman" w:hAnsi="Times New Roman" w:cs="Times New Roman"/>
          <w:sz w:val="24"/>
          <w:szCs w:val="24"/>
        </w:rPr>
        <w:t>3</w:t>
      </w:r>
      <w:r w:rsidR="00617749" w:rsidRPr="00BB1219">
        <w:rPr>
          <w:rFonts w:ascii="Times New Roman" w:hAnsi="Times New Roman" w:cs="Times New Roman"/>
          <w:sz w:val="24"/>
          <w:szCs w:val="24"/>
        </w:rPr>
        <w:t xml:space="preserve"> </w:t>
      </w:r>
      <w:r w:rsidR="003C53A8" w:rsidRPr="00BB1219">
        <w:rPr>
          <w:rFonts w:ascii="Times New Roman" w:hAnsi="Times New Roman" w:cs="Times New Roman"/>
          <w:sz w:val="24"/>
          <w:szCs w:val="24"/>
        </w:rPr>
        <w:t xml:space="preserve">здания (общей площадью </w:t>
      </w:r>
      <w:r w:rsidR="007C1CFA" w:rsidRPr="00BB1219">
        <w:rPr>
          <w:rFonts w:ascii="Times New Roman" w:hAnsi="Times New Roman" w:cs="Times New Roman"/>
          <w:sz w:val="24"/>
          <w:szCs w:val="24"/>
        </w:rPr>
        <w:t>824</w:t>
      </w:r>
      <w:r w:rsidR="00D35E9B" w:rsidRPr="00BB1219">
        <w:rPr>
          <w:rFonts w:ascii="Times New Roman" w:hAnsi="Times New Roman" w:cs="Times New Roman"/>
          <w:sz w:val="24"/>
          <w:szCs w:val="24"/>
        </w:rPr>
        <w:t>,</w:t>
      </w:r>
      <w:r w:rsidR="007C1CFA" w:rsidRPr="00BB1219">
        <w:rPr>
          <w:rFonts w:ascii="Times New Roman" w:hAnsi="Times New Roman" w:cs="Times New Roman"/>
          <w:sz w:val="24"/>
          <w:szCs w:val="24"/>
        </w:rPr>
        <w:t>7</w:t>
      </w:r>
      <w:r w:rsidRPr="00BB1219">
        <w:rPr>
          <w:rFonts w:ascii="Times New Roman" w:hAnsi="Times New Roman" w:cs="Times New Roman"/>
          <w:sz w:val="24"/>
          <w:szCs w:val="24"/>
        </w:rPr>
        <w:t xml:space="preserve"> </w:t>
      </w:r>
      <w:proofErr w:type="spellStart"/>
      <w:r w:rsidRPr="00BB1219">
        <w:rPr>
          <w:rFonts w:ascii="Times New Roman" w:hAnsi="Times New Roman" w:cs="Times New Roman"/>
          <w:sz w:val="24"/>
          <w:szCs w:val="24"/>
        </w:rPr>
        <w:t>кв</w:t>
      </w:r>
      <w:proofErr w:type="gramStart"/>
      <w:r w:rsidRPr="00BB1219">
        <w:rPr>
          <w:rFonts w:ascii="Times New Roman" w:hAnsi="Times New Roman" w:cs="Times New Roman"/>
          <w:sz w:val="24"/>
          <w:szCs w:val="24"/>
        </w:rPr>
        <w:t>.м</w:t>
      </w:r>
      <w:proofErr w:type="spellEnd"/>
      <w:proofErr w:type="gramEnd"/>
      <w:r w:rsidR="00870394" w:rsidRPr="00BB1219">
        <w:rPr>
          <w:rFonts w:ascii="Times New Roman" w:hAnsi="Times New Roman" w:cs="Times New Roman"/>
          <w:sz w:val="24"/>
          <w:szCs w:val="24"/>
        </w:rPr>
        <w:t>)</w:t>
      </w:r>
      <w:r w:rsidR="00D35E9B" w:rsidRPr="00BB1219">
        <w:rPr>
          <w:rFonts w:ascii="Times New Roman" w:hAnsi="Times New Roman" w:cs="Times New Roman"/>
          <w:sz w:val="24"/>
          <w:szCs w:val="24"/>
        </w:rPr>
        <w:t xml:space="preserve"> и один имущественный комплекс (общей площадью 855,9</w:t>
      </w:r>
      <w:r w:rsidR="007C1CFA" w:rsidRPr="00BB1219">
        <w:rPr>
          <w:rFonts w:ascii="Times New Roman" w:hAnsi="Times New Roman" w:cs="Times New Roman"/>
          <w:sz w:val="24"/>
          <w:szCs w:val="24"/>
        </w:rPr>
        <w:t xml:space="preserve"> </w:t>
      </w:r>
      <w:proofErr w:type="spellStart"/>
      <w:r w:rsidR="007C1CFA" w:rsidRPr="00BB1219">
        <w:rPr>
          <w:rFonts w:ascii="Times New Roman" w:hAnsi="Times New Roman" w:cs="Times New Roman"/>
          <w:sz w:val="24"/>
          <w:szCs w:val="24"/>
        </w:rPr>
        <w:t>кв.</w:t>
      </w:r>
      <w:r w:rsidR="00D35E9B" w:rsidRPr="00BB1219">
        <w:rPr>
          <w:rFonts w:ascii="Times New Roman" w:hAnsi="Times New Roman" w:cs="Times New Roman"/>
          <w:sz w:val="24"/>
          <w:szCs w:val="24"/>
        </w:rPr>
        <w:t>м</w:t>
      </w:r>
      <w:proofErr w:type="spellEnd"/>
      <w:r w:rsidR="00D35E9B" w:rsidRPr="00BB1219">
        <w:rPr>
          <w:rFonts w:ascii="Times New Roman" w:hAnsi="Times New Roman" w:cs="Times New Roman"/>
          <w:sz w:val="24"/>
          <w:szCs w:val="24"/>
        </w:rPr>
        <w:t>)</w:t>
      </w:r>
      <w:r w:rsidR="00B451B0" w:rsidRPr="00BB1219">
        <w:rPr>
          <w:rFonts w:ascii="Times New Roman" w:hAnsi="Times New Roman" w:cs="Times New Roman"/>
          <w:sz w:val="24"/>
          <w:szCs w:val="24"/>
        </w:rPr>
        <w:t xml:space="preserve">. </w:t>
      </w:r>
      <w:r w:rsidR="007C1CFA" w:rsidRPr="00BB1219">
        <w:rPr>
          <w:rFonts w:ascii="Times New Roman" w:hAnsi="Times New Roman" w:cs="Times New Roman"/>
          <w:sz w:val="24"/>
          <w:szCs w:val="24"/>
        </w:rPr>
        <w:t>Два</w:t>
      </w:r>
      <w:r w:rsidR="00D35E9B" w:rsidRPr="00BB1219">
        <w:rPr>
          <w:rFonts w:ascii="Times New Roman" w:hAnsi="Times New Roman" w:cs="Times New Roman"/>
          <w:sz w:val="24"/>
          <w:szCs w:val="24"/>
        </w:rPr>
        <w:t xml:space="preserve"> объекта</w:t>
      </w:r>
      <w:r w:rsidR="00B451B0" w:rsidRPr="00BB1219">
        <w:rPr>
          <w:rFonts w:ascii="Times New Roman" w:hAnsi="Times New Roman" w:cs="Times New Roman"/>
          <w:sz w:val="24"/>
          <w:szCs w:val="24"/>
        </w:rPr>
        <w:t xml:space="preserve"> реал</w:t>
      </w:r>
      <w:r w:rsidR="00D35E9B" w:rsidRPr="00BB1219">
        <w:rPr>
          <w:rFonts w:ascii="Times New Roman" w:hAnsi="Times New Roman" w:cs="Times New Roman"/>
          <w:sz w:val="24"/>
          <w:szCs w:val="24"/>
        </w:rPr>
        <w:t>изовано</w:t>
      </w:r>
      <w:r w:rsidR="00B451B0" w:rsidRPr="00BB1219">
        <w:rPr>
          <w:rFonts w:ascii="Times New Roman" w:hAnsi="Times New Roman" w:cs="Times New Roman"/>
          <w:sz w:val="24"/>
          <w:szCs w:val="24"/>
        </w:rPr>
        <w:t xml:space="preserve"> </w:t>
      </w:r>
      <w:r w:rsidR="00D35E9B" w:rsidRPr="00BB1219">
        <w:rPr>
          <w:rFonts w:ascii="Times New Roman" w:hAnsi="Times New Roman" w:cs="Times New Roman"/>
          <w:sz w:val="24"/>
          <w:szCs w:val="24"/>
        </w:rPr>
        <w:t>по резу</w:t>
      </w:r>
      <w:r w:rsidR="007C1CFA" w:rsidRPr="00BB1219">
        <w:rPr>
          <w:rFonts w:ascii="Times New Roman" w:hAnsi="Times New Roman" w:cs="Times New Roman"/>
          <w:sz w:val="24"/>
          <w:szCs w:val="24"/>
        </w:rPr>
        <w:t>льтатам проведения торгов и два</w:t>
      </w:r>
      <w:r w:rsidR="00D35E9B" w:rsidRPr="00BB1219">
        <w:rPr>
          <w:rFonts w:ascii="Times New Roman" w:hAnsi="Times New Roman" w:cs="Times New Roman"/>
          <w:sz w:val="24"/>
          <w:szCs w:val="24"/>
        </w:rPr>
        <w:t xml:space="preserve"> </w:t>
      </w:r>
      <w:r w:rsidR="00B451B0" w:rsidRPr="00BB1219">
        <w:rPr>
          <w:rFonts w:ascii="Times New Roman" w:hAnsi="Times New Roman" w:cs="Times New Roman"/>
          <w:sz w:val="24"/>
          <w:szCs w:val="24"/>
        </w:rPr>
        <w:t>посредством публичного предложения. Сумма</w:t>
      </w:r>
      <w:r w:rsidR="007C1CFA" w:rsidRPr="00BB1219">
        <w:rPr>
          <w:rFonts w:ascii="Times New Roman" w:hAnsi="Times New Roman" w:cs="Times New Roman"/>
          <w:sz w:val="24"/>
          <w:szCs w:val="24"/>
        </w:rPr>
        <w:t>,</w:t>
      </w:r>
      <w:r w:rsidR="00B451B0" w:rsidRPr="00BB1219">
        <w:rPr>
          <w:rFonts w:ascii="Times New Roman" w:hAnsi="Times New Roman" w:cs="Times New Roman"/>
          <w:sz w:val="24"/>
          <w:szCs w:val="24"/>
        </w:rPr>
        <w:t xml:space="preserve"> поступившая в бюджет</w:t>
      </w:r>
      <w:r w:rsidR="007C1CFA" w:rsidRPr="00BB1219">
        <w:rPr>
          <w:rFonts w:ascii="Times New Roman" w:hAnsi="Times New Roman" w:cs="Times New Roman"/>
          <w:sz w:val="24"/>
          <w:szCs w:val="24"/>
        </w:rPr>
        <w:t>,</w:t>
      </w:r>
      <w:r w:rsidR="00B451B0" w:rsidRPr="00BB1219">
        <w:rPr>
          <w:rFonts w:ascii="Times New Roman" w:hAnsi="Times New Roman" w:cs="Times New Roman"/>
          <w:sz w:val="24"/>
          <w:szCs w:val="24"/>
        </w:rPr>
        <w:t xml:space="preserve"> от приватизации </w:t>
      </w:r>
      <w:r w:rsidR="007C1CFA" w:rsidRPr="00BB1219">
        <w:rPr>
          <w:rFonts w:ascii="Times New Roman" w:hAnsi="Times New Roman" w:cs="Times New Roman"/>
          <w:sz w:val="24"/>
          <w:szCs w:val="24"/>
        </w:rPr>
        <w:t>составила 4087235</w:t>
      </w:r>
      <w:r w:rsidR="00B451B0" w:rsidRPr="00BB1219">
        <w:rPr>
          <w:rFonts w:ascii="Times New Roman" w:hAnsi="Times New Roman" w:cs="Times New Roman"/>
          <w:sz w:val="24"/>
          <w:szCs w:val="24"/>
        </w:rPr>
        <w:t>,</w:t>
      </w:r>
      <w:r w:rsidR="007C1CFA" w:rsidRPr="00BB1219">
        <w:rPr>
          <w:rFonts w:ascii="Times New Roman" w:hAnsi="Times New Roman" w:cs="Times New Roman"/>
          <w:sz w:val="24"/>
          <w:szCs w:val="24"/>
        </w:rPr>
        <w:t>88</w:t>
      </w:r>
      <w:r w:rsidR="00B451B0" w:rsidRPr="00BB1219">
        <w:rPr>
          <w:rFonts w:ascii="Times New Roman" w:hAnsi="Times New Roman" w:cs="Times New Roman"/>
          <w:sz w:val="24"/>
          <w:szCs w:val="24"/>
        </w:rPr>
        <w:t xml:space="preserve"> руб.</w:t>
      </w:r>
      <w:r w:rsidRPr="00BB1219">
        <w:rPr>
          <w:rFonts w:ascii="Times New Roman" w:hAnsi="Times New Roman" w:cs="Times New Roman"/>
          <w:sz w:val="24"/>
          <w:szCs w:val="24"/>
        </w:rPr>
        <w:t>;</w:t>
      </w:r>
    </w:p>
    <w:p w:rsidR="00D73E22" w:rsidRPr="00BB1219" w:rsidRDefault="00AE42A1" w:rsidP="00B24A96">
      <w:pPr>
        <w:autoSpaceDE w:val="0"/>
        <w:autoSpaceDN w:val="0"/>
        <w:adjustRightInd w:val="0"/>
        <w:spacing w:after="0" w:line="240" w:lineRule="auto"/>
        <w:jc w:val="both"/>
        <w:rPr>
          <w:rFonts w:ascii="TimesNewRomanPSMT" w:hAnsi="TimesNewRomanPSMT" w:cs="TimesNewRomanPSMT"/>
          <w:sz w:val="24"/>
          <w:szCs w:val="24"/>
        </w:rPr>
      </w:pPr>
      <w:r w:rsidRPr="00BB1219">
        <w:rPr>
          <w:rFonts w:ascii="Times New Roman" w:hAnsi="Times New Roman" w:cs="Times New Roman"/>
          <w:sz w:val="24"/>
          <w:szCs w:val="24"/>
        </w:rPr>
        <w:t xml:space="preserve">- не приватизировано </w:t>
      </w:r>
      <w:r w:rsidR="00617749" w:rsidRPr="00BB1219">
        <w:rPr>
          <w:rFonts w:ascii="Times New Roman" w:hAnsi="Times New Roman" w:cs="Times New Roman"/>
          <w:sz w:val="24"/>
          <w:szCs w:val="24"/>
        </w:rPr>
        <w:t>1</w:t>
      </w:r>
      <w:r w:rsidR="00795C51" w:rsidRPr="00BB1219">
        <w:rPr>
          <w:rFonts w:ascii="Times New Roman" w:hAnsi="Times New Roman" w:cs="Times New Roman"/>
          <w:sz w:val="24"/>
          <w:szCs w:val="24"/>
        </w:rPr>
        <w:t>0</w:t>
      </w:r>
      <w:r w:rsidRPr="00BB1219">
        <w:rPr>
          <w:rFonts w:ascii="Times New Roman" w:hAnsi="Times New Roman" w:cs="Times New Roman"/>
          <w:sz w:val="24"/>
          <w:szCs w:val="24"/>
        </w:rPr>
        <w:t xml:space="preserve"> </w:t>
      </w:r>
      <w:r w:rsidR="00B711BC" w:rsidRPr="00BB1219">
        <w:rPr>
          <w:rFonts w:ascii="Times New Roman" w:hAnsi="Times New Roman" w:cs="Times New Roman"/>
          <w:sz w:val="24"/>
          <w:szCs w:val="24"/>
        </w:rPr>
        <w:t>объектов</w:t>
      </w:r>
      <w:r w:rsidR="00E92056" w:rsidRPr="00BB1219">
        <w:rPr>
          <w:rFonts w:ascii="Times New Roman" w:hAnsi="Times New Roman" w:cs="Times New Roman"/>
          <w:sz w:val="24"/>
          <w:szCs w:val="24"/>
        </w:rPr>
        <w:t xml:space="preserve"> (71,5 %),</w:t>
      </w:r>
      <w:r w:rsidRPr="00BB1219">
        <w:rPr>
          <w:rFonts w:ascii="Times New Roman" w:hAnsi="Times New Roman" w:cs="Times New Roman"/>
          <w:sz w:val="24"/>
          <w:szCs w:val="24"/>
        </w:rPr>
        <w:t xml:space="preserve"> общей площадью </w:t>
      </w:r>
      <w:r w:rsidR="009F6A15" w:rsidRPr="00BB1219">
        <w:rPr>
          <w:rFonts w:ascii="Times New Roman" w:hAnsi="Times New Roman" w:cs="Times New Roman"/>
          <w:sz w:val="24"/>
          <w:szCs w:val="24"/>
        </w:rPr>
        <w:t>1737</w:t>
      </w:r>
      <w:r w:rsidR="00F71AE9" w:rsidRPr="00BB1219">
        <w:rPr>
          <w:rFonts w:ascii="Times New Roman" w:hAnsi="Times New Roman" w:cs="Times New Roman"/>
          <w:sz w:val="24"/>
          <w:szCs w:val="24"/>
        </w:rPr>
        <w:t>,</w:t>
      </w:r>
      <w:r w:rsidR="009F6A15" w:rsidRPr="00BB1219">
        <w:rPr>
          <w:rFonts w:ascii="Times New Roman" w:hAnsi="Times New Roman" w:cs="Times New Roman"/>
          <w:sz w:val="24"/>
          <w:szCs w:val="24"/>
        </w:rPr>
        <w:t>3</w:t>
      </w:r>
      <w:r w:rsidR="00F71AE9" w:rsidRPr="00BB1219">
        <w:rPr>
          <w:rFonts w:ascii="Times New Roman" w:hAnsi="Times New Roman" w:cs="Times New Roman"/>
          <w:sz w:val="24"/>
          <w:szCs w:val="24"/>
        </w:rPr>
        <w:t xml:space="preserve"> кв. м, в том числе </w:t>
      </w:r>
      <w:r w:rsidR="00795C51" w:rsidRPr="00BB1219">
        <w:rPr>
          <w:rFonts w:ascii="Times New Roman" w:hAnsi="Times New Roman" w:cs="Times New Roman"/>
          <w:sz w:val="24"/>
          <w:szCs w:val="24"/>
        </w:rPr>
        <w:t>9</w:t>
      </w:r>
      <w:r w:rsidR="00F71AE9" w:rsidRPr="00BB1219">
        <w:rPr>
          <w:rFonts w:ascii="Times New Roman" w:hAnsi="Times New Roman" w:cs="Times New Roman"/>
          <w:sz w:val="24"/>
          <w:szCs w:val="24"/>
        </w:rPr>
        <w:t xml:space="preserve"> </w:t>
      </w:r>
      <w:r w:rsidRPr="00BB1219">
        <w:rPr>
          <w:rFonts w:ascii="Times New Roman" w:hAnsi="Times New Roman" w:cs="Times New Roman"/>
          <w:sz w:val="24"/>
          <w:szCs w:val="24"/>
        </w:rPr>
        <w:t xml:space="preserve">зданий </w:t>
      </w:r>
      <w:r w:rsidR="00175B54" w:rsidRPr="00BB1219">
        <w:rPr>
          <w:rFonts w:ascii="Times New Roman" w:hAnsi="Times New Roman" w:cs="Times New Roman"/>
          <w:sz w:val="24"/>
          <w:szCs w:val="24"/>
        </w:rPr>
        <w:t xml:space="preserve">и </w:t>
      </w:r>
      <w:r w:rsidR="009F6A15" w:rsidRPr="00BB1219">
        <w:rPr>
          <w:rFonts w:ascii="Times New Roman" w:hAnsi="Times New Roman" w:cs="Times New Roman"/>
          <w:sz w:val="24"/>
          <w:szCs w:val="24"/>
        </w:rPr>
        <w:t>1</w:t>
      </w:r>
      <w:r w:rsidR="00175B54" w:rsidRPr="00BB1219">
        <w:rPr>
          <w:rFonts w:ascii="Times New Roman" w:hAnsi="Times New Roman" w:cs="Times New Roman"/>
          <w:sz w:val="24"/>
          <w:szCs w:val="24"/>
        </w:rPr>
        <w:t xml:space="preserve"> имущественны</w:t>
      </w:r>
      <w:r w:rsidR="009F6A15" w:rsidRPr="00BB1219">
        <w:rPr>
          <w:rFonts w:ascii="Times New Roman" w:hAnsi="Times New Roman" w:cs="Times New Roman"/>
          <w:sz w:val="24"/>
          <w:szCs w:val="24"/>
        </w:rPr>
        <w:t>й</w:t>
      </w:r>
      <w:r w:rsidR="00175B54" w:rsidRPr="00BB1219">
        <w:rPr>
          <w:rFonts w:ascii="Times New Roman" w:hAnsi="Times New Roman" w:cs="Times New Roman"/>
          <w:sz w:val="24"/>
          <w:szCs w:val="24"/>
        </w:rPr>
        <w:t xml:space="preserve"> комплекс </w:t>
      </w:r>
      <w:r w:rsidRPr="00BB1219">
        <w:rPr>
          <w:rFonts w:ascii="Times New Roman" w:hAnsi="Times New Roman" w:cs="Times New Roman"/>
          <w:sz w:val="24"/>
          <w:szCs w:val="24"/>
        </w:rPr>
        <w:t xml:space="preserve">(общей площадью </w:t>
      </w:r>
      <w:r w:rsidR="009F6A15" w:rsidRPr="00BB1219">
        <w:rPr>
          <w:rFonts w:ascii="Times New Roman" w:hAnsi="Times New Roman" w:cs="Times New Roman"/>
          <w:sz w:val="24"/>
          <w:szCs w:val="24"/>
        </w:rPr>
        <w:t>1737,3</w:t>
      </w:r>
      <w:r w:rsidRPr="00BB1219">
        <w:rPr>
          <w:rFonts w:ascii="Times New Roman" w:hAnsi="Times New Roman" w:cs="Times New Roman"/>
          <w:sz w:val="24"/>
          <w:szCs w:val="24"/>
        </w:rPr>
        <w:t xml:space="preserve"> кв. м</w:t>
      </w:r>
      <w:r w:rsidR="0057611D" w:rsidRPr="00BB1219">
        <w:rPr>
          <w:rFonts w:ascii="TimesNewRomanPSMT" w:hAnsi="TimesNewRomanPSMT" w:cs="TimesNewRomanPSMT"/>
          <w:sz w:val="24"/>
          <w:szCs w:val="24"/>
        </w:rPr>
        <w:t>.</w:t>
      </w:r>
      <w:r w:rsidR="00BD375B" w:rsidRPr="00BB1219">
        <w:rPr>
          <w:rFonts w:ascii="TimesNewRomanPSMT" w:hAnsi="TimesNewRomanPSMT" w:cs="TimesNewRomanPSMT"/>
          <w:sz w:val="24"/>
          <w:szCs w:val="24"/>
        </w:rPr>
        <w:t>)</w:t>
      </w:r>
      <w:r w:rsidR="00175B54" w:rsidRPr="00BB1219">
        <w:rPr>
          <w:rFonts w:ascii="TimesNewRomanPSMT" w:hAnsi="TimesNewRomanPSMT" w:cs="TimesNewRomanPSMT"/>
          <w:sz w:val="24"/>
          <w:szCs w:val="24"/>
        </w:rPr>
        <w:t>.</w:t>
      </w:r>
    </w:p>
    <w:p w:rsidR="00175B54" w:rsidRPr="00BB1219" w:rsidRDefault="00175B54" w:rsidP="00B24A96">
      <w:pPr>
        <w:autoSpaceDE w:val="0"/>
        <w:autoSpaceDN w:val="0"/>
        <w:adjustRightInd w:val="0"/>
        <w:spacing w:after="0" w:line="240" w:lineRule="auto"/>
        <w:jc w:val="both"/>
        <w:rPr>
          <w:rFonts w:ascii="Times New Roman" w:hAnsi="Times New Roman" w:cs="Times New Roman"/>
          <w:sz w:val="24"/>
          <w:szCs w:val="24"/>
        </w:rPr>
      </w:pPr>
      <w:r w:rsidRPr="00BB1219">
        <w:rPr>
          <w:rFonts w:ascii="TimesNewRomanPSMT" w:hAnsi="TimesNewRomanPSMT" w:cs="TimesNewRomanPSMT"/>
          <w:sz w:val="24"/>
          <w:szCs w:val="24"/>
        </w:rPr>
        <w:t xml:space="preserve"> </w:t>
      </w:r>
      <w:r w:rsidR="00795C51" w:rsidRPr="00BB1219">
        <w:rPr>
          <w:rFonts w:ascii="TimesNewRomanPSMT" w:hAnsi="TimesNewRomanPSMT" w:cs="TimesNewRomanPSMT"/>
          <w:sz w:val="24"/>
          <w:szCs w:val="24"/>
        </w:rPr>
        <w:t xml:space="preserve">            </w:t>
      </w:r>
      <w:r w:rsidR="00B451B0" w:rsidRPr="00BB1219">
        <w:rPr>
          <w:rFonts w:ascii="Times New Roman" w:hAnsi="Times New Roman" w:cs="Times New Roman"/>
          <w:sz w:val="24"/>
          <w:szCs w:val="24"/>
        </w:rPr>
        <w:t xml:space="preserve">Кроме того, </w:t>
      </w:r>
      <w:r w:rsidR="009F6A15" w:rsidRPr="00BB1219">
        <w:rPr>
          <w:rFonts w:ascii="Times New Roman" w:hAnsi="Times New Roman" w:cs="Times New Roman"/>
          <w:sz w:val="24"/>
          <w:szCs w:val="24"/>
        </w:rPr>
        <w:t>в план приватизации были включены обыкновенные именные бездокументарные</w:t>
      </w:r>
      <w:r w:rsidR="00965F9F" w:rsidRPr="00BB1219">
        <w:rPr>
          <w:rFonts w:ascii="Times New Roman" w:hAnsi="Times New Roman" w:cs="Times New Roman"/>
          <w:sz w:val="24"/>
          <w:szCs w:val="24"/>
        </w:rPr>
        <w:t xml:space="preserve"> акции </w:t>
      </w:r>
      <w:r w:rsidR="009F6A15" w:rsidRPr="00BB1219">
        <w:rPr>
          <w:rFonts w:ascii="Times New Roman" w:hAnsi="Times New Roman" w:cs="Times New Roman"/>
          <w:sz w:val="24"/>
          <w:szCs w:val="24"/>
        </w:rPr>
        <w:t xml:space="preserve">АО </w:t>
      </w:r>
      <w:r w:rsidR="00965F9F" w:rsidRPr="00BB1219">
        <w:rPr>
          <w:rFonts w:ascii="Times New Roman" w:hAnsi="Times New Roman" w:cs="Times New Roman"/>
          <w:sz w:val="24"/>
          <w:szCs w:val="24"/>
        </w:rPr>
        <w:t>«Михайловская ТЭЦ»</w:t>
      </w:r>
      <w:r w:rsidR="009F6A15" w:rsidRPr="00BB1219">
        <w:rPr>
          <w:rFonts w:ascii="Times New Roman" w:hAnsi="Times New Roman" w:cs="Times New Roman"/>
          <w:sz w:val="24"/>
          <w:szCs w:val="24"/>
        </w:rPr>
        <w:t xml:space="preserve"> </w:t>
      </w:r>
      <w:r w:rsidR="00965F9F" w:rsidRPr="00BB1219">
        <w:rPr>
          <w:rFonts w:ascii="Times New Roman" w:hAnsi="Times New Roman" w:cs="Times New Roman"/>
          <w:sz w:val="24"/>
          <w:szCs w:val="24"/>
        </w:rPr>
        <w:t>41 500 000 штук и железный сейф</w:t>
      </w:r>
      <w:r w:rsidRPr="00BB1219">
        <w:rPr>
          <w:rFonts w:ascii="Times New Roman" w:hAnsi="Times New Roman" w:cs="Times New Roman"/>
          <w:sz w:val="24"/>
          <w:szCs w:val="24"/>
        </w:rPr>
        <w:t xml:space="preserve">. Приватизация </w:t>
      </w:r>
      <w:r w:rsidR="00965F9F" w:rsidRPr="00BB1219">
        <w:rPr>
          <w:rFonts w:ascii="Times New Roman" w:hAnsi="Times New Roman" w:cs="Times New Roman"/>
          <w:sz w:val="24"/>
          <w:szCs w:val="24"/>
        </w:rPr>
        <w:t xml:space="preserve">акций </w:t>
      </w:r>
      <w:r w:rsidRPr="00BB1219">
        <w:rPr>
          <w:rFonts w:ascii="Times New Roman" w:hAnsi="Times New Roman" w:cs="Times New Roman"/>
          <w:sz w:val="24"/>
          <w:szCs w:val="24"/>
        </w:rPr>
        <w:t>пров</w:t>
      </w:r>
      <w:r w:rsidR="00965F9F" w:rsidRPr="00BB1219">
        <w:rPr>
          <w:rFonts w:ascii="Times New Roman" w:hAnsi="Times New Roman" w:cs="Times New Roman"/>
          <w:sz w:val="24"/>
          <w:szCs w:val="24"/>
        </w:rPr>
        <w:t>одилась</w:t>
      </w:r>
      <w:r w:rsidRPr="00BB1219">
        <w:rPr>
          <w:rFonts w:ascii="Times New Roman" w:hAnsi="Times New Roman" w:cs="Times New Roman"/>
          <w:sz w:val="24"/>
          <w:szCs w:val="24"/>
        </w:rPr>
        <w:t xml:space="preserve"> путем проведения аукциона. </w:t>
      </w:r>
      <w:r w:rsidR="00965F9F" w:rsidRPr="00BB1219">
        <w:rPr>
          <w:rFonts w:ascii="Times New Roman" w:hAnsi="Times New Roman" w:cs="Times New Roman"/>
          <w:sz w:val="24"/>
          <w:szCs w:val="24"/>
        </w:rPr>
        <w:t>Аукцион не состоялся.</w:t>
      </w:r>
    </w:p>
    <w:p w:rsidR="00870394" w:rsidRPr="00BB1219" w:rsidRDefault="0057611D" w:rsidP="00B24A96">
      <w:pPr>
        <w:autoSpaceDE w:val="0"/>
        <w:autoSpaceDN w:val="0"/>
        <w:adjustRightInd w:val="0"/>
        <w:spacing w:after="0" w:line="240" w:lineRule="auto"/>
        <w:jc w:val="both"/>
        <w:rPr>
          <w:rFonts w:ascii="Times New Roman" w:hAnsi="Times New Roman" w:cs="Times New Roman"/>
          <w:sz w:val="24"/>
          <w:szCs w:val="24"/>
        </w:rPr>
      </w:pPr>
      <w:r w:rsidRPr="00BB1219">
        <w:rPr>
          <w:rFonts w:ascii="Times New Roman" w:hAnsi="Times New Roman" w:cs="Times New Roman"/>
          <w:sz w:val="24"/>
          <w:szCs w:val="24"/>
        </w:rPr>
        <w:t xml:space="preserve"> </w:t>
      </w:r>
      <w:r w:rsidR="002F4649" w:rsidRPr="00BB1219">
        <w:rPr>
          <w:rFonts w:ascii="Times New Roman" w:hAnsi="Times New Roman" w:cs="Times New Roman"/>
          <w:sz w:val="24"/>
          <w:szCs w:val="24"/>
        </w:rPr>
        <w:t xml:space="preserve">            </w:t>
      </w:r>
      <w:r w:rsidR="008A76AA" w:rsidRPr="00BB1219">
        <w:rPr>
          <w:rFonts w:ascii="Times New Roman" w:hAnsi="Times New Roman" w:cs="Times New Roman"/>
          <w:sz w:val="24"/>
          <w:szCs w:val="24"/>
        </w:rPr>
        <w:t xml:space="preserve"> </w:t>
      </w:r>
      <w:r w:rsidR="00B451B0" w:rsidRPr="00BB1219">
        <w:rPr>
          <w:rFonts w:ascii="Times New Roman" w:hAnsi="Times New Roman" w:cs="Times New Roman"/>
          <w:sz w:val="24"/>
          <w:szCs w:val="24"/>
        </w:rPr>
        <w:t>Таким образом</w:t>
      </w:r>
      <w:r w:rsidR="00B451B0" w:rsidRPr="00BB1219">
        <w:rPr>
          <w:rFonts w:ascii="TimesNewRomanPSMT" w:hAnsi="TimesNewRomanPSMT" w:cs="TimesNewRomanPSMT"/>
          <w:sz w:val="24"/>
          <w:szCs w:val="24"/>
        </w:rPr>
        <w:t xml:space="preserve">, </w:t>
      </w:r>
      <w:r w:rsidR="00B451B0" w:rsidRPr="00BB1219">
        <w:rPr>
          <w:rFonts w:ascii="Times New Roman" w:hAnsi="Times New Roman" w:cs="Times New Roman"/>
          <w:sz w:val="24"/>
          <w:szCs w:val="24"/>
        </w:rPr>
        <w:t>д</w:t>
      </w:r>
      <w:r w:rsidR="002F4649" w:rsidRPr="00BB1219">
        <w:rPr>
          <w:rFonts w:ascii="Times New Roman" w:hAnsi="Times New Roman" w:cs="Times New Roman"/>
          <w:sz w:val="24"/>
          <w:szCs w:val="24"/>
        </w:rPr>
        <w:t>ва приватизированных объекта реализованы посредством публичного предло</w:t>
      </w:r>
      <w:r w:rsidR="00175B54" w:rsidRPr="00BB1219">
        <w:rPr>
          <w:rFonts w:ascii="Times New Roman" w:hAnsi="Times New Roman" w:cs="Times New Roman"/>
          <w:sz w:val="24"/>
          <w:szCs w:val="24"/>
        </w:rPr>
        <w:t>жения</w:t>
      </w:r>
      <w:r w:rsidR="002128C2" w:rsidRPr="00BB1219">
        <w:rPr>
          <w:rFonts w:ascii="Times New Roman" w:hAnsi="Times New Roman" w:cs="Times New Roman"/>
          <w:sz w:val="24"/>
          <w:szCs w:val="24"/>
        </w:rPr>
        <w:t xml:space="preserve"> и два</w:t>
      </w:r>
      <w:r w:rsidR="00B451B0" w:rsidRPr="00BB1219">
        <w:rPr>
          <w:rFonts w:ascii="Times New Roman" w:hAnsi="Times New Roman" w:cs="Times New Roman"/>
          <w:sz w:val="24"/>
          <w:szCs w:val="24"/>
        </w:rPr>
        <w:t xml:space="preserve"> путем проведения аукциона. </w:t>
      </w:r>
      <w:r w:rsidR="00175B54" w:rsidRPr="00BB1219">
        <w:rPr>
          <w:rFonts w:ascii="Times New Roman" w:hAnsi="Times New Roman" w:cs="Times New Roman"/>
          <w:sz w:val="24"/>
          <w:szCs w:val="24"/>
        </w:rPr>
        <w:t xml:space="preserve"> Общая цена продажи за </w:t>
      </w:r>
      <w:r w:rsidR="002128C2" w:rsidRPr="00BB1219">
        <w:rPr>
          <w:rFonts w:ascii="Times New Roman" w:hAnsi="Times New Roman" w:cs="Times New Roman"/>
          <w:sz w:val="24"/>
          <w:szCs w:val="24"/>
        </w:rPr>
        <w:t>четыре</w:t>
      </w:r>
      <w:r w:rsidR="00175B54" w:rsidRPr="00BB1219">
        <w:rPr>
          <w:rFonts w:ascii="Times New Roman" w:hAnsi="Times New Roman" w:cs="Times New Roman"/>
          <w:sz w:val="24"/>
          <w:szCs w:val="24"/>
        </w:rPr>
        <w:t xml:space="preserve"> объекта составила </w:t>
      </w:r>
      <w:r w:rsidR="002128C2" w:rsidRPr="00BB1219">
        <w:rPr>
          <w:rFonts w:ascii="Times New Roman" w:hAnsi="Times New Roman" w:cs="Times New Roman"/>
          <w:sz w:val="24"/>
          <w:szCs w:val="24"/>
        </w:rPr>
        <w:t>4087</w:t>
      </w:r>
      <w:r w:rsidR="00175B54" w:rsidRPr="00BB1219">
        <w:rPr>
          <w:rFonts w:ascii="Times New Roman" w:hAnsi="Times New Roman" w:cs="Times New Roman"/>
          <w:sz w:val="24"/>
          <w:szCs w:val="24"/>
        </w:rPr>
        <w:t>,</w:t>
      </w:r>
      <w:r w:rsidR="002128C2" w:rsidRPr="00BB1219">
        <w:rPr>
          <w:rFonts w:ascii="Times New Roman" w:hAnsi="Times New Roman" w:cs="Times New Roman"/>
          <w:sz w:val="24"/>
          <w:szCs w:val="24"/>
        </w:rPr>
        <w:t>5</w:t>
      </w:r>
      <w:r w:rsidR="002F4649" w:rsidRPr="00BB1219">
        <w:rPr>
          <w:rFonts w:ascii="Times New Roman" w:hAnsi="Times New Roman" w:cs="Times New Roman"/>
          <w:sz w:val="24"/>
          <w:szCs w:val="24"/>
        </w:rPr>
        <w:t xml:space="preserve"> тыс. руб.</w:t>
      </w:r>
      <w:r w:rsidR="00D572AC" w:rsidRPr="00BB1219">
        <w:rPr>
          <w:rFonts w:ascii="Times New Roman" w:hAnsi="Times New Roman" w:cs="Times New Roman"/>
          <w:sz w:val="24"/>
          <w:szCs w:val="24"/>
        </w:rPr>
        <w:t xml:space="preserve"> </w:t>
      </w:r>
      <w:r w:rsidR="002F4649" w:rsidRPr="00BB1219">
        <w:rPr>
          <w:rFonts w:ascii="Times New Roman" w:hAnsi="Times New Roman" w:cs="Times New Roman"/>
          <w:sz w:val="24"/>
          <w:szCs w:val="24"/>
        </w:rPr>
        <w:t xml:space="preserve"> </w:t>
      </w:r>
      <w:r w:rsidR="00F41B3A" w:rsidRPr="00BB1219">
        <w:rPr>
          <w:rFonts w:ascii="Times New Roman" w:hAnsi="Times New Roman" w:cs="Times New Roman"/>
          <w:sz w:val="24"/>
          <w:szCs w:val="24"/>
        </w:rPr>
        <w:t>По остальным</w:t>
      </w:r>
      <w:r w:rsidR="00D572AC" w:rsidRPr="00BB1219">
        <w:rPr>
          <w:rFonts w:ascii="Times New Roman" w:hAnsi="Times New Roman" w:cs="Times New Roman"/>
          <w:sz w:val="24"/>
          <w:szCs w:val="24"/>
        </w:rPr>
        <w:t xml:space="preserve"> объектам приватизации </w:t>
      </w:r>
      <w:r w:rsidR="0074148D" w:rsidRPr="00BB1219">
        <w:rPr>
          <w:rFonts w:ascii="Times New Roman" w:hAnsi="Times New Roman" w:cs="Times New Roman"/>
          <w:sz w:val="24"/>
          <w:szCs w:val="24"/>
        </w:rPr>
        <w:t xml:space="preserve">проводились </w:t>
      </w:r>
      <w:r w:rsidR="00D572AC" w:rsidRPr="00BB1219">
        <w:rPr>
          <w:rFonts w:ascii="Times New Roman" w:hAnsi="Times New Roman" w:cs="Times New Roman"/>
          <w:sz w:val="24"/>
          <w:szCs w:val="24"/>
        </w:rPr>
        <w:t>аукционы и продажа посредством публичного предложения</w:t>
      </w:r>
      <w:r w:rsidR="00F928B5" w:rsidRPr="00BB1219">
        <w:rPr>
          <w:rFonts w:ascii="Times New Roman" w:hAnsi="Times New Roman" w:cs="Times New Roman"/>
          <w:sz w:val="24"/>
          <w:szCs w:val="24"/>
        </w:rPr>
        <w:t>, однако заявок не поступало</w:t>
      </w:r>
      <w:r w:rsidR="00D572AC" w:rsidRPr="00BB1219">
        <w:rPr>
          <w:rFonts w:ascii="Times New Roman" w:hAnsi="Times New Roman" w:cs="Times New Roman"/>
          <w:sz w:val="24"/>
          <w:szCs w:val="24"/>
        </w:rPr>
        <w:t>.</w:t>
      </w:r>
      <w:r w:rsidR="00965F9F" w:rsidRPr="00BB1219">
        <w:rPr>
          <w:rFonts w:ascii="Times New Roman" w:hAnsi="Times New Roman" w:cs="Times New Roman"/>
          <w:sz w:val="24"/>
          <w:szCs w:val="24"/>
        </w:rPr>
        <w:t xml:space="preserve"> </w:t>
      </w:r>
      <w:r w:rsidR="00276E2A" w:rsidRPr="00BB1219">
        <w:rPr>
          <w:rFonts w:ascii="Times New Roman" w:hAnsi="Times New Roman" w:cs="Times New Roman"/>
          <w:sz w:val="24"/>
          <w:szCs w:val="24"/>
        </w:rPr>
        <w:t>Общая с</w:t>
      </w:r>
      <w:r w:rsidR="00965F9F" w:rsidRPr="00BB1219">
        <w:rPr>
          <w:rFonts w:ascii="Times New Roman" w:hAnsi="Times New Roman" w:cs="Times New Roman"/>
          <w:sz w:val="24"/>
          <w:szCs w:val="24"/>
        </w:rPr>
        <w:t xml:space="preserve">умма от приватизации, поступившая в бюджет </w:t>
      </w:r>
      <w:r w:rsidR="00764872" w:rsidRPr="00BB1219">
        <w:rPr>
          <w:rFonts w:ascii="Times New Roman" w:hAnsi="Times New Roman" w:cs="Times New Roman"/>
          <w:sz w:val="24"/>
          <w:szCs w:val="24"/>
        </w:rPr>
        <w:t>вместе с доходами от продажи имущества в порядке реализации Федерального закона от 22.07.2008 №159-ФЗ «Об особенностях отчуждения недвижимого имущества, находящегося в государственной собственности</w:t>
      </w:r>
      <w:r w:rsidR="00276E2A" w:rsidRPr="00BB1219">
        <w:rPr>
          <w:rFonts w:ascii="Times New Roman" w:hAnsi="Times New Roman" w:cs="Times New Roman"/>
          <w:sz w:val="24"/>
          <w:szCs w:val="24"/>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965F9F" w:rsidRPr="00BB1219">
        <w:rPr>
          <w:rFonts w:ascii="Times New Roman" w:hAnsi="Times New Roman" w:cs="Times New Roman"/>
          <w:sz w:val="24"/>
          <w:szCs w:val="24"/>
        </w:rPr>
        <w:t xml:space="preserve">составила </w:t>
      </w:r>
      <w:r w:rsidR="00276E2A" w:rsidRPr="00BB1219">
        <w:rPr>
          <w:rFonts w:ascii="Times New Roman" w:hAnsi="Times New Roman" w:cs="Times New Roman"/>
          <w:sz w:val="24"/>
          <w:szCs w:val="24"/>
        </w:rPr>
        <w:t>6220</w:t>
      </w:r>
      <w:r w:rsidR="00965F9F" w:rsidRPr="00BB1219">
        <w:rPr>
          <w:rFonts w:ascii="Times New Roman" w:hAnsi="Times New Roman" w:cs="Times New Roman"/>
          <w:sz w:val="24"/>
          <w:szCs w:val="24"/>
        </w:rPr>
        <w:t>,</w:t>
      </w:r>
      <w:r w:rsidR="00276E2A" w:rsidRPr="00BB1219">
        <w:rPr>
          <w:rFonts w:ascii="Times New Roman" w:hAnsi="Times New Roman" w:cs="Times New Roman"/>
          <w:sz w:val="24"/>
          <w:szCs w:val="24"/>
        </w:rPr>
        <w:t>3 тыс. руб.</w:t>
      </w:r>
    </w:p>
    <w:p w:rsidR="00F72521" w:rsidRPr="00BB1219" w:rsidRDefault="008A76AA" w:rsidP="00B24A96">
      <w:pPr>
        <w:autoSpaceDE w:val="0"/>
        <w:autoSpaceDN w:val="0"/>
        <w:adjustRightInd w:val="0"/>
        <w:spacing w:after="0" w:line="240" w:lineRule="auto"/>
        <w:jc w:val="both"/>
        <w:rPr>
          <w:rFonts w:ascii="Times New Roman" w:hAnsi="Times New Roman" w:cs="Times New Roman"/>
          <w:sz w:val="24"/>
          <w:szCs w:val="24"/>
        </w:rPr>
      </w:pPr>
      <w:r w:rsidRPr="00BB1219">
        <w:rPr>
          <w:rFonts w:ascii="Times New Roman" w:hAnsi="Times New Roman" w:cs="Times New Roman"/>
          <w:sz w:val="24"/>
          <w:szCs w:val="24"/>
        </w:rPr>
        <w:t xml:space="preserve">              </w:t>
      </w:r>
      <w:proofErr w:type="gramStart"/>
      <w:r w:rsidR="00B24A96" w:rsidRPr="00BB1219">
        <w:rPr>
          <w:rFonts w:ascii="Times New Roman" w:hAnsi="Times New Roman" w:cs="Times New Roman"/>
          <w:sz w:val="24"/>
          <w:szCs w:val="24"/>
        </w:rPr>
        <w:t xml:space="preserve">В целом анализ выполнения </w:t>
      </w:r>
      <w:r w:rsidR="00AE42A1" w:rsidRPr="00BB1219">
        <w:rPr>
          <w:rFonts w:ascii="Times New Roman" w:hAnsi="Times New Roman" w:cs="Times New Roman"/>
          <w:sz w:val="24"/>
          <w:szCs w:val="24"/>
        </w:rPr>
        <w:t xml:space="preserve">администрацией </w:t>
      </w:r>
      <w:r w:rsidR="00227625" w:rsidRPr="00BB1219">
        <w:rPr>
          <w:rFonts w:ascii="Times New Roman" w:hAnsi="Times New Roman" w:cs="Times New Roman"/>
          <w:sz w:val="24"/>
          <w:szCs w:val="24"/>
        </w:rPr>
        <w:t>города Миха</w:t>
      </w:r>
      <w:r w:rsidR="00F41B3A" w:rsidRPr="00BB1219">
        <w:rPr>
          <w:rFonts w:ascii="Times New Roman" w:hAnsi="Times New Roman" w:cs="Times New Roman"/>
          <w:sz w:val="24"/>
          <w:szCs w:val="24"/>
        </w:rPr>
        <w:t>йловки Плана приватизации в 201</w:t>
      </w:r>
      <w:r w:rsidR="003A6AA1" w:rsidRPr="00BB1219">
        <w:rPr>
          <w:rFonts w:ascii="Times New Roman" w:hAnsi="Times New Roman" w:cs="Times New Roman"/>
          <w:sz w:val="24"/>
          <w:szCs w:val="24"/>
        </w:rPr>
        <w:t>9</w:t>
      </w:r>
      <w:r w:rsidR="00AE42A1" w:rsidRPr="00BB1219">
        <w:rPr>
          <w:rFonts w:ascii="Times New Roman" w:hAnsi="Times New Roman" w:cs="Times New Roman"/>
          <w:sz w:val="24"/>
          <w:szCs w:val="24"/>
        </w:rPr>
        <w:t xml:space="preserve"> году и</w:t>
      </w:r>
      <w:r w:rsidR="00B24A96" w:rsidRPr="00BB1219">
        <w:rPr>
          <w:rFonts w:ascii="Times New Roman" w:hAnsi="Times New Roman" w:cs="Times New Roman"/>
          <w:sz w:val="24"/>
          <w:szCs w:val="24"/>
        </w:rPr>
        <w:t xml:space="preserve"> </w:t>
      </w:r>
      <w:r w:rsidR="00AE42A1" w:rsidRPr="00BB1219">
        <w:rPr>
          <w:rFonts w:ascii="Times New Roman" w:hAnsi="Times New Roman" w:cs="Times New Roman"/>
          <w:sz w:val="24"/>
          <w:szCs w:val="24"/>
        </w:rPr>
        <w:t xml:space="preserve">поступления доходов в бюджет </w:t>
      </w:r>
      <w:r w:rsidR="00227625" w:rsidRPr="00BB1219">
        <w:rPr>
          <w:rFonts w:ascii="Times New Roman" w:hAnsi="Times New Roman" w:cs="Times New Roman"/>
          <w:sz w:val="24"/>
          <w:szCs w:val="24"/>
        </w:rPr>
        <w:t>городского округа</w:t>
      </w:r>
      <w:r w:rsidR="00AE42A1" w:rsidRPr="00BB1219">
        <w:rPr>
          <w:rFonts w:ascii="Times New Roman" w:hAnsi="Times New Roman" w:cs="Times New Roman"/>
          <w:sz w:val="24"/>
          <w:szCs w:val="24"/>
        </w:rPr>
        <w:t xml:space="preserve"> от реализации муници</w:t>
      </w:r>
      <w:r w:rsidR="00227625" w:rsidRPr="00BB1219">
        <w:rPr>
          <w:rFonts w:ascii="Times New Roman" w:hAnsi="Times New Roman" w:cs="Times New Roman"/>
          <w:sz w:val="24"/>
          <w:szCs w:val="24"/>
        </w:rPr>
        <w:t xml:space="preserve">пального имущества показал, что </w:t>
      </w:r>
      <w:r w:rsidR="00AE42A1" w:rsidRPr="00BB1219">
        <w:rPr>
          <w:rFonts w:ascii="Times New Roman" w:hAnsi="Times New Roman" w:cs="Times New Roman"/>
          <w:sz w:val="24"/>
          <w:szCs w:val="24"/>
        </w:rPr>
        <w:t>одни из глав</w:t>
      </w:r>
      <w:r w:rsidR="00227625" w:rsidRPr="00BB1219">
        <w:rPr>
          <w:rFonts w:ascii="Times New Roman" w:hAnsi="Times New Roman" w:cs="Times New Roman"/>
          <w:sz w:val="24"/>
          <w:szCs w:val="24"/>
        </w:rPr>
        <w:t xml:space="preserve">ных целей приватизации объектов </w:t>
      </w:r>
      <w:r w:rsidR="00AE42A1" w:rsidRPr="00BB1219">
        <w:rPr>
          <w:rFonts w:ascii="Times New Roman" w:hAnsi="Times New Roman" w:cs="Times New Roman"/>
          <w:sz w:val="24"/>
          <w:szCs w:val="24"/>
        </w:rPr>
        <w:t xml:space="preserve">муниципальной </w:t>
      </w:r>
      <w:r w:rsidR="002F7FBD" w:rsidRPr="00BB1219">
        <w:rPr>
          <w:rFonts w:ascii="Times New Roman" w:hAnsi="Times New Roman" w:cs="Times New Roman"/>
          <w:sz w:val="24"/>
          <w:szCs w:val="24"/>
        </w:rPr>
        <w:t xml:space="preserve">собственности городского округа </w:t>
      </w:r>
      <w:r w:rsidR="00AE42A1" w:rsidRPr="00BB1219">
        <w:rPr>
          <w:rFonts w:ascii="Times New Roman" w:hAnsi="Times New Roman" w:cs="Times New Roman"/>
          <w:sz w:val="24"/>
          <w:szCs w:val="24"/>
        </w:rPr>
        <w:t>город</w:t>
      </w:r>
      <w:r w:rsidR="00227625" w:rsidRPr="00BB1219">
        <w:rPr>
          <w:rFonts w:ascii="Times New Roman" w:hAnsi="Times New Roman" w:cs="Times New Roman"/>
          <w:sz w:val="24"/>
          <w:szCs w:val="24"/>
        </w:rPr>
        <w:t xml:space="preserve"> Михайловка </w:t>
      </w:r>
      <w:r w:rsidR="00AE42A1" w:rsidRPr="00BB1219">
        <w:rPr>
          <w:rFonts w:ascii="Times New Roman" w:hAnsi="Times New Roman" w:cs="Times New Roman"/>
          <w:sz w:val="24"/>
          <w:szCs w:val="24"/>
        </w:rPr>
        <w:t xml:space="preserve"> - повышение эффективности управлен</w:t>
      </w:r>
      <w:r w:rsidR="002F7FBD" w:rsidRPr="00BB1219">
        <w:rPr>
          <w:rFonts w:ascii="Times New Roman" w:hAnsi="Times New Roman" w:cs="Times New Roman"/>
          <w:sz w:val="24"/>
          <w:szCs w:val="24"/>
        </w:rPr>
        <w:t xml:space="preserve">ия муниципальной собственностью </w:t>
      </w:r>
      <w:r w:rsidR="00227625" w:rsidRPr="00BB1219">
        <w:rPr>
          <w:rFonts w:ascii="Times New Roman" w:hAnsi="Times New Roman" w:cs="Times New Roman"/>
          <w:sz w:val="24"/>
          <w:szCs w:val="24"/>
        </w:rPr>
        <w:t>городского округа город Михайловка</w:t>
      </w:r>
      <w:r w:rsidR="00AE42A1" w:rsidRPr="00BB1219">
        <w:rPr>
          <w:rFonts w:ascii="Times New Roman" w:hAnsi="Times New Roman" w:cs="Times New Roman"/>
          <w:sz w:val="24"/>
          <w:szCs w:val="24"/>
        </w:rPr>
        <w:t xml:space="preserve">, мобилизация доходов в бюджет </w:t>
      </w:r>
      <w:r w:rsidR="002F7FBD" w:rsidRPr="00BB1219">
        <w:rPr>
          <w:rFonts w:ascii="Times New Roman" w:hAnsi="Times New Roman" w:cs="Times New Roman"/>
          <w:sz w:val="24"/>
          <w:szCs w:val="24"/>
        </w:rPr>
        <w:t xml:space="preserve">города Михайловки </w:t>
      </w:r>
      <w:r w:rsidR="00AE42A1" w:rsidRPr="00BB1219">
        <w:rPr>
          <w:rFonts w:ascii="Times New Roman" w:hAnsi="Times New Roman" w:cs="Times New Roman"/>
          <w:sz w:val="24"/>
          <w:szCs w:val="24"/>
        </w:rPr>
        <w:t>в полном объеме не достигнуты.</w:t>
      </w:r>
      <w:r w:rsidR="00EC74E9" w:rsidRPr="00BB1219">
        <w:rPr>
          <w:rFonts w:ascii="TimesNewRomanPSMT" w:hAnsi="TimesNewRomanPSMT" w:cs="TimesNewRomanPSMT"/>
          <w:sz w:val="24"/>
          <w:szCs w:val="24"/>
        </w:rPr>
        <w:t xml:space="preserve"> </w:t>
      </w:r>
      <w:proofErr w:type="gramEnd"/>
    </w:p>
    <w:p w:rsidR="008A76AA"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8A76AA" w:rsidRPr="00BB1219">
        <w:rPr>
          <w:rFonts w:ascii="Times New Roman" w:eastAsia="Calibri" w:hAnsi="Times New Roman" w:cs="Times New Roman"/>
          <w:sz w:val="24"/>
          <w:szCs w:val="24"/>
          <w:lang w:eastAsia="ar-SA"/>
        </w:rPr>
        <w:t xml:space="preserve">     </w:t>
      </w:r>
      <w:r w:rsidRPr="00BB1219">
        <w:rPr>
          <w:rFonts w:ascii="Times New Roman" w:eastAsia="Calibri" w:hAnsi="Times New Roman" w:cs="Times New Roman"/>
          <w:sz w:val="24"/>
          <w:szCs w:val="24"/>
          <w:u w:val="single"/>
          <w:lang w:eastAsia="ar-SA"/>
        </w:rPr>
        <w:t>Доходы от оказания платных услуг</w:t>
      </w:r>
      <w:r w:rsidRPr="00BB1219">
        <w:rPr>
          <w:rFonts w:ascii="Times New Roman" w:eastAsia="Calibri" w:hAnsi="Times New Roman" w:cs="Times New Roman"/>
          <w:sz w:val="24"/>
          <w:szCs w:val="24"/>
          <w:lang w:eastAsia="ar-SA"/>
        </w:rPr>
        <w:t xml:space="preserve">. </w:t>
      </w:r>
      <w:r w:rsidR="005D6547" w:rsidRPr="00BB1219">
        <w:rPr>
          <w:rFonts w:ascii="Times New Roman" w:eastAsia="Calibri" w:hAnsi="Times New Roman" w:cs="Times New Roman"/>
          <w:sz w:val="24"/>
          <w:szCs w:val="24"/>
          <w:lang w:eastAsia="ar-SA"/>
        </w:rPr>
        <w:t xml:space="preserve">Фактические поступления   </w:t>
      </w:r>
      <w:r w:rsidR="00365993" w:rsidRPr="00BB1219">
        <w:rPr>
          <w:rFonts w:ascii="Times New Roman" w:eastAsia="Calibri" w:hAnsi="Times New Roman" w:cs="Times New Roman"/>
          <w:sz w:val="24"/>
          <w:szCs w:val="24"/>
          <w:lang w:eastAsia="ar-SA"/>
        </w:rPr>
        <w:t xml:space="preserve">вышеуказанных доходов </w:t>
      </w:r>
      <w:r w:rsidR="005D6547" w:rsidRPr="00BB1219">
        <w:rPr>
          <w:rFonts w:ascii="Times New Roman" w:eastAsia="Calibri" w:hAnsi="Times New Roman" w:cs="Times New Roman"/>
          <w:sz w:val="24"/>
          <w:szCs w:val="24"/>
          <w:lang w:eastAsia="ar-SA"/>
        </w:rPr>
        <w:t>в 201</w:t>
      </w:r>
      <w:r w:rsidR="00FA045D" w:rsidRPr="00BB1219">
        <w:rPr>
          <w:rFonts w:ascii="Times New Roman" w:eastAsia="Calibri" w:hAnsi="Times New Roman" w:cs="Times New Roman"/>
          <w:sz w:val="24"/>
          <w:szCs w:val="24"/>
          <w:lang w:eastAsia="ar-SA"/>
        </w:rPr>
        <w:t>9</w:t>
      </w:r>
      <w:r w:rsidR="005D6547" w:rsidRPr="00BB1219">
        <w:rPr>
          <w:rFonts w:ascii="Times New Roman" w:eastAsia="Calibri" w:hAnsi="Times New Roman" w:cs="Times New Roman"/>
          <w:sz w:val="24"/>
          <w:szCs w:val="24"/>
          <w:lang w:eastAsia="ar-SA"/>
        </w:rPr>
        <w:t xml:space="preserve"> году составили 1</w:t>
      </w:r>
      <w:r w:rsidR="00827FDD" w:rsidRPr="00BB1219">
        <w:rPr>
          <w:rFonts w:ascii="Times New Roman" w:eastAsia="Calibri" w:hAnsi="Times New Roman" w:cs="Times New Roman"/>
          <w:sz w:val="24"/>
          <w:szCs w:val="24"/>
          <w:lang w:eastAsia="ar-SA"/>
        </w:rPr>
        <w:t>1</w:t>
      </w:r>
      <w:r w:rsidR="00FA045D" w:rsidRPr="00BB1219">
        <w:rPr>
          <w:rFonts w:ascii="Times New Roman" w:eastAsia="Calibri" w:hAnsi="Times New Roman" w:cs="Times New Roman"/>
          <w:sz w:val="24"/>
          <w:szCs w:val="24"/>
          <w:lang w:eastAsia="ar-SA"/>
        </w:rPr>
        <w:t>504</w:t>
      </w:r>
      <w:r w:rsidR="005D6547" w:rsidRPr="00BB1219">
        <w:rPr>
          <w:rFonts w:ascii="Times New Roman" w:eastAsia="Calibri" w:hAnsi="Times New Roman" w:cs="Times New Roman"/>
          <w:sz w:val="24"/>
          <w:szCs w:val="24"/>
          <w:lang w:eastAsia="ar-SA"/>
        </w:rPr>
        <w:t>,</w:t>
      </w:r>
      <w:r w:rsidR="00FA045D" w:rsidRPr="00BB1219">
        <w:rPr>
          <w:rFonts w:ascii="Times New Roman" w:eastAsia="Calibri" w:hAnsi="Times New Roman" w:cs="Times New Roman"/>
          <w:sz w:val="24"/>
          <w:szCs w:val="24"/>
          <w:lang w:eastAsia="ar-SA"/>
        </w:rPr>
        <w:t>8</w:t>
      </w:r>
      <w:r w:rsidR="005D6547" w:rsidRPr="00BB1219">
        <w:rPr>
          <w:rFonts w:ascii="Times New Roman" w:eastAsia="Calibri" w:hAnsi="Times New Roman" w:cs="Times New Roman"/>
          <w:sz w:val="24"/>
          <w:szCs w:val="24"/>
          <w:lang w:eastAsia="ar-SA"/>
        </w:rPr>
        <w:t xml:space="preserve"> тыс. руб., что </w:t>
      </w:r>
      <w:r w:rsidR="00FA045D" w:rsidRPr="00BB1219">
        <w:rPr>
          <w:rFonts w:ascii="Times New Roman" w:eastAsia="Calibri" w:hAnsi="Times New Roman" w:cs="Times New Roman"/>
          <w:sz w:val="24"/>
          <w:szCs w:val="24"/>
          <w:lang w:eastAsia="ar-SA"/>
        </w:rPr>
        <w:t>ниже</w:t>
      </w:r>
      <w:r w:rsidR="005D6547" w:rsidRPr="00BB1219">
        <w:rPr>
          <w:rFonts w:ascii="Times New Roman" w:eastAsia="Calibri" w:hAnsi="Times New Roman" w:cs="Times New Roman"/>
          <w:sz w:val="24"/>
          <w:szCs w:val="24"/>
          <w:lang w:eastAsia="ar-SA"/>
        </w:rPr>
        <w:t xml:space="preserve"> первоначально запланированных сумм на </w:t>
      </w:r>
      <w:r w:rsidR="00FA045D" w:rsidRPr="00BB1219">
        <w:rPr>
          <w:rFonts w:ascii="Times New Roman" w:eastAsia="Calibri" w:hAnsi="Times New Roman" w:cs="Times New Roman"/>
          <w:sz w:val="24"/>
          <w:szCs w:val="24"/>
          <w:lang w:eastAsia="ar-SA"/>
        </w:rPr>
        <w:t>874</w:t>
      </w:r>
      <w:r w:rsidR="005D6547" w:rsidRPr="00BB1219">
        <w:rPr>
          <w:rFonts w:ascii="Times New Roman" w:eastAsia="Calibri" w:hAnsi="Times New Roman" w:cs="Times New Roman"/>
          <w:sz w:val="24"/>
          <w:szCs w:val="24"/>
          <w:lang w:eastAsia="ar-SA"/>
        </w:rPr>
        <w:t>,</w:t>
      </w:r>
      <w:r w:rsidR="00FA045D" w:rsidRPr="00BB1219">
        <w:rPr>
          <w:rFonts w:ascii="Times New Roman" w:eastAsia="Calibri" w:hAnsi="Times New Roman" w:cs="Times New Roman"/>
          <w:sz w:val="24"/>
          <w:szCs w:val="24"/>
          <w:lang w:eastAsia="ar-SA"/>
        </w:rPr>
        <w:t>2</w:t>
      </w:r>
      <w:r w:rsidR="005D6547" w:rsidRPr="00BB1219">
        <w:rPr>
          <w:rFonts w:ascii="Times New Roman" w:eastAsia="Calibri" w:hAnsi="Times New Roman" w:cs="Times New Roman"/>
          <w:sz w:val="24"/>
          <w:szCs w:val="24"/>
          <w:lang w:eastAsia="ar-SA"/>
        </w:rPr>
        <w:t xml:space="preserve"> тыс. руб. или на </w:t>
      </w:r>
      <w:r w:rsidR="00FA045D" w:rsidRPr="00BB1219">
        <w:rPr>
          <w:rFonts w:ascii="Times New Roman" w:eastAsia="Calibri" w:hAnsi="Times New Roman" w:cs="Times New Roman"/>
          <w:sz w:val="24"/>
          <w:szCs w:val="24"/>
          <w:lang w:eastAsia="ar-SA"/>
        </w:rPr>
        <w:t>7</w:t>
      </w:r>
      <w:r w:rsidR="005D6547" w:rsidRPr="00BB1219">
        <w:rPr>
          <w:rFonts w:ascii="Times New Roman" w:eastAsia="Calibri" w:hAnsi="Times New Roman" w:cs="Times New Roman"/>
          <w:sz w:val="24"/>
          <w:szCs w:val="24"/>
          <w:lang w:eastAsia="ar-SA"/>
        </w:rPr>
        <w:t>,</w:t>
      </w:r>
      <w:r w:rsidR="00FA045D" w:rsidRPr="00BB1219">
        <w:rPr>
          <w:rFonts w:ascii="Times New Roman" w:eastAsia="Calibri" w:hAnsi="Times New Roman" w:cs="Times New Roman"/>
          <w:sz w:val="24"/>
          <w:szCs w:val="24"/>
          <w:lang w:eastAsia="ar-SA"/>
        </w:rPr>
        <w:t>1</w:t>
      </w:r>
      <w:r w:rsidR="005D6547" w:rsidRPr="00BB1219">
        <w:rPr>
          <w:rFonts w:ascii="Times New Roman" w:eastAsia="Calibri" w:hAnsi="Times New Roman" w:cs="Times New Roman"/>
          <w:sz w:val="24"/>
          <w:szCs w:val="24"/>
          <w:lang w:eastAsia="ar-SA"/>
        </w:rPr>
        <w:t xml:space="preserve"> %. </w:t>
      </w:r>
      <w:r w:rsidR="009827EA" w:rsidRPr="00BB1219">
        <w:rPr>
          <w:rFonts w:ascii="Times New Roman" w:eastAsia="Calibri" w:hAnsi="Times New Roman" w:cs="Calibri"/>
          <w:sz w:val="24"/>
          <w:szCs w:val="24"/>
          <w:lang w:eastAsia="ar-SA"/>
        </w:rPr>
        <w:t xml:space="preserve">Отклонение фактических поступлений от </w:t>
      </w:r>
      <w:r w:rsidR="00F5301B" w:rsidRPr="00BB1219">
        <w:rPr>
          <w:rFonts w:ascii="Times New Roman" w:eastAsia="Calibri" w:hAnsi="Times New Roman" w:cs="Calibri"/>
          <w:sz w:val="24"/>
          <w:szCs w:val="24"/>
          <w:lang w:eastAsia="ar-SA"/>
        </w:rPr>
        <w:t xml:space="preserve">утвержденных </w:t>
      </w:r>
      <w:r w:rsidR="009827EA" w:rsidRPr="00BB1219">
        <w:rPr>
          <w:rFonts w:ascii="Times New Roman" w:eastAsia="Calibri" w:hAnsi="Times New Roman" w:cs="Calibri"/>
          <w:sz w:val="24"/>
          <w:szCs w:val="24"/>
          <w:lang w:eastAsia="ar-SA"/>
        </w:rPr>
        <w:t>п</w:t>
      </w:r>
      <w:r w:rsidR="00F5301B" w:rsidRPr="00BB1219">
        <w:rPr>
          <w:rFonts w:ascii="Times New Roman" w:eastAsia="Calibri" w:hAnsi="Times New Roman" w:cs="Calibri"/>
          <w:sz w:val="24"/>
          <w:szCs w:val="24"/>
          <w:lang w:eastAsia="ar-SA"/>
        </w:rPr>
        <w:t>лановых показателей составляет -426,7</w:t>
      </w:r>
      <w:r w:rsidR="009827EA" w:rsidRPr="00BB1219">
        <w:rPr>
          <w:rFonts w:ascii="Times New Roman" w:eastAsia="Calibri" w:hAnsi="Times New Roman" w:cs="Calibri"/>
          <w:sz w:val="24"/>
          <w:szCs w:val="24"/>
          <w:lang w:eastAsia="ar-SA"/>
        </w:rPr>
        <w:t xml:space="preserve"> тыс. руб., таким образом, план по доходам от оказания платных услуг выполнен на </w:t>
      </w:r>
      <w:r w:rsidR="00F5301B" w:rsidRPr="00BB1219">
        <w:rPr>
          <w:rFonts w:ascii="Times New Roman" w:eastAsia="Calibri" w:hAnsi="Times New Roman" w:cs="Calibri"/>
          <w:sz w:val="24"/>
          <w:szCs w:val="24"/>
          <w:lang w:eastAsia="ar-SA"/>
        </w:rPr>
        <w:t>96,4</w:t>
      </w:r>
      <w:r w:rsidR="009827EA" w:rsidRPr="00BB1219">
        <w:rPr>
          <w:rFonts w:ascii="Times New Roman" w:eastAsia="Calibri" w:hAnsi="Times New Roman" w:cs="Calibri"/>
          <w:sz w:val="24"/>
          <w:szCs w:val="24"/>
          <w:lang w:eastAsia="ar-SA"/>
        </w:rPr>
        <w:t xml:space="preserve"> %.  </w:t>
      </w:r>
      <w:r w:rsidR="009827EA" w:rsidRPr="00BB1219">
        <w:rPr>
          <w:rFonts w:ascii="Times New Roman" w:eastAsia="Calibri" w:hAnsi="Times New Roman" w:cs="Times New Roman"/>
          <w:sz w:val="24"/>
          <w:szCs w:val="24"/>
          <w:lang w:eastAsia="ar-SA"/>
        </w:rPr>
        <w:t xml:space="preserve"> </w:t>
      </w:r>
      <w:r w:rsidR="009827EA" w:rsidRPr="00BB1219">
        <w:rPr>
          <w:rFonts w:ascii="Times New Roman" w:eastAsia="Calibri" w:hAnsi="Times New Roman" w:cs="Calibri"/>
          <w:sz w:val="24"/>
          <w:szCs w:val="24"/>
          <w:lang w:eastAsia="ar-SA"/>
        </w:rPr>
        <w:t>К уровню 201</w:t>
      </w:r>
      <w:r w:rsidR="00F5301B" w:rsidRPr="00BB1219">
        <w:rPr>
          <w:rFonts w:ascii="Times New Roman" w:eastAsia="Calibri" w:hAnsi="Times New Roman" w:cs="Calibri"/>
          <w:sz w:val="24"/>
          <w:szCs w:val="24"/>
          <w:lang w:eastAsia="ar-SA"/>
        </w:rPr>
        <w:t>8</w:t>
      </w:r>
      <w:r w:rsidR="009827EA" w:rsidRPr="00BB1219">
        <w:rPr>
          <w:rFonts w:ascii="Times New Roman" w:eastAsia="Calibri" w:hAnsi="Times New Roman" w:cs="Calibri"/>
          <w:sz w:val="24"/>
          <w:szCs w:val="24"/>
          <w:lang w:eastAsia="ar-SA"/>
        </w:rPr>
        <w:t xml:space="preserve"> года общая сумма поступлений увеличилась на </w:t>
      </w:r>
      <w:r w:rsidR="00F5301B" w:rsidRPr="00BB1219">
        <w:rPr>
          <w:rFonts w:ascii="Times New Roman" w:eastAsia="Calibri" w:hAnsi="Times New Roman" w:cs="Calibri"/>
          <w:sz w:val="24"/>
          <w:szCs w:val="24"/>
          <w:lang w:eastAsia="ar-SA"/>
        </w:rPr>
        <w:t>424</w:t>
      </w:r>
      <w:r w:rsidR="009827EA" w:rsidRPr="00BB1219">
        <w:rPr>
          <w:rFonts w:ascii="Times New Roman" w:eastAsia="Calibri" w:hAnsi="Times New Roman" w:cs="Calibri"/>
          <w:sz w:val="24"/>
          <w:szCs w:val="24"/>
          <w:lang w:eastAsia="ar-SA"/>
        </w:rPr>
        <w:t xml:space="preserve">,3 тыс. руб. или на </w:t>
      </w:r>
      <w:r w:rsidR="00BD2AEC" w:rsidRPr="00BB1219">
        <w:rPr>
          <w:rFonts w:ascii="Times New Roman" w:eastAsia="Calibri" w:hAnsi="Times New Roman" w:cs="Calibri"/>
          <w:sz w:val="24"/>
          <w:szCs w:val="24"/>
          <w:lang w:eastAsia="ar-SA"/>
        </w:rPr>
        <w:t>3</w:t>
      </w:r>
      <w:r w:rsidR="009827EA" w:rsidRPr="00BB1219">
        <w:rPr>
          <w:rFonts w:ascii="Times New Roman" w:eastAsia="Calibri" w:hAnsi="Times New Roman" w:cs="Calibri"/>
          <w:sz w:val="24"/>
          <w:szCs w:val="24"/>
          <w:lang w:eastAsia="ar-SA"/>
        </w:rPr>
        <w:t>,</w:t>
      </w:r>
      <w:r w:rsidR="00BD2AEC" w:rsidRPr="00BB1219">
        <w:rPr>
          <w:rFonts w:ascii="Times New Roman" w:eastAsia="Calibri" w:hAnsi="Times New Roman" w:cs="Calibri"/>
          <w:sz w:val="24"/>
          <w:szCs w:val="24"/>
          <w:lang w:eastAsia="ar-SA"/>
        </w:rPr>
        <w:t>8</w:t>
      </w:r>
      <w:r w:rsidR="009827EA" w:rsidRPr="00BB1219">
        <w:rPr>
          <w:rFonts w:ascii="Times New Roman" w:eastAsia="Calibri" w:hAnsi="Times New Roman" w:cs="Calibri"/>
          <w:sz w:val="24"/>
          <w:szCs w:val="24"/>
          <w:lang w:eastAsia="ar-SA"/>
        </w:rPr>
        <w:t>%.</w:t>
      </w:r>
      <w:r w:rsidR="00C449B1" w:rsidRPr="00BB1219">
        <w:rPr>
          <w:rFonts w:ascii="Times New Roman" w:eastAsia="Calibri" w:hAnsi="Times New Roman" w:cs="Calibri"/>
          <w:sz w:val="24"/>
          <w:szCs w:val="24"/>
          <w:lang w:eastAsia="ar-SA"/>
        </w:rPr>
        <w:t>, объясняется изменением количества платных услуг, оказываемых казенными учреждениями городского округа город Михайловка.</w:t>
      </w:r>
      <w:r w:rsidR="00363D11" w:rsidRPr="00BB1219">
        <w:rPr>
          <w:rFonts w:ascii="Times New Roman" w:eastAsia="Calibri" w:hAnsi="Times New Roman" w:cs="Calibri"/>
          <w:sz w:val="24"/>
          <w:szCs w:val="24"/>
          <w:lang w:eastAsia="ar-SA"/>
        </w:rPr>
        <w:t xml:space="preserve"> Не</w:t>
      </w:r>
      <w:r w:rsidR="00B361B7" w:rsidRPr="00BB1219">
        <w:rPr>
          <w:rFonts w:ascii="Times New Roman" w:eastAsia="Calibri" w:hAnsi="Times New Roman" w:cs="Calibri"/>
          <w:sz w:val="24"/>
          <w:szCs w:val="24"/>
          <w:lang w:eastAsia="ar-SA"/>
        </w:rPr>
        <w:t>ис</w:t>
      </w:r>
      <w:r w:rsidR="00363D11" w:rsidRPr="00BB1219">
        <w:rPr>
          <w:rFonts w:ascii="Times New Roman" w:eastAsia="Calibri" w:hAnsi="Times New Roman" w:cs="Calibri"/>
          <w:sz w:val="24"/>
          <w:szCs w:val="24"/>
          <w:lang w:eastAsia="ar-SA"/>
        </w:rPr>
        <w:t xml:space="preserve">полнение плановых показателей </w:t>
      </w:r>
      <w:r w:rsidR="00B361B7" w:rsidRPr="00BB1219">
        <w:rPr>
          <w:rFonts w:ascii="Times New Roman" w:eastAsia="Calibri" w:hAnsi="Times New Roman" w:cs="Calibri"/>
          <w:sz w:val="24"/>
          <w:szCs w:val="24"/>
          <w:lang w:eastAsia="ar-SA"/>
        </w:rPr>
        <w:t>связано с уменьшением поступлений родительской платы из-за снижения посещаемости детьми дошкольных учреждений и наличи</w:t>
      </w:r>
      <w:r w:rsidR="008A76AA" w:rsidRPr="00BB1219">
        <w:rPr>
          <w:rFonts w:ascii="Times New Roman" w:eastAsia="Calibri" w:hAnsi="Times New Roman" w:cs="Calibri"/>
          <w:sz w:val="24"/>
          <w:szCs w:val="24"/>
          <w:lang w:eastAsia="ar-SA"/>
        </w:rPr>
        <w:t>ем</w:t>
      </w:r>
      <w:r w:rsidR="00B361B7" w:rsidRPr="00BB1219">
        <w:rPr>
          <w:rFonts w:ascii="Times New Roman" w:eastAsia="Calibri" w:hAnsi="Times New Roman" w:cs="Calibri"/>
          <w:sz w:val="24"/>
          <w:szCs w:val="24"/>
          <w:lang w:eastAsia="ar-SA"/>
        </w:rPr>
        <w:t xml:space="preserve"> задолженности по состоянию на 01.01.2020 г. в сумме 990,1 тыс. руб.</w:t>
      </w:r>
    </w:p>
    <w:p w:rsidR="00F75953" w:rsidRPr="00BB1219" w:rsidRDefault="008A76AA" w:rsidP="00F72521">
      <w:pPr>
        <w:autoSpaceDE w:val="0"/>
        <w:spacing w:after="0" w:line="100" w:lineRule="atLeast"/>
        <w:jc w:val="both"/>
        <w:rPr>
          <w:rFonts w:ascii="Times New Roman" w:eastAsia="Calibri" w:hAnsi="Times New Roman" w:cs="Times New Roman"/>
          <w:sz w:val="24"/>
          <w:szCs w:val="24"/>
          <w:lang w:eastAsia="ar-SA"/>
        </w:rPr>
      </w:pPr>
      <w:r w:rsidRPr="00BB1219">
        <w:rPr>
          <w:rFonts w:ascii="Times New Roman" w:eastAsia="Calibri" w:hAnsi="Times New Roman" w:cs="Calibri"/>
          <w:sz w:val="24"/>
          <w:szCs w:val="24"/>
          <w:lang w:eastAsia="ar-SA"/>
        </w:rPr>
        <w:t xml:space="preserve">              </w:t>
      </w:r>
      <w:r w:rsidRPr="00BB1219">
        <w:rPr>
          <w:rFonts w:ascii="Times New Roman" w:eastAsia="Calibri" w:hAnsi="Times New Roman" w:cs="Times New Roman"/>
          <w:sz w:val="24"/>
          <w:szCs w:val="24"/>
          <w:lang w:eastAsia="ar-SA"/>
        </w:rPr>
        <w:t>В целом д</w:t>
      </w:r>
      <w:r w:rsidR="00BD2AEC" w:rsidRPr="00BB1219">
        <w:rPr>
          <w:rFonts w:ascii="Times New Roman" w:eastAsia="Calibri" w:hAnsi="Times New Roman" w:cs="Times New Roman"/>
          <w:sz w:val="24"/>
          <w:szCs w:val="24"/>
          <w:lang w:eastAsia="ar-SA"/>
        </w:rPr>
        <w:t>оходы от оказания платных услуг и компенса</w:t>
      </w:r>
      <w:r w:rsidR="00F75953" w:rsidRPr="00BB1219">
        <w:rPr>
          <w:rFonts w:ascii="Times New Roman" w:eastAsia="Calibri" w:hAnsi="Times New Roman" w:cs="Times New Roman"/>
          <w:sz w:val="24"/>
          <w:szCs w:val="24"/>
          <w:lang w:eastAsia="ar-SA"/>
        </w:rPr>
        <w:t>ции затрат государства состоят:</w:t>
      </w:r>
    </w:p>
    <w:p w:rsidR="00F75953" w:rsidRPr="00BB1219" w:rsidRDefault="00F75953" w:rsidP="00F72521">
      <w:pPr>
        <w:autoSpaceDE w:val="0"/>
        <w:spacing w:after="0" w:line="100" w:lineRule="atLeast"/>
        <w:jc w:val="both"/>
        <w:rPr>
          <w:rFonts w:ascii="Times New Roman" w:eastAsia="Calibri" w:hAnsi="Times New Roman" w:cs="Times New Roman"/>
          <w:sz w:val="24"/>
          <w:szCs w:val="24"/>
          <w:lang w:eastAsia="ar-SA"/>
        </w:rPr>
      </w:pPr>
      <w:r w:rsidRPr="00BB1219">
        <w:rPr>
          <w:rFonts w:ascii="Times New Roman" w:eastAsia="Calibri" w:hAnsi="Times New Roman" w:cs="Times New Roman"/>
          <w:sz w:val="24"/>
          <w:szCs w:val="24"/>
          <w:lang w:eastAsia="ar-SA"/>
        </w:rPr>
        <w:t>- из родительской платы за присмотр и уход за ребенком (размер родительской платы утвержден постановлением администрации от 19.01.2018 г. № 114)- 6954,0 тыс. руб.;</w:t>
      </w:r>
    </w:p>
    <w:p w:rsidR="00F75953" w:rsidRPr="00BB1219" w:rsidRDefault="00F75953" w:rsidP="00F72521">
      <w:pPr>
        <w:autoSpaceDE w:val="0"/>
        <w:spacing w:after="0" w:line="100" w:lineRule="atLeast"/>
        <w:jc w:val="both"/>
        <w:rPr>
          <w:rFonts w:ascii="Times New Roman" w:eastAsia="Calibri" w:hAnsi="Times New Roman" w:cs="Times New Roman"/>
          <w:sz w:val="24"/>
          <w:szCs w:val="24"/>
          <w:lang w:eastAsia="ar-SA"/>
        </w:rPr>
      </w:pPr>
      <w:r w:rsidRPr="00BB1219">
        <w:rPr>
          <w:rFonts w:ascii="Times New Roman" w:eastAsia="Calibri" w:hAnsi="Times New Roman" w:cs="Times New Roman"/>
          <w:sz w:val="24"/>
          <w:szCs w:val="24"/>
          <w:lang w:eastAsia="ar-SA"/>
        </w:rPr>
        <w:t>- суммы доходов от оказания платных услуг -2431,7 тыс. руб.;</w:t>
      </w:r>
    </w:p>
    <w:p w:rsidR="00365993" w:rsidRPr="00BB1219" w:rsidRDefault="00F75953" w:rsidP="00F72521">
      <w:pPr>
        <w:autoSpaceDE w:val="0"/>
        <w:spacing w:after="0" w:line="100" w:lineRule="atLeast"/>
        <w:jc w:val="both"/>
        <w:rPr>
          <w:rFonts w:ascii="Times New Roman" w:eastAsia="Calibri" w:hAnsi="Times New Roman" w:cs="Times New Roman"/>
          <w:sz w:val="24"/>
          <w:szCs w:val="24"/>
          <w:lang w:eastAsia="ar-SA"/>
        </w:rPr>
      </w:pPr>
      <w:r w:rsidRPr="00BB1219">
        <w:rPr>
          <w:rFonts w:ascii="Times New Roman" w:eastAsia="Calibri" w:hAnsi="Times New Roman" w:cs="Times New Roman"/>
          <w:sz w:val="24"/>
          <w:szCs w:val="24"/>
          <w:lang w:eastAsia="ar-SA"/>
        </w:rPr>
        <w:t>- возмещения коммунальных услуг -831,0 тыс. руб.;</w:t>
      </w:r>
    </w:p>
    <w:p w:rsidR="00F75953" w:rsidRPr="00BB1219" w:rsidRDefault="00F75953" w:rsidP="00F72521">
      <w:pPr>
        <w:autoSpaceDE w:val="0"/>
        <w:spacing w:after="0" w:line="100" w:lineRule="atLeast"/>
        <w:jc w:val="both"/>
        <w:rPr>
          <w:rFonts w:ascii="Times New Roman" w:eastAsia="Calibri" w:hAnsi="Times New Roman" w:cs="Times New Roman"/>
          <w:sz w:val="24"/>
          <w:szCs w:val="24"/>
          <w:lang w:eastAsia="ar-SA"/>
        </w:rPr>
      </w:pPr>
      <w:r w:rsidRPr="00BB1219">
        <w:rPr>
          <w:rFonts w:ascii="Times New Roman" w:eastAsia="Calibri" w:hAnsi="Times New Roman" w:cs="Times New Roman"/>
          <w:sz w:val="24"/>
          <w:szCs w:val="24"/>
          <w:lang w:eastAsia="ar-SA"/>
        </w:rPr>
        <w:t>-</w:t>
      </w:r>
      <w:r w:rsidR="00F51141" w:rsidRPr="00BB1219">
        <w:rPr>
          <w:rFonts w:ascii="Times New Roman" w:eastAsia="Calibri" w:hAnsi="Times New Roman" w:cs="Times New Roman"/>
          <w:sz w:val="24"/>
          <w:szCs w:val="24"/>
          <w:lang w:eastAsia="ar-SA"/>
        </w:rPr>
        <w:t xml:space="preserve"> </w:t>
      </w:r>
      <w:r w:rsidRPr="00BB1219">
        <w:rPr>
          <w:rFonts w:ascii="Times New Roman" w:eastAsia="Calibri" w:hAnsi="Times New Roman" w:cs="Times New Roman"/>
          <w:sz w:val="24"/>
          <w:szCs w:val="24"/>
          <w:lang w:eastAsia="ar-SA"/>
        </w:rPr>
        <w:t>компенсации затрат бюджета городского округа -1288,1 тыс. руб.</w:t>
      </w:r>
    </w:p>
    <w:p w:rsidR="00F72521" w:rsidRPr="00BB1219" w:rsidRDefault="00365993" w:rsidP="00F72521">
      <w:pPr>
        <w:autoSpaceDE w:val="0"/>
        <w:spacing w:after="0" w:line="100" w:lineRule="atLeast"/>
        <w:jc w:val="both"/>
        <w:rPr>
          <w:rFonts w:ascii="Times New Roman" w:eastAsia="Times New Roman" w:hAnsi="Times New Roman" w:cs="Times New Roman"/>
          <w:sz w:val="24"/>
          <w:szCs w:val="24"/>
          <w:lang w:eastAsia="ru-RU"/>
        </w:rPr>
      </w:pPr>
      <w:r w:rsidRPr="00BB1219">
        <w:rPr>
          <w:rFonts w:ascii="Times New Roman" w:eastAsia="Calibri" w:hAnsi="Times New Roman" w:cs="Calibri"/>
          <w:sz w:val="24"/>
          <w:szCs w:val="24"/>
          <w:lang w:eastAsia="ar-SA"/>
        </w:rPr>
        <w:t xml:space="preserve">                </w:t>
      </w:r>
      <w:r w:rsidR="00F72521" w:rsidRPr="00BB1219">
        <w:rPr>
          <w:rFonts w:ascii="Times New Roman" w:eastAsia="Calibri" w:hAnsi="Times New Roman" w:cs="Calibri"/>
          <w:sz w:val="24"/>
          <w:szCs w:val="24"/>
          <w:lang w:eastAsia="ar-SA"/>
        </w:rPr>
        <w:t>Поступление в доход бюджета городского</w:t>
      </w:r>
      <w:r w:rsidR="00706000" w:rsidRPr="00BB1219">
        <w:rPr>
          <w:rFonts w:ascii="Times New Roman" w:eastAsia="Calibri" w:hAnsi="Times New Roman" w:cs="Calibri"/>
          <w:sz w:val="24"/>
          <w:szCs w:val="24"/>
          <w:lang w:eastAsia="ar-SA"/>
        </w:rPr>
        <w:t xml:space="preserve"> округа город Михайловка за 201</w:t>
      </w:r>
      <w:r w:rsidR="003A6AA1" w:rsidRPr="00BB1219">
        <w:rPr>
          <w:rFonts w:ascii="Times New Roman" w:eastAsia="Calibri" w:hAnsi="Times New Roman" w:cs="Calibri"/>
          <w:sz w:val="24"/>
          <w:szCs w:val="24"/>
          <w:lang w:eastAsia="ar-SA"/>
        </w:rPr>
        <w:t>9</w:t>
      </w:r>
      <w:r w:rsidR="00F72521" w:rsidRPr="00BB1219">
        <w:rPr>
          <w:rFonts w:ascii="Times New Roman" w:eastAsia="Calibri" w:hAnsi="Times New Roman" w:cs="Calibri"/>
          <w:sz w:val="24"/>
          <w:szCs w:val="24"/>
          <w:lang w:eastAsia="ar-SA"/>
        </w:rPr>
        <w:t xml:space="preserve"> год </w:t>
      </w:r>
      <w:r w:rsidR="00F72521" w:rsidRPr="00BB1219">
        <w:rPr>
          <w:rFonts w:ascii="Times New Roman" w:eastAsia="Calibri" w:hAnsi="Times New Roman" w:cs="Calibri"/>
          <w:sz w:val="24"/>
          <w:szCs w:val="24"/>
          <w:u w:val="single"/>
          <w:lang w:eastAsia="ar-SA"/>
        </w:rPr>
        <w:t>платежей при пользовании природными ресурсами</w:t>
      </w:r>
      <w:r w:rsidR="0081180C" w:rsidRPr="00BB1219">
        <w:rPr>
          <w:rFonts w:ascii="Times New Roman" w:eastAsia="Calibri" w:hAnsi="Times New Roman" w:cs="Calibri"/>
          <w:sz w:val="24"/>
          <w:szCs w:val="24"/>
          <w:lang w:eastAsia="ar-SA"/>
        </w:rPr>
        <w:t xml:space="preserve"> составило 1</w:t>
      </w:r>
      <w:r w:rsidR="003A6AA1" w:rsidRPr="00BB1219">
        <w:rPr>
          <w:rFonts w:ascii="Times New Roman" w:eastAsia="Calibri" w:hAnsi="Times New Roman" w:cs="Calibri"/>
          <w:sz w:val="24"/>
          <w:szCs w:val="24"/>
          <w:lang w:eastAsia="ar-SA"/>
        </w:rPr>
        <w:t>138</w:t>
      </w:r>
      <w:r w:rsidR="00F72521" w:rsidRPr="00BB1219">
        <w:rPr>
          <w:rFonts w:ascii="Times New Roman" w:eastAsia="Calibri" w:hAnsi="Times New Roman" w:cs="Calibri"/>
          <w:sz w:val="24"/>
          <w:szCs w:val="24"/>
          <w:lang w:eastAsia="ar-SA"/>
        </w:rPr>
        <w:t>,</w:t>
      </w:r>
      <w:r w:rsidR="0081180C" w:rsidRPr="00BB1219">
        <w:rPr>
          <w:rFonts w:ascii="Times New Roman" w:eastAsia="Calibri" w:hAnsi="Times New Roman" w:cs="Calibri"/>
          <w:sz w:val="24"/>
          <w:szCs w:val="24"/>
          <w:lang w:eastAsia="ar-SA"/>
        </w:rPr>
        <w:t>9</w:t>
      </w:r>
      <w:r w:rsidR="00F72521" w:rsidRPr="00BB1219">
        <w:rPr>
          <w:rFonts w:ascii="Times New Roman" w:eastAsia="Calibri" w:hAnsi="Times New Roman" w:cs="Calibri"/>
          <w:sz w:val="24"/>
          <w:szCs w:val="24"/>
          <w:lang w:eastAsia="ar-SA"/>
        </w:rPr>
        <w:t xml:space="preserve"> тыс. руб., или </w:t>
      </w:r>
      <w:r w:rsidR="003A6AA1" w:rsidRPr="00BB1219">
        <w:rPr>
          <w:rFonts w:ascii="Times New Roman" w:eastAsia="Calibri" w:hAnsi="Times New Roman" w:cs="Calibri"/>
          <w:sz w:val="24"/>
          <w:szCs w:val="24"/>
          <w:lang w:eastAsia="ar-SA"/>
        </w:rPr>
        <w:t>94</w:t>
      </w:r>
      <w:r w:rsidR="00F72521" w:rsidRPr="00BB1219">
        <w:rPr>
          <w:rFonts w:ascii="Times New Roman" w:eastAsia="Calibri" w:hAnsi="Times New Roman" w:cs="Calibri"/>
          <w:sz w:val="24"/>
          <w:szCs w:val="24"/>
          <w:lang w:eastAsia="ar-SA"/>
        </w:rPr>
        <w:t>,</w:t>
      </w:r>
      <w:r w:rsidR="003A6AA1" w:rsidRPr="00BB1219">
        <w:rPr>
          <w:rFonts w:ascii="Times New Roman" w:eastAsia="Calibri" w:hAnsi="Times New Roman" w:cs="Calibri"/>
          <w:sz w:val="24"/>
          <w:szCs w:val="24"/>
          <w:lang w:eastAsia="ar-SA"/>
        </w:rPr>
        <w:t>9</w:t>
      </w:r>
      <w:r w:rsidR="00F72521" w:rsidRPr="00BB1219">
        <w:rPr>
          <w:rFonts w:ascii="Times New Roman" w:eastAsia="Calibri" w:hAnsi="Times New Roman" w:cs="Calibri"/>
          <w:sz w:val="24"/>
          <w:szCs w:val="24"/>
          <w:lang w:eastAsia="ar-SA"/>
        </w:rPr>
        <w:t xml:space="preserve"> % по отношению к уточненному плану. </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lastRenderedPageBreak/>
        <w:t xml:space="preserve">                </w:t>
      </w:r>
      <w:r w:rsidRPr="00BB1219">
        <w:rPr>
          <w:rFonts w:ascii="Times New Roman" w:eastAsia="Calibri" w:hAnsi="Times New Roman" w:cs="Calibri"/>
          <w:sz w:val="24"/>
          <w:szCs w:val="24"/>
          <w:u w:val="single"/>
          <w:lang w:eastAsia="ar-SA"/>
        </w:rPr>
        <w:t>«Штрафы, санкции, возмещение ущерба</w:t>
      </w:r>
      <w:r w:rsidRPr="00BB1219">
        <w:rPr>
          <w:rFonts w:ascii="Times New Roman" w:eastAsia="Calibri" w:hAnsi="Times New Roman" w:cs="Calibri"/>
          <w:sz w:val="24"/>
          <w:szCs w:val="24"/>
          <w:lang w:eastAsia="ar-SA"/>
        </w:rPr>
        <w:t>» в 201</w:t>
      </w:r>
      <w:r w:rsidR="003A6AA1" w:rsidRPr="00BB1219">
        <w:rPr>
          <w:rFonts w:ascii="Times New Roman" w:eastAsia="Calibri" w:hAnsi="Times New Roman" w:cs="Calibri"/>
          <w:sz w:val="24"/>
          <w:szCs w:val="24"/>
          <w:lang w:eastAsia="ar-SA"/>
        </w:rPr>
        <w:t>9</w:t>
      </w:r>
      <w:r w:rsidRPr="00BB1219">
        <w:rPr>
          <w:rFonts w:ascii="Times New Roman" w:eastAsia="Calibri" w:hAnsi="Times New Roman" w:cs="Calibri"/>
          <w:sz w:val="24"/>
          <w:szCs w:val="24"/>
          <w:lang w:eastAsia="ar-SA"/>
        </w:rPr>
        <w:t xml:space="preserve"> году поступили в бюджет городского округа в сумме </w:t>
      </w:r>
      <w:r w:rsidR="003A6AA1" w:rsidRPr="00BB1219">
        <w:rPr>
          <w:rFonts w:ascii="Times New Roman" w:eastAsia="Calibri" w:hAnsi="Times New Roman" w:cs="Calibri"/>
          <w:sz w:val="24"/>
          <w:szCs w:val="24"/>
          <w:lang w:eastAsia="ar-SA"/>
        </w:rPr>
        <w:t>10894</w:t>
      </w:r>
      <w:r w:rsidRPr="00BB1219">
        <w:rPr>
          <w:rFonts w:ascii="Times New Roman" w:eastAsia="Calibri" w:hAnsi="Times New Roman" w:cs="Calibri"/>
          <w:sz w:val="24"/>
          <w:szCs w:val="24"/>
          <w:lang w:eastAsia="ar-SA"/>
        </w:rPr>
        <w:t>,</w:t>
      </w:r>
      <w:r w:rsidR="003A6AA1" w:rsidRPr="00BB1219">
        <w:rPr>
          <w:rFonts w:ascii="Times New Roman" w:eastAsia="Calibri" w:hAnsi="Times New Roman" w:cs="Calibri"/>
          <w:sz w:val="24"/>
          <w:szCs w:val="24"/>
          <w:lang w:eastAsia="ar-SA"/>
        </w:rPr>
        <w:t>6 тыс. руб. или 113</w:t>
      </w:r>
      <w:r w:rsidR="00C449B1" w:rsidRPr="00BB1219">
        <w:rPr>
          <w:rFonts w:ascii="Times New Roman" w:eastAsia="Calibri" w:hAnsi="Times New Roman" w:cs="Calibri"/>
          <w:sz w:val="24"/>
          <w:szCs w:val="24"/>
          <w:lang w:eastAsia="ar-SA"/>
        </w:rPr>
        <w:t>,5</w:t>
      </w:r>
      <w:r w:rsidRPr="00BB1219">
        <w:rPr>
          <w:rFonts w:ascii="Times New Roman" w:eastAsia="Calibri" w:hAnsi="Times New Roman" w:cs="Calibri"/>
          <w:sz w:val="24"/>
          <w:szCs w:val="24"/>
          <w:lang w:eastAsia="ar-SA"/>
        </w:rPr>
        <w:t>% по отношению к уточне</w:t>
      </w:r>
      <w:r w:rsidR="00A43CE4" w:rsidRPr="00BB1219">
        <w:rPr>
          <w:rFonts w:ascii="Times New Roman" w:eastAsia="Calibri" w:hAnsi="Times New Roman" w:cs="Calibri"/>
          <w:sz w:val="24"/>
          <w:szCs w:val="24"/>
          <w:lang w:eastAsia="ar-SA"/>
        </w:rPr>
        <w:t xml:space="preserve">нному плану. По сравнению </w:t>
      </w:r>
      <w:r w:rsidR="00C449B1" w:rsidRPr="00BB1219">
        <w:rPr>
          <w:rFonts w:ascii="Times New Roman" w:eastAsia="Calibri" w:hAnsi="Times New Roman" w:cs="Calibri"/>
          <w:sz w:val="24"/>
          <w:szCs w:val="24"/>
          <w:lang w:eastAsia="ar-SA"/>
        </w:rPr>
        <w:t>с 201</w:t>
      </w:r>
      <w:r w:rsidR="003A6AA1" w:rsidRPr="00BB1219">
        <w:rPr>
          <w:rFonts w:ascii="Times New Roman" w:eastAsia="Calibri" w:hAnsi="Times New Roman" w:cs="Calibri"/>
          <w:sz w:val="24"/>
          <w:szCs w:val="24"/>
          <w:lang w:eastAsia="ar-SA"/>
        </w:rPr>
        <w:t>8</w:t>
      </w:r>
      <w:r w:rsidRPr="00BB1219">
        <w:rPr>
          <w:rFonts w:ascii="Times New Roman" w:eastAsia="Calibri" w:hAnsi="Times New Roman" w:cs="Calibri"/>
          <w:sz w:val="24"/>
          <w:szCs w:val="24"/>
          <w:lang w:eastAsia="ar-SA"/>
        </w:rPr>
        <w:t xml:space="preserve"> годом   поступления </w:t>
      </w:r>
      <w:r w:rsidR="00C57D8A" w:rsidRPr="00BB1219">
        <w:rPr>
          <w:rFonts w:ascii="Times New Roman" w:eastAsia="Calibri" w:hAnsi="Times New Roman" w:cs="Calibri"/>
          <w:sz w:val="24"/>
          <w:szCs w:val="24"/>
          <w:lang w:eastAsia="ar-SA"/>
        </w:rPr>
        <w:t xml:space="preserve">выросли </w:t>
      </w:r>
      <w:r w:rsidRPr="00BB1219">
        <w:rPr>
          <w:rFonts w:ascii="Times New Roman" w:eastAsia="Calibri" w:hAnsi="Times New Roman" w:cs="Calibri"/>
          <w:sz w:val="24"/>
          <w:szCs w:val="24"/>
          <w:lang w:eastAsia="ar-SA"/>
        </w:rPr>
        <w:t xml:space="preserve">на </w:t>
      </w:r>
      <w:r w:rsidR="003A6AA1" w:rsidRPr="00BB1219">
        <w:rPr>
          <w:rFonts w:ascii="Times New Roman" w:eastAsia="Calibri" w:hAnsi="Times New Roman" w:cs="Calibri"/>
          <w:sz w:val="24"/>
          <w:szCs w:val="24"/>
          <w:lang w:eastAsia="ar-SA"/>
        </w:rPr>
        <w:t>1532</w:t>
      </w:r>
      <w:r w:rsidR="00C57D8A" w:rsidRPr="00BB1219">
        <w:rPr>
          <w:rFonts w:ascii="Times New Roman" w:eastAsia="Calibri" w:hAnsi="Times New Roman" w:cs="Calibri"/>
          <w:sz w:val="24"/>
          <w:szCs w:val="24"/>
          <w:lang w:eastAsia="ar-SA"/>
        </w:rPr>
        <w:t>,</w:t>
      </w:r>
      <w:r w:rsidR="003A6AA1" w:rsidRPr="00BB1219">
        <w:rPr>
          <w:rFonts w:ascii="Times New Roman" w:eastAsia="Calibri" w:hAnsi="Times New Roman" w:cs="Calibri"/>
          <w:sz w:val="24"/>
          <w:szCs w:val="24"/>
          <w:lang w:eastAsia="ar-SA"/>
        </w:rPr>
        <w:t>6</w:t>
      </w:r>
      <w:r w:rsidR="00C57D8A" w:rsidRPr="00BB1219">
        <w:rPr>
          <w:rFonts w:ascii="Times New Roman" w:eastAsia="Calibri" w:hAnsi="Times New Roman" w:cs="Calibri"/>
          <w:sz w:val="24"/>
          <w:szCs w:val="24"/>
          <w:lang w:eastAsia="ar-SA"/>
        </w:rPr>
        <w:t xml:space="preserve"> тыс. руб. или  на </w:t>
      </w:r>
      <w:r w:rsidR="003A6AA1" w:rsidRPr="00BB1219">
        <w:rPr>
          <w:rFonts w:ascii="Times New Roman" w:eastAsia="Calibri" w:hAnsi="Times New Roman" w:cs="Calibri"/>
          <w:sz w:val="24"/>
          <w:szCs w:val="24"/>
          <w:lang w:eastAsia="ar-SA"/>
        </w:rPr>
        <w:t>16,5</w:t>
      </w:r>
      <w:r w:rsidRPr="00BB1219">
        <w:rPr>
          <w:rFonts w:ascii="Times New Roman" w:eastAsia="Calibri" w:hAnsi="Times New Roman" w:cs="Calibri"/>
          <w:sz w:val="24"/>
          <w:szCs w:val="24"/>
          <w:lang w:eastAsia="ar-SA"/>
        </w:rPr>
        <w:t>%.</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p>
    <w:p w:rsidR="00DA49A3" w:rsidRPr="00BB1219" w:rsidRDefault="00F72521" w:rsidP="00DA49A3">
      <w:pPr>
        <w:autoSpaceDE w:val="0"/>
        <w:spacing w:after="0" w:line="100" w:lineRule="atLeast"/>
        <w:jc w:val="both"/>
        <w:rPr>
          <w:rFonts w:ascii="Times New Roman" w:eastAsia="Calibri" w:hAnsi="Times New Roman" w:cs="Calibri"/>
          <w:b/>
          <w:sz w:val="24"/>
          <w:szCs w:val="24"/>
          <w:lang w:eastAsia="ar-SA"/>
        </w:rPr>
      </w:pPr>
      <w:r w:rsidRPr="00BB1219">
        <w:rPr>
          <w:rFonts w:ascii="Times New Roman" w:eastAsia="Calibri" w:hAnsi="Times New Roman" w:cs="Calibri"/>
          <w:sz w:val="24"/>
          <w:szCs w:val="24"/>
          <w:lang w:eastAsia="ar-SA"/>
        </w:rPr>
        <w:t xml:space="preserve">  </w:t>
      </w:r>
      <w:r w:rsidRPr="00BB1219">
        <w:rPr>
          <w:rFonts w:ascii="Times New Roman" w:eastAsia="Calibri" w:hAnsi="Times New Roman" w:cs="Calibri"/>
          <w:b/>
          <w:sz w:val="24"/>
          <w:szCs w:val="24"/>
          <w:lang w:eastAsia="ar-SA"/>
        </w:rPr>
        <w:t xml:space="preserve">Предоставление льгот по  неналоговым платежам  </w:t>
      </w:r>
    </w:p>
    <w:p w:rsidR="00DA49A3" w:rsidRPr="00BB1219" w:rsidRDefault="00DA49A3" w:rsidP="00DA49A3">
      <w:pPr>
        <w:autoSpaceDE w:val="0"/>
        <w:spacing w:after="0" w:line="100" w:lineRule="atLeast"/>
        <w:jc w:val="both"/>
        <w:rPr>
          <w:rFonts w:ascii="Times New Roman" w:eastAsia="Calibri" w:hAnsi="Times New Roman" w:cs="Calibri"/>
          <w:b/>
          <w:sz w:val="24"/>
          <w:szCs w:val="24"/>
          <w:lang w:eastAsia="ar-SA"/>
        </w:rPr>
      </w:pPr>
    </w:p>
    <w:p w:rsidR="00F72521" w:rsidRPr="00BB1219" w:rsidRDefault="00F72521" w:rsidP="00DA49A3">
      <w:pPr>
        <w:autoSpaceDE w:val="0"/>
        <w:spacing w:after="0" w:line="100" w:lineRule="atLeast"/>
        <w:jc w:val="both"/>
        <w:rPr>
          <w:rFonts w:ascii="Times New Roman" w:eastAsia="Times New Roman" w:hAnsi="Times New Roman" w:cs="Times New Roman"/>
          <w:bCs/>
          <w:kern w:val="32"/>
          <w:sz w:val="24"/>
          <w:szCs w:val="24"/>
          <w:lang w:eastAsia="ar-SA"/>
        </w:rPr>
      </w:pPr>
      <w:r w:rsidRPr="00BB1219">
        <w:rPr>
          <w:rFonts w:ascii="Times New Roman" w:eastAsia="Times New Roman" w:hAnsi="Times New Roman" w:cs="Times New Roman"/>
          <w:bCs/>
          <w:kern w:val="32"/>
          <w:sz w:val="24"/>
          <w:szCs w:val="24"/>
          <w:lang w:val="x-none" w:eastAsia="ar-SA"/>
        </w:rPr>
        <w:t xml:space="preserve">  </w:t>
      </w:r>
      <w:r w:rsidRPr="00BB1219">
        <w:rPr>
          <w:rFonts w:ascii="Times New Roman" w:eastAsia="Times New Roman" w:hAnsi="Times New Roman" w:cs="Times New Roman"/>
          <w:b/>
          <w:bCs/>
          <w:kern w:val="32"/>
          <w:sz w:val="24"/>
          <w:szCs w:val="24"/>
          <w:lang w:val="x-none" w:eastAsia="ar-SA"/>
        </w:rPr>
        <w:t xml:space="preserve">                 </w:t>
      </w:r>
      <w:r w:rsidRPr="00BB1219">
        <w:rPr>
          <w:rFonts w:ascii="Times New Roman" w:eastAsia="Times New Roman" w:hAnsi="Times New Roman" w:cs="Times New Roman"/>
          <w:bCs/>
          <w:kern w:val="32"/>
          <w:sz w:val="24"/>
          <w:szCs w:val="24"/>
          <w:lang w:val="x-none" w:eastAsia="ar-SA"/>
        </w:rPr>
        <w:t xml:space="preserve">Категория арендаторов, имеющих льготы по арендной плате за землю, определена Порядком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w:t>
      </w:r>
      <w:r w:rsidRPr="00BB1219">
        <w:rPr>
          <w:rFonts w:ascii="Times New Roman" w:eastAsia="Times New Roman" w:hAnsi="Times New Roman" w:cs="Times New Roman"/>
          <w:bCs/>
          <w:kern w:val="32"/>
          <w:sz w:val="24"/>
          <w:szCs w:val="24"/>
          <w:lang w:eastAsia="ar-SA"/>
        </w:rPr>
        <w:t xml:space="preserve">предоставленные в аренду без торгов, </w:t>
      </w:r>
      <w:r w:rsidRPr="00BB1219">
        <w:rPr>
          <w:rFonts w:ascii="Times New Roman" w:eastAsia="Times New Roman" w:hAnsi="Times New Roman" w:cs="Times New Roman"/>
          <w:bCs/>
          <w:kern w:val="32"/>
          <w:sz w:val="24"/>
          <w:szCs w:val="24"/>
          <w:lang w:val="x-none" w:eastAsia="ar-SA"/>
        </w:rPr>
        <w:t>утвержденного постановлением администрации Волгоградской области от 22.08.2011 № 469-п (ред. от 28.07.2014).</w:t>
      </w:r>
    </w:p>
    <w:p w:rsidR="00F72521" w:rsidRPr="00BB1219" w:rsidRDefault="00F72521" w:rsidP="00F72521">
      <w:pPr>
        <w:keepNext/>
        <w:spacing w:before="240" w:after="60"/>
        <w:jc w:val="both"/>
        <w:outlineLvl w:val="0"/>
        <w:rPr>
          <w:rFonts w:ascii="Arial" w:eastAsia="Times New Roman" w:hAnsi="Arial" w:cs="Arial"/>
          <w:bCs/>
          <w:i/>
          <w:kern w:val="32"/>
          <w:sz w:val="24"/>
          <w:szCs w:val="24"/>
          <w:lang w:val="x-none" w:eastAsia="ru-RU"/>
        </w:rPr>
      </w:pPr>
      <w:r w:rsidRPr="00BB1219">
        <w:rPr>
          <w:rFonts w:ascii="Times New Roman" w:eastAsia="Times New Roman" w:hAnsi="Times New Roman" w:cs="Times New Roman"/>
          <w:bCs/>
          <w:kern w:val="32"/>
          <w:sz w:val="24"/>
          <w:szCs w:val="24"/>
          <w:lang w:eastAsia="ar-SA"/>
        </w:rPr>
        <w:t xml:space="preserve">                   Значения </w:t>
      </w:r>
      <w:r w:rsidR="006C59E3" w:rsidRPr="00BB1219">
        <w:rPr>
          <w:rFonts w:ascii="Times New Roman" w:eastAsia="Times New Roman" w:hAnsi="Times New Roman" w:cs="Times New Roman"/>
          <w:bCs/>
          <w:kern w:val="32"/>
          <w:sz w:val="24"/>
          <w:szCs w:val="24"/>
          <w:lang w:val="x-none" w:eastAsia="ar-SA"/>
        </w:rPr>
        <w:t>льгот</w:t>
      </w:r>
      <w:r w:rsidRPr="00BB1219">
        <w:rPr>
          <w:rFonts w:ascii="Times New Roman" w:eastAsia="Times New Roman" w:hAnsi="Times New Roman" w:cs="Times New Roman"/>
          <w:bCs/>
          <w:kern w:val="32"/>
          <w:sz w:val="24"/>
          <w:szCs w:val="24"/>
          <w:lang w:eastAsia="ar-SA"/>
        </w:rPr>
        <w:t xml:space="preserve"> утверждены решением Михайловской городской Думы от 05.05.2008 г. № 322 «Об утверждении значений коэффициентов к Порядку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w:t>
      </w:r>
      <w:r w:rsidRPr="00BB1219">
        <w:rPr>
          <w:rFonts w:ascii="Times New Roman" w:eastAsia="Times New Roman" w:hAnsi="Times New Roman" w:cs="Times New Roman"/>
          <w:bCs/>
          <w:kern w:val="32"/>
          <w:sz w:val="24"/>
          <w:szCs w:val="24"/>
          <w:lang w:val="x-none" w:eastAsia="ar-SA"/>
        </w:rPr>
        <w:t xml:space="preserve"> Сумма выпадающих доходов в 201</w:t>
      </w:r>
      <w:r w:rsidR="00033B07" w:rsidRPr="00BB1219">
        <w:rPr>
          <w:rFonts w:ascii="Times New Roman" w:eastAsia="Times New Roman" w:hAnsi="Times New Roman" w:cs="Times New Roman"/>
          <w:bCs/>
          <w:kern w:val="32"/>
          <w:sz w:val="24"/>
          <w:szCs w:val="24"/>
          <w:lang w:eastAsia="ar-SA"/>
        </w:rPr>
        <w:t>9</w:t>
      </w:r>
      <w:r w:rsidRPr="00BB1219">
        <w:rPr>
          <w:rFonts w:ascii="Times New Roman" w:eastAsia="Times New Roman" w:hAnsi="Times New Roman" w:cs="Times New Roman"/>
          <w:bCs/>
          <w:kern w:val="32"/>
          <w:sz w:val="24"/>
          <w:szCs w:val="24"/>
          <w:lang w:val="x-none" w:eastAsia="ar-SA"/>
        </w:rPr>
        <w:t xml:space="preserve"> году составила  </w:t>
      </w:r>
      <w:r w:rsidR="00033B07" w:rsidRPr="00BB1219">
        <w:rPr>
          <w:rFonts w:ascii="Times New Roman" w:eastAsia="Times New Roman" w:hAnsi="Times New Roman" w:cs="Times New Roman"/>
          <w:bCs/>
          <w:kern w:val="32"/>
          <w:sz w:val="24"/>
          <w:szCs w:val="24"/>
          <w:lang w:eastAsia="ar-SA"/>
        </w:rPr>
        <w:t>7578</w:t>
      </w:r>
      <w:r w:rsidRPr="00BB1219">
        <w:rPr>
          <w:rFonts w:ascii="Times New Roman" w:eastAsia="Times New Roman" w:hAnsi="Times New Roman" w:cs="Times New Roman"/>
          <w:bCs/>
          <w:kern w:val="32"/>
          <w:sz w:val="24"/>
          <w:szCs w:val="24"/>
          <w:lang w:val="x-none" w:eastAsia="ar-SA"/>
        </w:rPr>
        <w:t>,</w:t>
      </w:r>
      <w:r w:rsidR="00033B07" w:rsidRPr="00BB1219">
        <w:rPr>
          <w:rFonts w:ascii="Times New Roman" w:eastAsia="Times New Roman" w:hAnsi="Times New Roman" w:cs="Times New Roman"/>
          <w:bCs/>
          <w:kern w:val="32"/>
          <w:sz w:val="24"/>
          <w:szCs w:val="24"/>
          <w:lang w:eastAsia="ar-SA"/>
        </w:rPr>
        <w:t>0</w:t>
      </w:r>
      <w:r w:rsidRPr="00BB1219">
        <w:rPr>
          <w:rFonts w:ascii="Times New Roman" w:eastAsia="Times New Roman" w:hAnsi="Times New Roman" w:cs="Times New Roman"/>
          <w:bCs/>
          <w:kern w:val="32"/>
          <w:sz w:val="24"/>
          <w:szCs w:val="24"/>
          <w:lang w:val="x-none" w:eastAsia="ar-SA"/>
        </w:rPr>
        <w:t xml:space="preserve"> тыс. руб.</w:t>
      </w:r>
      <w:r w:rsidRPr="00BB1219">
        <w:rPr>
          <w:rFonts w:ascii="Times New Roman" w:eastAsia="Times New Roman" w:hAnsi="Times New Roman" w:cs="Times New Roman"/>
          <w:bCs/>
          <w:i/>
          <w:kern w:val="32"/>
          <w:sz w:val="24"/>
          <w:szCs w:val="24"/>
          <w:lang w:eastAsia="ar-SA"/>
        </w:rPr>
        <w:t>.</w:t>
      </w:r>
      <w:r w:rsidRPr="00BB1219">
        <w:rPr>
          <w:rFonts w:ascii="Times New Roman" w:eastAsia="Times New Roman" w:hAnsi="Times New Roman" w:cs="Times New Roman"/>
          <w:bCs/>
          <w:i/>
          <w:kern w:val="32"/>
          <w:sz w:val="24"/>
          <w:szCs w:val="24"/>
          <w:lang w:val="x-none" w:eastAsia="ar-SA"/>
        </w:rPr>
        <w:t xml:space="preserve"> </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BB1219" w:rsidRDefault="00F72521" w:rsidP="00F72521">
      <w:pPr>
        <w:autoSpaceDE w:val="0"/>
        <w:spacing w:after="0" w:line="100" w:lineRule="atLeast"/>
        <w:jc w:val="both"/>
        <w:rPr>
          <w:rFonts w:ascii="Times New Roman" w:eastAsia="Calibri" w:hAnsi="Times New Roman" w:cs="Calibri"/>
          <w:b/>
          <w:sz w:val="24"/>
          <w:szCs w:val="24"/>
          <w:lang w:eastAsia="ar-SA"/>
        </w:rPr>
      </w:pPr>
      <w:r w:rsidRPr="00BB1219">
        <w:rPr>
          <w:rFonts w:ascii="Times New Roman" w:eastAsia="Calibri" w:hAnsi="Times New Roman" w:cs="Calibri"/>
          <w:b/>
          <w:sz w:val="24"/>
          <w:szCs w:val="24"/>
          <w:lang w:eastAsia="ar-SA"/>
        </w:rPr>
        <w:t>Безвозмездные поступления.</w:t>
      </w:r>
    </w:p>
    <w:p w:rsidR="00F72521" w:rsidRPr="00BB1219"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Безвозмездные поступления предусматривались первоначально в размере </w:t>
      </w:r>
      <w:r w:rsidR="00033B07" w:rsidRPr="00BB1219">
        <w:rPr>
          <w:rFonts w:ascii="Times New Roman" w:hAnsi="Times New Roman"/>
          <w:sz w:val="24"/>
          <w:szCs w:val="24"/>
        </w:rPr>
        <w:t>730307</w:t>
      </w:r>
      <w:r w:rsidR="00A302D0" w:rsidRPr="00BB1219">
        <w:rPr>
          <w:rFonts w:ascii="Times New Roman" w:hAnsi="Times New Roman"/>
          <w:sz w:val="24"/>
          <w:szCs w:val="24"/>
        </w:rPr>
        <w:t>,</w:t>
      </w:r>
      <w:r w:rsidR="00033B07" w:rsidRPr="00BB1219">
        <w:rPr>
          <w:rFonts w:ascii="Times New Roman" w:hAnsi="Times New Roman"/>
          <w:sz w:val="24"/>
          <w:szCs w:val="24"/>
        </w:rPr>
        <w:t>8</w:t>
      </w:r>
      <w:r w:rsidRPr="00BB1219">
        <w:rPr>
          <w:rFonts w:ascii="Times New Roman" w:eastAsia="Calibri" w:hAnsi="Times New Roman" w:cs="Calibri"/>
          <w:sz w:val="24"/>
          <w:szCs w:val="24"/>
          <w:lang w:eastAsia="ar-SA"/>
        </w:rPr>
        <w:t xml:space="preserve"> тыс. рублей. </w:t>
      </w:r>
      <w:proofErr w:type="gramStart"/>
      <w:r w:rsidRPr="00BB1219">
        <w:rPr>
          <w:rFonts w:ascii="Times New Roman" w:eastAsia="Calibri" w:hAnsi="Times New Roman" w:cs="Calibri"/>
          <w:sz w:val="24"/>
          <w:szCs w:val="24"/>
          <w:lang w:eastAsia="ar-SA"/>
        </w:rPr>
        <w:t>С учетом поправок, б</w:t>
      </w:r>
      <w:r w:rsidR="00A302D0" w:rsidRPr="00BB1219">
        <w:rPr>
          <w:rFonts w:ascii="Times New Roman" w:eastAsia="Calibri" w:hAnsi="Times New Roman" w:cs="Calibri"/>
          <w:sz w:val="24"/>
          <w:szCs w:val="24"/>
          <w:lang w:eastAsia="ar-SA"/>
        </w:rPr>
        <w:t>езвозмездные поступления на 201</w:t>
      </w:r>
      <w:r w:rsidR="00033B07" w:rsidRPr="00BB1219">
        <w:rPr>
          <w:rFonts w:ascii="Times New Roman" w:eastAsia="Calibri" w:hAnsi="Times New Roman" w:cs="Calibri"/>
          <w:sz w:val="24"/>
          <w:szCs w:val="24"/>
          <w:lang w:eastAsia="ar-SA"/>
        </w:rPr>
        <w:t>9</w:t>
      </w:r>
      <w:r w:rsidR="00A302D0" w:rsidRPr="00BB1219">
        <w:rPr>
          <w:rFonts w:ascii="Times New Roman" w:eastAsia="Calibri" w:hAnsi="Times New Roman" w:cs="Calibri"/>
          <w:sz w:val="24"/>
          <w:szCs w:val="24"/>
          <w:lang w:eastAsia="ar-SA"/>
        </w:rPr>
        <w:t xml:space="preserve"> го</w:t>
      </w:r>
      <w:r w:rsidR="00E81369" w:rsidRPr="00BB1219">
        <w:rPr>
          <w:rFonts w:ascii="Times New Roman" w:eastAsia="Calibri" w:hAnsi="Times New Roman" w:cs="Calibri"/>
          <w:sz w:val="24"/>
          <w:szCs w:val="24"/>
          <w:lang w:eastAsia="ar-SA"/>
        </w:rPr>
        <w:t xml:space="preserve">д утверждены в сумме  </w:t>
      </w:r>
      <w:r w:rsidR="00033B07" w:rsidRPr="00BB1219">
        <w:rPr>
          <w:rFonts w:ascii="Times New Roman" w:eastAsia="Calibri" w:hAnsi="Times New Roman" w:cs="Calibri"/>
          <w:sz w:val="24"/>
          <w:szCs w:val="24"/>
          <w:lang w:eastAsia="ar-SA"/>
        </w:rPr>
        <w:t>917172,6</w:t>
      </w:r>
      <w:r w:rsidRPr="00BB1219">
        <w:rPr>
          <w:rFonts w:ascii="Times New Roman" w:eastAsia="Calibri" w:hAnsi="Times New Roman" w:cs="Calibri"/>
          <w:sz w:val="24"/>
          <w:szCs w:val="24"/>
          <w:lang w:eastAsia="ar-SA"/>
        </w:rPr>
        <w:t xml:space="preserve"> тыс. руб. Уточненный план по доходам превышает утвержденный объем доходов по решению по бе</w:t>
      </w:r>
      <w:r w:rsidR="006F4E07" w:rsidRPr="00BB1219">
        <w:rPr>
          <w:rFonts w:ascii="Times New Roman" w:eastAsia="Calibri" w:hAnsi="Times New Roman" w:cs="Calibri"/>
          <w:sz w:val="24"/>
          <w:szCs w:val="24"/>
          <w:lang w:eastAsia="ar-SA"/>
        </w:rPr>
        <w:t xml:space="preserve">звозмездным учреждениям на </w:t>
      </w:r>
      <w:r w:rsidR="00B313A0" w:rsidRPr="00BB1219">
        <w:rPr>
          <w:rFonts w:ascii="Times New Roman" w:eastAsia="Calibri" w:hAnsi="Times New Roman" w:cs="Calibri"/>
          <w:sz w:val="24"/>
          <w:szCs w:val="24"/>
          <w:lang w:eastAsia="ar-SA"/>
        </w:rPr>
        <w:t>1</w:t>
      </w:r>
      <w:r w:rsidR="0092614F" w:rsidRPr="00BB1219">
        <w:rPr>
          <w:rFonts w:ascii="Times New Roman" w:eastAsia="Calibri" w:hAnsi="Times New Roman" w:cs="Calibri"/>
          <w:sz w:val="24"/>
          <w:szCs w:val="24"/>
          <w:lang w:eastAsia="ar-SA"/>
        </w:rPr>
        <w:t>6776</w:t>
      </w:r>
      <w:r w:rsidRPr="00BB1219">
        <w:rPr>
          <w:rFonts w:ascii="Times New Roman" w:eastAsia="Calibri" w:hAnsi="Times New Roman" w:cs="Calibri"/>
          <w:sz w:val="24"/>
          <w:szCs w:val="24"/>
          <w:lang w:eastAsia="ar-SA"/>
        </w:rPr>
        <w:t>,</w:t>
      </w:r>
      <w:r w:rsidR="0092614F" w:rsidRPr="00BB1219">
        <w:rPr>
          <w:rFonts w:ascii="Times New Roman" w:eastAsia="Calibri" w:hAnsi="Times New Roman" w:cs="Calibri"/>
          <w:sz w:val="24"/>
          <w:szCs w:val="24"/>
          <w:lang w:eastAsia="ar-SA"/>
        </w:rPr>
        <w:t>8</w:t>
      </w:r>
      <w:r w:rsidRPr="00BB1219">
        <w:rPr>
          <w:rFonts w:ascii="Times New Roman" w:eastAsia="Calibri" w:hAnsi="Times New Roman" w:cs="Calibri"/>
          <w:sz w:val="24"/>
          <w:szCs w:val="24"/>
          <w:lang w:eastAsia="ar-SA"/>
        </w:rPr>
        <w:t xml:space="preserve"> тыс. руб. Изменения в сводную роспись внесены в соответствии со ст. 217 Бюджетного Кодекса Российской Федерации без внесения изменений в решение о бюджете.</w:t>
      </w:r>
      <w:proofErr w:type="gramEnd"/>
      <w:r w:rsidRPr="00BB1219">
        <w:rPr>
          <w:rFonts w:ascii="Times New Roman" w:eastAsia="Calibri" w:hAnsi="Times New Roman" w:cs="Calibri"/>
          <w:sz w:val="24"/>
          <w:szCs w:val="24"/>
          <w:lang w:eastAsia="ar-SA"/>
        </w:rPr>
        <w:t xml:space="preserve"> Фактиче</w:t>
      </w:r>
      <w:r w:rsidR="00106A12" w:rsidRPr="00BB1219">
        <w:rPr>
          <w:rFonts w:ascii="Times New Roman" w:eastAsia="Calibri" w:hAnsi="Times New Roman" w:cs="Calibri"/>
          <w:sz w:val="24"/>
          <w:szCs w:val="24"/>
          <w:lang w:eastAsia="ar-SA"/>
        </w:rPr>
        <w:t xml:space="preserve">ское исполнение составило </w:t>
      </w:r>
      <w:r w:rsidR="004B6A5A" w:rsidRPr="00BB1219">
        <w:rPr>
          <w:rFonts w:ascii="Times New Roman" w:eastAsia="Calibri" w:hAnsi="Times New Roman" w:cs="Calibri"/>
          <w:sz w:val="24"/>
          <w:szCs w:val="24"/>
          <w:lang w:eastAsia="ar-SA"/>
        </w:rPr>
        <w:t>8</w:t>
      </w:r>
      <w:r w:rsidR="00AC5DD3" w:rsidRPr="00BB1219">
        <w:rPr>
          <w:rFonts w:ascii="Times New Roman" w:eastAsia="Calibri" w:hAnsi="Times New Roman" w:cs="Calibri"/>
          <w:sz w:val="24"/>
          <w:szCs w:val="24"/>
          <w:lang w:eastAsia="ar-SA"/>
        </w:rPr>
        <w:t>94258</w:t>
      </w:r>
      <w:r w:rsidR="004B6A5A" w:rsidRPr="00BB1219">
        <w:rPr>
          <w:rFonts w:ascii="Times New Roman" w:eastAsia="Calibri" w:hAnsi="Times New Roman" w:cs="Calibri"/>
          <w:sz w:val="24"/>
          <w:szCs w:val="24"/>
          <w:lang w:eastAsia="ar-SA"/>
        </w:rPr>
        <w:t>,</w:t>
      </w:r>
      <w:r w:rsidR="00AC5DD3" w:rsidRPr="00BB1219">
        <w:rPr>
          <w:rFonts w:ascii="Times New Roman" w:eastAsia="Calibri" w:hAnsi="Times New Roman" w:cs="Calibri"/>
          <w:sz w:val="24"/>
          <w:szCs w:val="24"/>
          <w:lang w:eastAsia="ar-SA"/>
        </w:rPr>
        <w:t>4</w:t>
      </w:r>
      <w:r w:rsidRPr="00BB1219">
        <w:rPr>
          <w:rFonts w:ascii="Times New Roman" w:eastAsia="Calibri" w:hAnsi="Times New Roman" w:cs="Calibri"/>
          <w:sz w:val="24"/>
          <w:szCs w:val="24"/>
          <w:lang w:eastAsia="ar-SA"/>
        </w:rPr>
        <w:t xml:space="preserve"> тыс. руб</w:t>
      </w:r>
      <w:r w:rsidR="004B6A5A" w:rsidRPr="00BB1219">
        <w:rPr>
          <w:rFonts w:ascii="Times New Roman" w:eastAsia="Calibri" w:hAnsi="Times New Roman" w:cs="Calibri"/>
          <w:sz w:val="24"/>
          <w:szCs w:val="24"/>
          <w:lang w:eastAsia="ar-SA"/>
        </w:rPr>
        <w:t>. или 99</w:t>
      </w:r>
      <w:r w:rsidR="00C965CC" w:rsidRPr="00BB1219">
        <w:rPr>
          <w:rFonts w:ascii="Times New Roman" w:eastAsia="Calibri" w:hAnsi="Times New Roman" w:cs="Calibri"/>
          <w:sz w:val="24"/>
          <w:szCs w:val="24"/>
          <w:lang w:eastAsia="ar-SA"/>
        </w:rPr>
        <w:t>,</w:t>
      </w:r>
      <w:r w:rsidR="006D7640" w:rsidRPr="00BB1219">
        <w:rPr>
          <w:rFonts w:ascii="Times New Roman" w:eastAsia="Calibri" w:hAnsi="Times New Roman" w:cs="Calibri"/>
          <w:sz w:val="24"/>
          <w:szCs w:val="24"/>
          <w:lang w:eastAsia="ar-SA"/>
        </w:rPr>
        <w:t>3</w:t>
      </w:r>
      <w:r w:rsidRPr="00BB1219">
        <w:rPr>
          <w:rFonts w:ascii="Times New Roman" w:eastAsia="Calibri" w:hAnsi="Times New Roman" w:cs="Calibri"/>
          <w:sz w:val="24"/>
          <w:szCs w:val="24"/>
          <w:lang w:eastAsia="ar-SA"/>
        </w:rPr>
        <w:t xml:space="preserve">% к уточненному плану. </w:t>
      </w:r>
      <w:r w:rsidR="004B6A5A" w:rsidRPr="00BB1219">
        <w:rPr>
          <w:rFonts w:ascii="Times New Roman" w:eastAsia="Calibri" w:hAnsi="Times New Roman" w:cs="Calibri"/>
          <w:sz w:val="24"/>
          <w:szCs w:val="24"/>
          <w:lang w:eastAsia="ar-SA"/>
        </w:rPr>
        <w:t>В 201</w:t>
      </w:r>
      <w:r w:rsidR="006D7640" w:rsidRPr="00BB1219">
        <w:rPr>
          <w:rFonts w:ascii="Times New Roman" w:eastAsia="Calibri" w:hAnsi="Times New Roman" w:cs="Calibri"/>
          <w:sz w:val="24"/>
          <w:szCs w:val="24"/>
          <w:lang w:eastAsia="ar-SA"/>
        </w:rPr>
        <w:t>9</w:t>
      </w:r>
      <w:r w:rsidRPr="00BB1219">
        <w:rPr>
          <w:rFonts w:ascii="Times New Roman" w:eastAsia="Calibri" w:hAnsi="Times New Roman" w:cs="Calibri"/>
          <w:sz w:val="24"/>
          <w:szCs w:val="24"/>
          <w:lang w:eastAsia="ar-SA"/>
        </w:rPr>
        <w:t xml:space="preserve"> году безвозмездные поступления получены в виде субвенций, субсидий, дотации на поддержку мер по обеспечению сбалансированности местных бюджетов, в том числе:</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 субсидии бюджетам бюджетной системы Российской Федера</w:t>
      </w:r>
      <w:r w:rsidR="00C965CC" w:rsidRPr="00BB1219">
        <w:rPr>
          <w:rFonts w:ascii="Times New Roman" w:eastAsia="Calibri" w:hAnsi="Times New Roman" w:cs="Calibri"/>
          <w:sz w:val="24"/>
          <w:szCs w:val="24"/>
          <w:lang w:eastAsia="ar-SA"/>
        </w:rPr>
        <w:t xml:space="preserve">ции (межбюджетные субсидии </w:t>
      </w:r>
      <w:r w:rsidR="006D7640" w:rsidRPr="00BB1219">
        <w:rPr>
          <w:rFonts w:ascii="Times New Roman" w:eastAsia="Calibri" w:hAnsi="Times New Roman" w:cs="Calibri"/>
          <w:sz w:val="24"/>
          <w:szCs w:val="24"/>
          <w:lang w:eastAsia="ar-SA"/>
        </w:rPr>
        <w:t>152514</w:t>
      </w:r>
      <w:r w:rsidR="0083716B" w:rsidRPr="00BB1219">
        <w:rPr>
          <w:rFonts w:ascii="Times New Roman" w:eastAsia="Calibri" w:hAnsi="Times New Roman" w:cs="Calibri"/>
          <w:sz w:val="24"/>
          <w:szCs w:val="24"/>
          <w:lang w:eastAsia="ar-SA"/>
        </w:rPr>
        <w:t>,</w:t>
      </w:r>
      <w:r w:rsidR="006D7640" w:rsidRPr="00BB1219">
        <w:rPr>
          <w:rFonts w:ascii="Times New Roman" w:eastAsia="Calibri" w:hAnsi="Times New Roman" w:cs="Calibri"/>
          <w:sz w:val="24"/>
          <w:szCs w:val="24"/>
          <w:lang w:eastAsia="ar-SA"/>
        </w:rPr>
        <w:t>2</w:t>
      </w:r>
      <w:r w:rsidRPr="00BB1219">
        <w:rPr>
          <w:rFonts w:ascii="Times New Roman" w:eastAsia="Calibri" w:hAnsi="Times New Roman" w:cs="Calibri"/>
          <w:sz w:val="24"/>
          <w:szCs w:val="24"/>
          <w:lang w:eastAsia="ar-SA"/>
        </w:rPr>
        <w:t xml:space="preserve"> тыс. руб., бюджетные н</w:t>
      </w:r>
      <w:r w:rsidR="0083716B" w:rsidRPr="00BB1219">
        <w:rPr>
          <w:rFonts w:ascii="Times New Roman" w:eastAsia="Calibri" w:hAnsi="Times New Roman" w:cs="Calibri"/>
          <w:sz w:val="24"/>
          <w:szCs w:val="24"/>
          <w:lang w:eastAsia="ar-SA"/>
        </w:rPr>
        <w:t>азначения исполнены на 9</w:t>
      </w:r>
      <w:r w:rsidR="00AC5DD3" w:rsidRPr="00BB1219">
        <w:rPr>
          <w:rFonts w:ascii="Times New Roman" w:eastAsia="Calibri" w:hAnsi="Times New Roman" w:cs="Calibri"/>
          <w:sz w:val="24"/>
          <w:szCs w:val="24"/>
          <w:lang w:eastAsia="ar-SA"/>
        </w:rPr>
        <w:t>9</w:t>
      </w:r>
      <w:r w:rsidRPr="00BB1219">
        <w:rPr>
          <w:rFonts w:ascii="Times New Roman" w:eastAsia="Calibri" w:hAnsi="Times New Roman" w:cs="Calibri"/>
          <w:sz w:val="24"/>
          <w:szCs w:val="24"/>
          <w:lang w:eastAsia="ar-SA"/>
        </w:rPr>
        <w:t>,</w:t>
      </w:r>
      <w:r w:rsidR="006D7640" w:rsidRPr="00BB1219">
        <w:rPr>
          <w:rFonts w:ascii="Times New Roman" w:eastAsia="Calibri" w:hAnsi="Times New Roman" w:cs="Calibri"/>
          <w:sz w:val="24"/>
          <w:szCs w:val="24"/>
          <w:lang w:eastAsia="ar-SA"/>
        </w:rPr>
        <w:t>6</w:t>
      </w:r>
      <w:r w:rsidRPr="00BB1219">
        <w:rPr>
          <w:rFonts w:ascii="Times New Roman" w:eastAsia="Calibri" w:hAnsi="Times New Roman" w:cs="Calibri"/>
          <w:sz w:val="24"/>
          <w:szCs w:val="24"/>
          <w:lang w:eastAsia="ar-SA"/>
        </w:rPr>
        <w:t xml:space="preserve"> %); </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субвенции бюджетам субъектов РФ и муниципальных образований составили 6</w:t>
      </w:r>
      <w:r w:rsidR="0083716B" w:rsidRPr="00BB1219">
        <w:rPr>
          <w:rFonts w:ascii="Times New Roman" w:eastAsia="Calibri" w:hAnsi="Times New Roman" w:cs="Calibri"/>
          <w:sz w:val="24"/>
          <w:szCs w:val="24"/>
          <w:lang w:eastAsia="ar-SA"/>
        </w:rPr>
        <w:t>8</w:t>
      </w:r>
      <w:r w:rsidR="00AC5DD3" w:rsidRPr="00BB1219">
        <w:rPr>
          <w:rFonts w:ascii="Times New Roman" w:eastAsia="Calibri" w:hAnsi="Times New Roman" w:cs="Calibri"/>
          <w:sz w:val="24"/>
          <w:szCs w:val="24"/>
          <w:lang w:eastAsia="ar-SA"/>
        </w:rPr>
        <w:t>6595</w:t>
      </w:r>
      <w:r w:rsidR="0083716B" w:rsidRPr="00BB1219">
        <w:rPr>
          <w:rFonts w:ascii="Times New Roman" w:eastAsia="Calibri" w:hAnsi="Times New Roman" w:cs="Calibri"/>
          <w:sz w:val="24"/>
          <w:szCs w:val="24"/>
          <w:lang w:eastAsia="ar-SA"/>
        </w:rPr>
        <w:t>,</w:t>
      </w:r>
      <w:r w:rsidR="00F85B46" w:rsidRPr="00BB1219">
        <w:rPr>
          <w:rFonts w:ascii="Times New Roman" w:eastAsia="Calibri" w:hAnsi="Times New Roman" w:cs="Calibri"/>
          <w:sz w:val="24"/>
          <w:szCs w:val="24"/>
          <w:lang w:eastAsia="ar-SA"/>
        </w:rPr>
        <w:t>9</w:t>
      </w:r>
      <w:r w:rsidR="00C965CC" w:rsidRPr="00BB1219">
        <w:rPr>
          <w:rFonts w:ascii="Times New Roman" w:eastAsia="Calibri" w:hAnsi="Times New Roman" w:cs="Calibri"/>
          <w:sz w:val="24"/>
          <w:szCs w:val="24"/>
          <w:lang w:eastAsia="ar-SA"/>
        </w:rPr>
        <w:t xml:space="preserve"> тыс. руб., что составляет </w:t>
      </w:r>
      <w:r w:rsidR="0083716B" w:rsidRPr="00BB1219">
        <w:rPr>
          <w:rFonts w:ascii="Times New Roman" w:eastAsia="Calibri" w:hAnsi="Times New Roman" w:cs="Calibri"/>
          <w:sz w:val="24"/>
          <w:szCs w:val="24"/>
          <w:lang w:eastAsia="ar-SA"/>
        </w:rPr>
        <w:t>9</w:t>
      </w:r>
      <w:r w:rsidR="00AC5DD3" w:rsidRPr="00BB1219">
        <w:rPr>
          <w:rFonts w:ascii="Times New Roman" w:eastAsia="Calibri" w:hAnsi="Times New Roman" w:cs="Calibri"/>
          <w:sz w:val="24"/>
          <w:szCs w:val="24"/>
          <w:lang w:eastAsia="ar-SA"/>
        </w:rPr>
        <w:t>6</w:t>
      </w:r>
      <w:r w:rsidR="0083716B" w:rsidRPr="00BB1219">
        <w:rPr>
          <w:rFonts w:ascii="Times New Roman" w:eastAsia="Calibri" w:hAnsi="Times New Roman" w:cs="Calibri"/>
          <w:sz w:val="24"/>
          <w:szCs w:val="24"/>
          <w:lang w:eastAsia="ar-SA"/>
        </w:rPr>
        <w:t>,</w:t>
      </w:r>
      <w:r w:rsidR="00AC5DD3" w:rsidRPr="00BB1219">
        <w:rPr>
          <w:rFonts w:ascii="Times New Roman" w:eastAsia="Calibri" w:hAnsi="Times New Roman" w:cs="Calibri"/>
          <w:sz w:val="24"/>
          <w:szCs w:val="24"/>
          <w:lang w:eastAsia="ar-SA"/>
        </w:rPr>
        <w:t>5</w:t>
      </w:r>
      <w:r w:rsidRPr="00BB1219">
        <w:rPr>
          <w:rFonts w:ascii="Times New Roman" w:eastAsia="Calibri" w:hAnsi="Times New Roman" w:cs="Calibri"/>
          <w:sz w:val="24"/>
          <w:szCs w:val="24"/>
          <w:lang w:eastAsia="ar-SA"/>
        </w:rPr>
        <w:t>% к уточненным плановым показателям;</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иные межбюджетные трансферты </w:t>
      </w:r>
      <w:r w:rsidR="00AC5DD3" w:rsidRPr="00BB1219">
        <w:rPr>
          <w:rFonts w:ascii="Times New Roman" w:eastAsia="Calibri" w:hAnsi="Times New Roman" w:cs="Calibri"/>
          <w:sz w:val="24"/>
          <w:szCs w:val="24"/>
          <w:lang w:eastAsia="ar-SA"/>
        </w:rPr>
        <w:t>4991,0</w:t>
      </w:r>
      <w:r w:rsidR="00DC091F" w:rsidRPr="00BB1219">
        <w:rPr>
          <w:rFonts w:ascii="Times New Roman" w:eastAsia="Calibri" w:hAnsi="Times New Roman" w:cs="Calibri"/>
          <w:sz w:val="24"/>
          <w:szCs w:val="24"/>
          <w:lang w:eastAsia="ar-SA"/>
        </w:rPr>
        <w:t xml:space="preserve"> тыс. руб., что </w:t>
      </w:r>
      <w:r w:rsidR="00AC5DD3" w:rsidRPr="00BB1219">
        <w:rPr>
          <w:rFonts w:ascii="Times New Roman" w:eastAsia="Calibri" w:hAnsi="Times New Roman" w:cs="Calibri"/>
          <w:sz w:val="24"/>
          <w:szCs w:val="24"/>
          <w:lang w:eastAsia="ar-SA"/>
        </w:rPr>
        <w:t xml:space="preserve">выше </w:t>
      </w:r>
      <w:r w:rsidRPr="00BB1219">
        <w:rPr>
          <w:rFonts w:ascii="Times New Roman" w:eastAsia="Calibri" w:hAnsi="Times New Roman" w:cs="Calibri"/>
          <w:sz w:val="24"/>
          <w:szCs w:val="24"/>
          <w:lang w:eastAsia="ar-SA"/>
        </w:rPr>
        <w:t>уточненн</w:t>
      </w:r>
      <w:r w:rsidR="00AC5DD3" w:rsidRPr="00BB1219">
        <w:rPr>
          <w:rFonts w:ascii="Times New Roman" w:eastAsia="Calibri" w:hAnsi="Times New Roman" w:cs="Calibri"/>
          <w:sz w:val="24"/>
          <w:szCs w:val="24"/>
          <w:lang w:eastAsia="ar-SA"/>
        </w:rPr>
        <w:t>ых</w:t>
      </w:r>
      <w:r w:rsidRPr="00BB1219">
        <w:rPr>
          <w:rFonts w:ascii="Times New Roman" w:eastAsia="Calibri" w:hAnsi="Times New Roman" w:cs="Calibri"/>
          <w:sz w:val="24"/>
          <w:szCs w:val="24"/>
          <w:lang w:eastAsia="ar-SA"/>
        </w:rPr>
        <w:t xml:space="preserve"> план</w:t>
      </w:r>
      <w:r w:rsidR="00AC5DD3" w:rsidRPr="00BB1219">
        <w:rPr>
          <w:rFonts w:ascii="Times New Roman" w:eastAsia="Calibri" w:hAnsi="Times New Roman" w:cs="Calibri"/>
          <w:sz w:val="24"/>
          <w:szCs w:val="24"/>
          <w:lang w:eastAsia="ar-SA"/>
        </w:rPr>
        <w:t>овых показателей на 11,3 %</w:t>
      </w:r>
      <w:r w:rsidRPr="00BB1219">
        <w:rPr>
          <w:rFonts w:ascii="Times New Roman" w:eastAsia="Calibri" w:hAnsi="Times New Roman" w:cs="Calibri"/>
          <w:sz w:val="24"/>
          <w:szCs w:val="24"/>
          <w:lang w:eastAsia="ar-SA"/>
        </w:rPr>
        <w:t xml:space="preserve">; </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дотации бюджетам на поддержку мер по обеспечению сб</w:t>
      </w:r>
      <w:r w:rsidR="00B8410E" w:rsidRPr="00BB1219">
        <w:rPr>
          <w:rFonts w:ascii="Times New Roman" w:eastAsia="Calibri" w:hAnsi="Times New Roman" w:cs="Calibri"/>
          <w:sz w:val="24"/>
          <w:szCs w:val="24"/>
          <w:lang w:eastAsia="ar-SA"/>
        </w:rPr>
        <w:t>алансированности бюджетов  50661</w:t>
      </w:r>
      <w:r w:rsidRPr="00BB1219">
        <w:rPr>
          <w:rFonts w:ascii="Times New Roman" w:eastAsia="Calibri" w:hAnsi="Times New Roman" w:cs="Calibri"/>
          <w:sz w:val="24"/>
          <w:szCs w:val="24"/>
          <w:lang w:eastAsia="ar-SA"/>
        </w:rPr>
        <w:t>,</w:t>
      </w:r>
      <w:r w:rsidR="00B8410E" w:rsidRPr="00BB1219">
        <w:rPr>
          <w:rFonts w:ascii="Times New Roman" w:eastAsia="Calibri" w:hAnsi="Times New Roman" w:cs="Calibri"/>
          <w:sz w:val="24"/>
          <w:szCs w:val="24"/>
          <w:lang w:eastAsia="ar-SA"/>
        </w:rPr>
        <w:t>7</w:t>
      </w:r>
      <w:r w:rsidRPr="00BB1219">
        <w:rPr>
          <w:rFonts w:ascii="Times New Roman" w:eastAsia="Calibri" w:hAnsi="Times New Roman" w:cs="Calibri"/>
          <w:sz w:val="24"/>
          <w:szCs w:val="24"/>
          <w:lang w:eastAsia="ar-SA"/>
        </w:rPr>
        <w:t xml:space="preserve"> тыс. руб., </w:t>
      </w:r>
      <w:r w:rsidR="0083716B" w:rsidRPr="00BB1219">
        <w:rPr>
          <w:rFonts w:ascii="Times New Roman" w:eastAsia="Calibri" w:hAnsi="Times New Roman" w:cs="Calibri"/>
          <w:sz w:val="24"/>
          <w:szCs w:val="24"/>
          <w:lang w:eastAsia="ar-SA"/>
        </w:rPr>
        <w:t xml:space="preserve">что </w:t>
      </w:r>
      <w:r w:rsidR="00B8410E" w:rsidRPr="00BB1219">
        <w:rPr>
          <w:rFonts w:ascii="Times New Roman" w:eastAsia="Calibri" w:hAnsi="Times New Roman" w:cs="Calibri"/>
          <w:sz w:val="24"/>
          <w:szCs w:val="24"/>
          <w:lang w:eastAsia="ar-SA"/>
        </w:rPr>
        <w:t xml:space="preserve">на 65,0 % </w:t>
      </w:r>
      <w:r w:rsidR="0083716B" w:rsidRPr="00BB1219">
        <w:rPr>
          <w:rFonts w:ascii="Times New Roman" w:eastAsia="Calibri" w:hAnsi="Times New Roman" w:cs="Calibri"/>
          <w:sz w:val="24"/>
          <w:szCs w:val="24"/>
          <w:lang w:eastAsia="ar-SA"/>
        </w:rPr>
        <w:t xml:space="preserve"> превышает уточненные плановые показатели</w:t>
      </w:r>
      <w:r w:rsidRPr="00BB1219">
        <w:rPr>
          <w:rFonts w:ascii="Times New Roman" w:eastAsia="Calibri" w:hAnsi="Times New Roman" w:cs="Calibri"/>
          <w:sz w:val="24"/>
          <w:szCs w:val="24"/>
          <w:lang w:eastAsia="ar-SA"/>
        </w:rPr>
        <w:t>;</w:t>
      </w:r>
    </w:p>
    <w:p w:rsidR="0092614F" w:rsidRPr="00BB1219" w:rsidRDefault="000637A4" w:rsidP="00DC091F">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r w:rsidR="00F72521" w:rsidRPr="00BB1219">
        <w:rPr>
          <w:rFonts w:ascii="Times New Roman" w:eastAsia="Calibri" w:hAnsi="Times New Roman" w:cs="Calibri"/>
          <w:sz w:val="24"/>
          <w:szCs w:val="24"/>
          <w:lang w:eastAsia="ar-SA"/>
        </w:rPr>
        <w:t xml:space="preserve"> безвозмездные поступления </w:t>
      </w:r>
      <w:r w:rsidRPr="00BB1219">
        <w:rPr>
          <w:rFonts w:ascii="Times New Roman" w:eastAsia="Calibri" w:hAnsi="Times New Roman" w:cs="Calibri"/>
          <w:sz w:val="24"/>
          <w:szCs w:val="24"/>
          <w:lang w:eastAsia="ar-SA"/>
        </w:rPr>
        <w:t xml:space="preserve">от негосударственных организаций </w:t>
      </w:r>
      <w:r w:rsidR="00F72521"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безвозмездные поступления от не</w:t>
      </w:r>
      <w:r w:rsidR="0092614F" w:rsidRPr="00BB1219">
        <w:rPr>
          <w:rFonts w:ascii="Times New Roman" w:eastAsia="Calibri" w:hAnsi="Times New Roman" w:cs="Calibri"/>
          <w:sz w:val="24"/>
          <w:szCs w:val="24"/>
          <w:lang w:eastAsia="ar-SA"/>
        </w:rPr>
        <w:t>государственных организаций) 427</w:t>
      </w:r>
      <w:r w:rsidR="00DC091F" w:rsidRPr="00BB1219">
        <w:rPr>
          <w:rFonts w:ascii="Times New Roman" w:eastAsia="Calibri" w:hAnsi="Times New Roman" w:cs="Calibri"/>
          <w:sz w:val="24"/>
          <w:szCs w:val="24"/>
          <w:lang w:eastAsia="ar-SA"/>
        </w:rPr>
        <w:t>,</w:t>
      </w:r>
      <w:r w:rsidR="0092614F" w:rsidRPr="00BB1219">
        <w:rPr>
          <w:rFonts w:ascii="Times New Roman" w:eastAsia="Calibri" w:hAnsi="Times New Roman" w:cs="Calibri"/>
          <w:sz w:val="24"/>
          <w:szCs w:val="24"/>
          <w:lang w:eastAsia="ar-SA"/>
        </w:rPr>
        <w:t>2</w:t>
      </w:r>
      <w:r w:rsidR="00DC091F" w:rsidRPr="00BB1219">
        <w:rPr>
          <w:rFonts w:ascii="Times New Roman" w:eastAsia="Calibri" w:hAnsi="Times New Roman" w:cs="Calibri"/>
          <w:sz w:val="24"/>
          <w:szCs w:val="24"/>
          <w:lang w:eastAsia="ar-SA"/>
        </w:rPr>
        <w:t xml:space="preserve"> тыс. руб.</w:t>
      </w:r>
      <w:r w:rsidR="0092614F" w:rsidRPr="00BB1219">
        <w:rPr>
          <w:rFonts w:ascii="Times New Roman" w:eastAsia="Calibri" w:hAnsi="Times New Roman" w:cs="Calibri"/>
          <w:sz w:val="24"/>
          <w:szCs w:val="24"/>
          <w:lang w:eastAsia="ar-SA"/>
        </w:rPr>
        <w:t>,</w:t>
      </w:r>
      <w:r w:rsidR="00474B6D" w:rsidRPr="00BB1219">
        <w:rPr>
          <w:rFonts w:ascii="Times New Roman" w:eastAsia="Calibri" w:hAnsi="Times New Roman" w:cs="Calibri"/>
          <w:sz w:val="24"/>
          <w:szCs w:val="24"/>
          <w:lang w:eastAsia="ar-SA"/>
        </w:rPr>
        <w:t xml:space="preserve"> </w:t>
      </w:r>
      <w:r w:rsidR="0092614F" w:rsidRPr="00BB1219">
        <w:rPr>
          <w:rFonts w:ascii="Times New Roman" w:eastAsia="Calibri" w:hAnsi="Times New Roman" w:cs="Calibri"/>
          <w:sz w:val="24"/>
          <w:szCs w:val="24"/>
          <w:lang w:eastAsia="ar-SA"/>
        </w:rPr>
        <w:t>бюджетные назначения исполнены на 100,0 %;</w:t>
      </w:r>
      <w:r w:rsidR="00474B6D" w:rsidRPr="00BB1219">
        <w:rPr>
          <w:rFonts w:ascii="Times New Roman" w:eastAsia="Calibri" w:hAnsi="Times New Roman" w:cs="Calibri"/>
          <w:sz w:val="24"/>
          <w:szCs w:val="24"/>
          <w:lang w:eastAsia="ar-SA"/>
        </w:rPr>
        <w:t xml:space="preserve"> </w:t>
      </w:r>
    </w:p>
    <w:p w:rsidR="00DC091F" w:rsidRPr="00BB1219" w:rsidRDefault="00DC091F" w:rsidP="00DC091F">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прочие безвозмездные поступлен</w:t>
      </w:r>
      <w:r w:rsidR="00474B6D" w:rsidRPr="00BB1219">
        <w:rPr>
          <w:rFonts w:ascii="Times New Roman" w:eastAsia="Calibri" w:hAnsi="Times New Roman" w:cs="Calibri"/>
          <w:sz w:val="24"/>
          <w:szCs w:val="24"/>
          <w:lang w:eastAsia="ar-SA"/>
        </w:rPr>
        <w:t xml:space="preserve">ия в бюджеты городских округов </w:t>
      </w:r>
      <w:r w:rsidR="0092614F" w:rsidRPr="00BB1219">
        <w:rPr>
          <w:rFonts w:ascii="Times New Roman" w:eastAsia="Calibri" w:hAnsi="Times New Roman" w:cs="Calibri"/>
          <w:sz w:val="24"/>
          <w:szCs w:val="24"/>
          <w:lang w:eastAsia="ar-SA"/>
        </w:rPr>
        <w:t>265</w:t>
      </w:r>
      <w:r w:rsidR="00474B6D" w:rsidRPr="00BB1219">
        <w:rPr>
          <w:rFonts w:ascii="Times New Roman" w:eastAsia="Calibri" w:hAnsi="Times New Roman" w:cs="Calibri"/>
          <w:sz w:val="24"/>
          <w:szCs w:val="24"/>
          <w:lang w:eastAsia="ar-SA"/>
        </w:rPr>
        <w:t>,</w:t>
      </w:r>
      <w:r w:rsidR="0092614F" w:rsidRPr="00BB1219">
        <w:rPr>
          <w:rFonts w:ascii="Times New Roman" w:eastAsia="Calibri" w:hAnsi="Times New Roman" w:cs="Calibri"/>
          <w:sz w:val="24"/>
          <w:szCs w:val="24"/>
          <w:lang w:eastAsia="ar-SA"/>
        </w:rPr>
        <w:t>8</w:t>
      </w:r>
      <w:r w:rsidRPr="00BB1219">
        <w:rPr>
          <w:rFonts w:ascii="Times New Roman" w:eastAsia="Calibri" w:hAnsi="Times New Roman" w:cs="Calibri"/>
          <w:sz w:val="24"/>
          <w:szCs w:val="24"/>
          <w:lang w:eastAsia="ar-SA"/>
        </w:rPr>
        <w:t xml:space="preserve"> тыс. руб.</w:t>
      </w:r>
      <w:r w:rsidR="00474B6D" w:rsidRPr="00BB1219">
        <w:rPr>
          <w:rFonts w:ascii="Times New Roman" w:eastAsia="Calibri" w:hAnsi="Times New Roman" w:cs="Calibri"/>
          <w:sz w:val="24"/>
          <w:szCs w:val="24"/>
          <w:lang w:eastAsia="ar-SA"/>
        </w:rPr>
        <w:t xml:space="preserve"> бюджетные назначения исполнены на 100,0 %</w:t>
      </w:r>
      <w:r w:rsidRPr="00BB1219">
        <w:rPr>
          <w:rFonts w:ascii="Times New Roman" w:eastAsia="Calibri" w:hAnsi="Times New Roman" w:cs="Calibri"/>
          <w:sz w:val="24"/>
          <w:szCs w:val="24"/>
          <w:lang w:eastAsia="ar-SA"/>
        </w:rPr>
        <w:t>;</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возврат остатков субсидий, субвенций и иных межбюджетных трансфертов, имеющих цел</w:t>
      </w:r>
      <w:r w:rsidR="00474B6D" w:rsidRPr="00BB1219">
        <w:rPr>
          <w:rFonts w:ascii="Times New Roman" w:eastAsia="Calibri" w:hAnsi="Times New Roman" w:cs="Calibri"/>
          <w:sz w:val="24"/>
          <w:szCs w:val="24"/>
          <w:lang w:eastAsia="ar-SA"/>
        </w:rPr>
        <w:t>евое назначение, прошлых лет (-</w:t>
      </w:r>
      <w:r w:rsidR="0092614F" w:rsidRPr="00BB1219">
        <w:rPr>
          <w:rFonts w:ascii="Times New Roman" w:eastAsia="Calibri" w:hAnsi="Times New Roman" w:cs="Calibri"/>
          <w:sz w:val="24"/>
          <w:szCs w:val="24"/>
          <w:lang w:eastAsia="ar-SA"/>
        </w:rPr>
        <w:t>1197</w:t>
      </w:r>
      <w:r w:rsidR="00474B6D" w:rsidRPr="00BB1219">
        <w:rPr>
          <w:rFonts w:ascii="Times New Roman" w:eastAsia="Calibri" w:hAnsi="Times New Roman" w:cs="Calibri"/>
          <w:sz w:val="24"/>
          <w:szCs w:val="24"/>
          <w:lang w:eastAsia="ar-SA"/>
        </w:rPr>
        <w:t>,4</w:t>
      </w:r>
      <w:r w:rsidRPr="00BB1219">
        <w:rPr>
          <w:rFonts w:ascii="Times New Roman" w:eastAsia="Calibri" w:hAnsi="Times New Roman" w:cs="Calibri"/>
          <w:sz w:val="24"/>
          <w:szCs w:val="24"/>
          <w:lang w:eastAsia="ar-SA"/>
        </w:rPr>
        <w:t>) тыс. руб.</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w:t>
      </w:r>
    </w:p>
    <w:p w:rsidR="00F72521" w:rsidRPr="00BB1219" w:rsidRDefault="00F72521" w:rsidP="00F72521">
      <w:pPr>
        <w:autoSpaceDE w:val="0"/>
        <w:spacing w:after="0" w:line="100" w:lineRule="atLeast"/>
        <w:jc w:val="both"/>
        <w:rPr>
          <w:rFonts w:ascii="Times New Roman" w:eastAsia="Calibri" w:hAnsi="Times New Roman" w:cs="Calibri"/>
          <w:b/>
          <w:sz w:val="24"/>
          <w:szCs w:val="24"/>
          <w:lang w:eastAsia="ar-SA"/>
        </w:rPr>
      </w:pPr>
      <w:r w:rsidRPr="00BB1219">
        <w:rPr>
          <w:rFonts w:ascii="Times New Roman" w:eastAsia="Calibri" w:hAnsi="Times New Roman" w:cs="Calibri"/>
          <w:b/>
          <w:sz w:val="24"/>
          <w:szCs w:val="24"/>
          <w:lang w:eastAsia="ar-SA"/>
        </w:rPr>
        <w:t xml:space="preserve">         Дефицит бюджета, источники его покрытия, состояние муниципального долга.</w:t>
      </w:r>
    </w:p>
    <w:p w:rsidR="00F72521" w:rsidRPr="00BB1219"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Решением Михайловской городской Думы «О б</w:t>
      </w:r>
      <w:r w:rsidR="00833DBE" w:rsidRPr="00BB1219">
        <w:rPr>
          <w:rFonts w:ascii="Times New Roman" w:eastAsia="Calibri" w:hAnsi="Times New Roman" w:cs="Calibri"/>
          <w:sz w:val="24"/>
          <w:szCs w:val="24"/>
          <w:lang w:eastAsia="ar-SA"/>
        </w:rPr>
        <w:t>юджете городского округа на 201</w:t>
      </w:r>
      <w:r w:rsidR="001A73D8" w:rsidRPr="00BB1219">
        <w:rPr>
          <w:rFonts w:ascii="Times New Roman" w:eastAsia="Calibri" w:hAnsi="Times New Roman" w:cs="Calibri"/>
          <w:sz w:val="24"/>
          <w:szCs w:val="24"/>
          <w:lang w:eastAsia="ar-SA"/>
        </w:rPr>
        <w:t>9</w:t>
      </w:r>
      <w:r w:rsidRPr="00BB1219">
        <w:rPr>
          <w:rFonts w:ascii="Times New Roman" w:eastAsia="Calibri" w:hAnsi="Times New Roman" w:cs="Calibri"/>
          <w:sz w:val="24"/>
          <w:szCs w:val="24"/>
          <w:lang w:eastAsia="ar-SA"/>
        </w:rPr>
        <w:t xml:space="preserve"> год» от 2</w:t>
      </w:r>
      <w:r w:rsidR="004455C2" w:rsidRPr="00BB1219">
        <w:rPr>
          <w:rFonts w:ascii="Times New Roman" w:eastAsia="Calibri" w:hAnsi="Times New Roman" w:cs="Calibri"/>
          <w:sz w:val="24"/>
          <w:szCs w:val="24"/>
          <w:lang w:eastAsia="ar-SA"/>
        </w:rPr>
        <w:t>5</w:t>
      </w:r>
      <w:r w:rsidRPr="00BB1219">
        <w:rPr>
          <w:rFonts w:ascii="Times New Roman" w:eastAsia="Calibri" w:hAnsi="Times New Roman" w:cs="Calibri"/>
          <w:sz w:val="24"/>
          <w:szCs w:val="24"/>
          <w:lang w:eastAsia="ar-SA"/>
        </w:rPr>
        <w:t>.12.201</w:t>
      </w:r>
      <w:r w:rsidR="001A73D8" w:rsidRPr="00BB1219">
        <w:rPr>
          <w:rFonts w:ascii="Times New Roman" w:eastAsia="Calibri" w:hAnsi="Times New Roman" w:cs="Calibri"/>
          <w:sz w:val="24"/>
          <w:szCs w:val="24"/>
          <w:lang w:eastAsia="ar-SA"/>
        </w:rPr>
        <w:t>8</w:t>
      </w:r>
      <w:r w:rsidR="004455C2" w:rsidRPr="00BB1219">
        <w:rPr>
          <w:rFonts w:ascii="Times New Roman" w:eastAsia="Calibri" w:hAnsi="Times New Roman" w:cs="Calibri"/>
          <w:sz w:val="24"/>
          <w:szCs w:val="24"/>
          <w:lang w:eastAsia="ar-SA"/>
        </w:rPr>
        <w:t xml:space="preserve"> года № </w:t>
      </w:r>
      <w:r w:rsidR="001A73D8" w:rsidRPr="00BB1219">
        <w:rPr>
          <w:rFonts w:ascii="Times New Roman" w:eastAsia="Calibri" w:hAnsi="Times New Roman" w:cs="Calibri"/>
          <w:sz w:val="24"/>
          <w:szCs w:val="24"/>
          <w:lang w:eastAsia="ar-SA"/>
        </w:rPr>
        <w:t>147</w:t>
      </w:r>
      <w:r w:rsidRPr="00BB1219">
        <w:rPr>
          <w:rFonts w:ascii="Times New Roman" w:eastAsia="Calibri" w:hAnsi="Times New Roman" w:cs="Calibri"/>
          <w:sz w:val="24"/>
          <w:szCs w:val="24"/>
          <w:lang w:eastAsia="ar-SA"/>
        </w:rPr>
        <w:t xml:space="preserve"> дефицит бюджета </w:t>
      </w:r>
      <w:r w:rsidR="00833DBE" w:rsidRPr="00BB1219">
        <w:rPr>
          <w:rFonts w:ascii="Times New Roman" w:eastAsia="Calibri" w:hAnsi="Times New Roman" w:cs="Calibri"/>
          <w:sz w:val="24"/>
          <w:szCs w:val="24"/>
          <w:lang w:eastAsia="ar-SA"/>
        </w:rPr>
        <w:t>не планировался.  В течение 201</w:t>
      </w:r>
      <w:r w:rsidR="001A73D8" w:rsidRPr="00BB1219">
        <w:rPr>
          <w:rFonts w:ascii="Times New Roman" w:eastAsia="Calibri" w:hAnsi="Times New Roman" w:cs="Calibri"/>
          <w:sz w:val="24"/>
          <w:szCs w:val="24"/>
          <w:lang w:eastAsia="ar-SA"/>
        </w:rPr>
        <w:t>9</w:t>
      </w:r>
      <w:r w:rsidRPr="00BB1219">
        <w:rPr>
          <w:rFonts w:ascii="Times New Roman" w:eastAsia="Calibri" w:hAnsi="Times New Roman" w:cs="Calibri"/>
          <w:sz w:val="24"/>
          <w:szCs w:val="24"/>
          <w:lang w:eastAsia="ar-SA"/>
        </w:rPr>
        <w:t xml:space="preserve"> года </w:t>
      </w:r>
      <w:r w:rsidRPr="00BB1219">
        <w:rPr>
          <w:rFonts w:ascii="Times New Roman" w:eastAsia="Calibri" w:hAnsi="Times New Roman" w:cs="Calibri"/>
          <w:sz w:val="24"/>
          <w:szCs w:val="24"/>
          <w:lang w:eastAsia="ar-SA"/>
        </w:rPr>
        <w:lastRenderedPageBreak/>
        <w:t xml:space="preserve">дефицит бюджета городского округа изменялся  в сторону увеличения до  </w:t>
      </w:r>
      <w:r w:rsidR="001A73D8" w:rsidRPr="00BB1219">
        <w:rPr>
          <w:rFonts w:ascii="Times New Roman" w:eastAsia="Calibri" w:hAnsi="Times New Roman" w:cs="Calibri"/>
          <w:sz w:val="24"/>
          <w:szCs w:val="24"/>
          <w:lang w:eastAsia="ar-SA"/>
        </w:rPr>
        <w:t>61967</w:t>
      </w:r>
      <w:r w:rsidRPr="00BB1219">
        <w:rPr>
          <w:rFonts w:ascii="Times New Roman" w:eastAsia="Times New Roman" w:hAnsi="Times New Roman" w:cs="Times New Roman"/>
          <w:sz w:val="24"/>
          <w:szCs w:val="24"/>
          <w:lang w:eastAsia="ar-SA"/>
        </w:rPr>
        <w:t>,</w:t>
      </w:r>
      <w:r w:rsidR="001A73D8" w:rsidRPr="00BB1219">
        <w:rPr>
          <w:rFonts w:ascii="Times New Roman" w:eastAsia="Times New Roman" w:hAnsi="Times New Roman" w:cs="Times New Roman"/>
          <w:sz w:val="24"/>
          <w:szCs w:val="24"/>
          <w:lang w:eastAsia="ar-SA"/>
        </w:rPr>
        <w:t>2</w:t>
      </w:r>
      <w:r w:rsidRPr="00BB1219">
        <w:rPr>
          <w:rFonts w:ascii="Times New Roman" w:eastAsia="Calibri" w:hAnsi="Times New Roman" w:cs="Calibri"/>
          <w:sz w:val="24"/>
          <w:szCs w:val="24"/>
          <w:lang w:eastAsia="ar-SA"/>
        </w:rPr>
        <w:t xml:space="preserve"> тыс. руб.</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 xml:space="preserve">         Фактически при исполнении бюджета сложился </w:t>
      </w:r>
      <w:r w:rsidR="001A73D8" w:rsidRPr="00BB1219">
        <w:rPr>
          <w:rFonts w:ascii="Times New Roman" w:eastAsia="Calibri" w:hAnsi="Times New Roman" w:cs="Calibri"/>
          <w:sz w:val="24"/>
          <w:szCs w:val="24"/>
          <w:lang w:eastAsia="ar-SA"/>
        </w:rPr>
        <w:t>про</w:t>
      </w:r>
      <w:r w:rsidRPr="00BB1219">
        <w:rPr>
          <w:rFonts w:ascii="Times New Roman" w:eastAsia="Calibri" w:hAnsi="Times New Roman" w:cs="Calibri"/>
          <w:sz w:val="24"/>
          <w:szCs w:val="24"/>
          <w:lang w:eastAsia="ar-SA"/>
        </w:rPr>
        <w:t xml:space="preserve">фицит в сумме </w:t>
      </w:r>
      <w:r w:rsidR="001A73D8" w:rsidRPr="00BB1219">
        <w:rPr>
          <w:rFonts w:ascii="Times New Roman" w:eastAsia="Calibri" w:hAnsi="Times New Roman" w:cs="Calibri"/>
          <w:sz w:val="24"/>
          <w:szCs w:val="24"/>
          <w:lang w:eastAsia="ar-SA"/>
        </w:rPr>
        <w:t>15933</w:t>
      </w:r>
      <w:r w:rsidRPr="00BB1219">
        <w:rPr>
          <w:rFonts w:ascii="Times New Roman" w:eastAsia="Times New Roman" w:hAnsi="Times New Roman" w:cs="Times New Roman"/>
          <w:sz w:val="24"/>
          <w:szCs w:val="24"/>
          <w:lang w:eastAsia="ar-SA"/>
        </w:rPr>
        <w:t>,</w:t>
      </w:r>
      <w:r w:rsidR="001A73D8" w:rsidRPr="00BB1219">
        <w:rPr>
          <w:rFonts w:ascii="Times New Roman" w:eastAsia="Times New Roman" w:hAnsi="Times New Roman" w:cs="Times New Roman"/>
          <w:sz w:val="24"/>
          <w:szCs w:val="24"/>
          <w:lang w:eastAsia="ar-SA"/>
        </w:rPr>
        <w:t>4</w:t>
      </w:r>
      <w:r w:rsidRPr="00BB1219">
        <w:rPr>
          <w:rFonts w:ascii="Times New Roman" w:eastAsia="Calibri" w:hAnsi="Times New Roman" w:cs="Calibri"/>
          <w:sz w:val="24"/>
          <w:szCs w:val="24"/>
          <w:lang w:eastAsia="ar-SA"/>
        </w:rPr>
        <w:t xml:space="preserve"> тыс. руб. </w:t>
      </w:r>
      <w:r w:rsidR="00774062" w:rsidRPr="00BB1219">
        <w:rPr>
          <w:rFonts w:ascii="Times New Roman" w:eastAsia="Calibri" w:hAnsi="Times New Roman" w:cs="Calibri"/>
          <w:sz w:val="24"/>
          <w:szCs w:val="24"/>
          <w:lang w:eastAsia="ar-SA"/>
        </w:rPr>
        <w:t>Источники</w:t>
      </w:r>
      <w:r w:rsidRPr="00BB1219">
        <w:rPr>
          <w:rFonts w:ascii="Times New Roman" w:eastAsia="Calibri" w:hAnsi="Times New Roman" w:cs="Calibri"/>
          <w:sz w:val="24"/>
          <w:szCs w:val="24"/>
          <w:lang w:eastAsia="ar-SA"/>
        </w:rPr>
        <w:t xml:space="preserve"> </w:t>
      </w:r>
      <w:r w:rsidR="00E54DCA" w:rsidRPr="00BB1219">
        <w:rPr>
          <w:rFonts w:ascii="Times New Roman" w:eastAsia="Calibri" w:hAnsi="Times New Roman" w:cs="Calibri"/>
          <w:sz w:val="24"/>
          <w:szCs w:val="24"/>
          <w:lang w:eastAsia="ar-SA"/>
        </w:rPr>
        <w:t xml:space="preserve">внешнего </w:t>
      </w:r>
      <w:r w:rsidRPr="00BB1219">
        <w:rPr>
          <w:rFonts w:ascii="Times New Roman" w:eastAsia="Calibri" w:hAnsi="Times New Roman" w:cs="Calibri"/>
          <w:sz w:val="24"/>
          <w:szCs w:val="24"/>
          <w:lang w:eastAsia="ar-SA"/>
        </w:rPr>
        <w:t>финансирования дефицита бюджета</w:t>
      </w:r>
      <w:r w:rsidR="00774062" w:rsidRPr="00BB1219">
        <w:rPr>
          <w:rFonts w:ascii="Times New Roman" w:eastAsia="Calibri" w:hAnsi="Times New Roman" w:cs="Calibri"/>
          <w:sz w:val="24"/>
          <w:szCs w:val="24"/>
          <w:lang w:eastAsia="ar-SA"/>
        </w:rPr>
        <w:t>,</w:t>
      </w:r>
      <w:r w:rsidRPr="00BB1219">
        <w:rPr>
          <w:rFonts w:ascii="Times New Roman" w:eastAsia="Calibri" w:hAnsi="Times New Roman" w:cs="Calibri"/>
          <w:sz w:val="24"/>
          <w:szCs w:val="24"/>
          <w:lang w:eastAsia="ar-SA"/>
        </w:rPr>
        <w:t xml:space="preserve"> изменение остатков средств на счет</w:t>
      </w:r>
      <w:r w:rsidR="00774062" w:rsidRPr="00BB1219">
        <w:rPr>
          <w:rFonts w:ascii="Times New Roman" w:eastAsia="Calibri" w:hAnsi="Times New Roman" w:cs="Calibri"/>
          <w:sz w:val="24"/>
          <w:szCs w:val="24"/>
          <w:lang w:eastAsia="ar-SA"/>
        </w:rPr>
        <w:t xml:space="preserve">ах по учету средств </w:t>
      </w:r>
      <w:r w:rsidRPr="00BB1219">
        <w:rPr>
          <w:rFonts w:ascii="Times New Roman" w:eastAsia="Calibri" w:hAnsi="Times New Roman" w:cs="Calibri"/>
          <w:sz w:val="24"/>
          <w:szCs w:val="24"/>
          <w:lang w:eastAsia="ar-SA"/>
        </w:rPr>
        <w:t>бюджета городского округа</w:t>
      </w:r>
      <w:r w:rsidR="00774062" w:rsidRPr="00BB1219">
        <w:rPr>
          <w:rFonts w:ascii="Times New Roman" w:eastAsia="Calibri" w:hAnsi="Times New Roman" w:cs="Calibri"/>
          <w:sz w:val="24"/>
          <w:szCs w:val="24"/>
          <w:lang w:eastAsia="ar-SA"/>
        </w:rPr>
        <w:t xml:space="preserve"> </w:t>
      </w:r>
      <w:r w:rsidR="00E54DCA" w:rsidRPr="00BB1219">
        <w:rPr>
          <w:rFonts w:ascii="Times New Roman" w:eastAsia="Calibri" w:hAnsi="Times New Roman" w:cs="Calibri"/>
          <w:sz w:val="24"/>
          <w:szCs w:val="24"/>
          <w:lang w:eastAsia="ar-SA"/>
        </w:rPr>
        <w:t xml:space="preserve">в течение соответствующего финансового года </w:t>
      </w:r>
      <w:r w:rsidR="00774062" w:rsidRPr="00BB1219">
        <w:rPr>
          <w:rFonts w:ascii="Times New Roman" w:eastAsia="Calibri" w:hAnsi="Times New Roman" w:cs="Calibri"/>
          <w:sz w:val="24"/>
          <w:szCs w:val="24"/>
          <w:lang w:eastAsia="ar-SA"/>
        </w:rPr>
        <w:t xml:space="preserve">в сумме </w:t>
      </w:r>
      <w:r w:rsidR="001A73D8" w:rsidRPr="00BB1219">
        <w:rPr>
          <w:rFonts w:ascii="Times New Roman" w:eastAsia="Calibri" w:hAnsi="Times New Roman" w:cs="Calibri"/>
          <w:sz w:val="24"/>
          <w:szCs w:val="24"/>
          <w:lang w:eastAsia="ar-SA"/>
        </w:rPr>
        <w:t>2402</w:t>
      </w:r>
      <w:r w:rsidR="00774062" w:rsidRPr="00BB1219">
        <w:rPr>
          <w:rFonts w:ascii="Times New Roman" w:eastAsia="Calibri" w:hAnsi="Times New Roman" w:cs="Calibri"/>
          <w:sz w:val="24"/>
          <w:szCs w:val="24"/>
          <w:lang w:eastAsia="ar-SA"/>
        </w:rPr>
        <w:t>,</w:t>
      </w:r>
      <w:r w:rsidR="001A73D8" w:rsidRPr="00BB1219">
        <w:rPr>
          <w:rFonts w:ascii="Times New Roman" w:eastAsia="Calibri" w:hAnsi="Times New Roman" w:cs="Calibri"/>
          <w:sz w:val="24"/>
          <w:szCs w:val="24"/>
          <w:lang w:eastAsia="ar-SA"/>
        </w:rPr>
        <w:t>6</w:t>
      </w:r>
      <w:r w:rsidR="00774062" w:rsidRPr="00BB1219">
        <w:rPr>
          <w:rFonts w:ascii="Times New Roman" w:eastAsia="Calibri" w:hAnsi="Times New Roman" w:cs="Calibri"/>
          <w:sz w:val="24"/>
          <w:szCs w:val="24"/>
          <w:lang w:eastAsia="ar-SA"/>
        </w:rPr>
        <w:t xml:space="preserve"> тыс. руб.</w:t>
      </w:r>
      <w:r w:rsidR="00E54DCA" w:rsidRPr="00BB1219">
        <w:rPr>
          <w:rFonts w:ascii="Times New Roman" w:eastAsia="Calibri" w:hAnsi="Times New Roman" w:cs="Calibri"/>
          <w:sz w:val="24"/>
          <w:szCs w:val="24"/>
          <w:lang w:eastAsia="ar-SA"/>
        </w:rPr>
        <w:t xml:space="preserve"> Источники внутреннего </w:t>
      </w:r>
      <w:r w:rsidR="00972D85" w:rsidRPr="00BB1219">
        <w:rPr>
          <w:rFonts w:ascii="Times New Roman" w:eastAsia="Calibri" w:hAnsi="Times New Roman" w:cs="Calibri"/>
          <w:sz w:val="24"/>
          <w:szCs w:val="24"/>
          <w:lang w:eastAsia="ar-SA"/>
        </w:rPr>
        <w:t xml:space="preserve"> </w:t>
      </w:r>
      <w:r w:rsidR="008E16CE" w:rsidRPr="00BB1219">
        <w:rPr>
          <w:rFonts w:ascii="Times New Roman" w:eastAsia="Calibri" w:hAnsi="Times New Roman" w:cs="Calibri"/>
          <w:sz w:val="24"/>
          <w:szCs w:val="24"/>
          <w:lang w:eastAsia="ar-SA"/>
        </w:rPr>
        <w:t>финансирования дефицита бюджета</w:t>
      </w:r>
      <w:r w:rsidR="00375FAD" w:rsidRPr="00BB1219">
        <w:rPr>
          <w:rFonts w:ascii="Times New Roman" w:eastAsia="Calibri" w:hAnsi="Times New Roman" w:cs="Calibri"/>
          <w:sz w:val="24"/>
          <w:szCs w:val="24"/>
          <w:lang w:eastAsia="ar-SA"/>
        </w:rPr>
        <w:t>,</w:t>
      </w:r>
      <w:r w:rsidR="008E16CE" w:rsidRPr="00BB1219">
        <w:rPr>
          <w:rFonts w:ascii="Times New Roman" w:eastAsia="Calibri" w:hAnsi="Times New Roman" w:cs="Calibri"/>
          <w:sz w:val="24"/>
          <w:szCs w:val="24"/>
          <w:lang w:eastAsia="ar-SA"/>
        </w:rPr>
        <w:t xml:space="preserve"> </w:t>
      </w:r>
      <w:r w:rsidR="00375FAD" w:rsidRPr="00BB1219">
        <w:rPr>
          <w:rFonts w:ascii="Times New Roman" w:eastAsia="Calibri" w:hAnsi="Times New Roman" w:cs="Calibri"/>
          <w:sz w:val="24"/>
          <w:szCs w:val="24"/>
          <w:lang w:eastAsia="ar-SA"/>
        </w:rPr>
        <w:t>направленные на погашение кредита.</w:t>
      </w:r>
      <w:r w:rsidR="00B173E3" w:rsidRPr="00BB1219">
        <w:rPr>
          <w:rFonts w:ascii="Times New Roman" w:eastAsia="Calibri" w:hAnsi="Times New Roman" w:cs="Calibri"/>
          <w:sz w:val="24"/>
          <w:szCs w:val="24"/>
          <w:lang w:eastAsia="ar-SA"/>
        </w:rPr>
        <w:t xml:space="preserve"> </w:t>
      </w:r>
      <w:r w:rsidR="00375FAD" w:rsidRPr="00BB1219">
        <w:rPr>
          <w:rFonts w:ascii="Times New Roman" w:eastAsia="Calibri" w:hAnsi="Times New Roman" w:cs="Calibri"/>
          <w:sz w:val="24"/>
          <w:szCs w:val="24"/>
          <w:lang w:eastAsia="ar-SA"/>
        </w:rPr>
        <w:t>В 2019 году</w:t>
      </w:r>
      <w:r w:rsidR="00B173E3" w:rsidRPr="00BB1219">
        <w:rPr>
          <w:rFonts w:ascii="Times New Roman" w:eastAsia="Calibri" w:hAnsi="Times New Roman" w:cs="Calibri"/>
          <w:sz w:val="24"/>
          <w:szCs w:val="24"/>
          <w:lang w:eastAsia="ar-SA"/>
        </w:rPr>
        <w:t xml:space="preserve"> эта сумма составила (– 18336,0 тыс. руб.)</w:t>
      </w:r>
      <w:r w:rsidR="00375FAD" w:rsidRPr="00BB1219">
        <w:rPr>
          <w:rFonts w:ascii="Times New Roman" w:eastAsia="Calibri" w:hAnsi="Times New Roman" w:cs="Calibri"/>
          <w:sz w:val="24"/>
          <w:szCs w:val="24"/>
          <w:lang w:eastAsia="ar-SA"/>
        </w:rPr>
        <w:t>.</w:t>
      </w:r>
    </w:p>
    <w:p w:rsidR="00125926" w:rsidRPr="0033162F"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33162F">
        <w:rPr>
          <w:rFonts w:ascii="Times New Roman" w:eastAsia="Calibri" w:hAnsi="Times New Roman" w:cs="Calibri"/>
          <w:color w:val="000000" w:themeColor="text1"/>
          <w:sz w:val="24"/>
          <w:szCs w:val="24"/>
          <w:lang w:eastAsia="ar-SA"/>
        </w:rPr>
        <w:t xml:space="preserve">                                                                                                                                           </w:t>
      </w:r>
    </w:p>
    <w:p w:rsidR="00F72521" w:rsidRPr="00BB1219" w:rsidRDefault="00F72521" w:rsidP="00F72521">
      <w:pPr>
        <w:autoSpaceDE w:val="0"/>
        <w:spacing w:after="0" w:line="100" w:lineRule="atLeast"/>
        <w:jc w:val="both"/>
        <w:rPr>
          <w:rFonts w:ascii="Times New Roman" w:eastAsia="Calibri" w:hAnsi="Times New Roman" w:cs="Calibri"/>
          <w:sz w:val="24"/>
          <w:szCs w:val="24"/>
          <w:lang w:eastAsia="ar-SA"/>
        </w:rPr>
      </w:pPr>
      <w:r w:rsidRPr="00BB1219">
        <w:rPr>
          <w:rFonts w:ascii="Times New Roman" w:eastAsia="Calibri" w:hAnsi="Times New Roman" w:cs="Calibri"/>
          <w:sz w:val="24"/>
          <w:szCs w:val="24"/>
          <w:lang w:eastAsia="ar-SA"/>
        </w:rPr>
        <w:t>тыс. руб.</w:t>
      </w:r>
    </w:p>
    <w:tbl>
      <w:tblPr>
        <w:tblW w:w="5000" w:type="pct"/>
        <w:tblLayout w:type="fixed"/>
        <w:tblLook w:val="0000" w:firstRow="0" w:lastRow="0" w:firstColumn="0" w:lastColumn="0" w:noHBand="0" w:noVBand="0"/>
      </w:tblPr>
      <w:tblGrid>
        <w:gridCol w:w="1102"/>
        <w:gridCol w:w="1226"/>
        <w:gridCol w:w="1133"/>
        <w:gridCol w:w="1168"/>
        <w:gridCol w:w="1137"/>
        <w:gridCol w:w="1334"/>
        <w:gridCol w:w="1137"/>
        <w:gridCol w:w="1334"/>
      </w:tblGrid>
      <w:tr w:rsidR="00E50137" w:rsidRPr="00BB1219" w:rsidTr="00B173E3">
        <w:trPr>
          <w:cantSplit/>
          <w:trHeight w:hRule="exact" w:val="540"/>
        </w:trPr>
        <w:tc>
          <w:tcPr>
            <w:tcW w:w="575" w:type="pct"/>
            <w:vMerge w:val="restart"/>
            <w:tcBorders>
              <w:top w:val="single" w:sz="4" w:space="0" w:color="000000"/>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 </w:t>
            </w:r>
          </w:p>
        </w:tc>
        <w:tc>
          <w:tcPr>
            <w:tcW w:w="1232" w:type="pct"/>
            <w:gridSpan w:val="2"/>
            <w:tcBorders>
              <w:top w:val="single" w:sz="4" w:space="0" w:color="000000"/>
              <w:left w:val="single" w:sz="4" w:space="0" w:color="000000"/>
              <w:bottom w:val="single" w:sz="4" w:space="0" w:color="000000"/>
            </w:tcBorders>
            <w:vAlign w:val="center"/>
          </w:tcPr>
          <w:p w:rsidR="00F72521" w:rsidRPr="00BB1219" w:rsidRDefault="00BB1219" w:rsidP="00F72521">
            <w:pPr>
              <w:snapToGrid w:val="0"/>
              <w:spacing w:after="0" w:line="100" w:lineRule="atLeast"/>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Утверждено на 2019</w:t>
            </w:r>
          </w:p>
        </w:tc>
        <w:tc>
          <w:tcPr>
            <w:tcW w:w="610" w:type="pct"/>
            <w:vMerge w:val="restart"/>
            <w:tcBorders>
              <w:top w:val="single" w:sz="4" w:space="0" w:color="000000"/>
              <w:left w:val="single" w:sz="4" w:space="0" w:color="000000"/>
              <w:bottom w:val="single" w:sz="4" w:space="0" w:color="000000"/>
            </w:tcBorders>
            <w:vAlign w:val="center"/>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Фактическое исполнение</w:t>
            </w:r>
          </w:p>
        </w:tc>
        <w:tc>
          <w:tcPr>
            <w:tcW w:w="1291" w:type="pct"/>
            <w:gridSpan w:val="2"/>
            <w:vMerge w:val="restart"/>
            <w:tcBorders>
              <w:top w:val="single" w:sz="4" w:space="0" w:color="000000"/>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Отклонение к первоначальным плановым показателям</w:t>
            </w:r>
          </w:p>
        </w:tc>
        <w:tc>
          <w:tcPr>
            <w:tcW w:w="1291" w:type="pct"/>
            <w:gridSpan w:val="2"/>
            <w:vMerge w:val="restart"/>
            <w:tcBorders>
              <w:top w:val="single" w:sz="4" w:space="0" w:color="000000"/>
              <w:left w:val="single" w:sz="4" w:space="0" w:color="000000"/>
              <w:bottom w:val="single" w:sz="4" w:space="0" w:color="000000"/>
              <w:right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Отклонение к уточненным плановым показателям</w:t>
            </w:r>
          </w:p>
        </w:tc>
      </w:tr>
      <w:tr w:rsidR="00E50137" w:rsidRPr="00BB1219" w:rsidTr="00B173E3">
        <w:trPr>
          <w:cantSplit/>
          <w:trHeight w:hRule="exact" w:val="160"/>
        </w:trPr>
        <w:tc>
          <w:tcPr>
            <w:tcW w:w="575" w:type="pct"/>
            <w:vMerge/>
            <w:tcBorders>
              <w:top w:val="single" w:sz="4" w:space="0" w:color="000000"/>
              <w:left w:val="single" w:sz="4" w:space="0" w:color="000000"/>
              <w:bottom w:val="single" w:sz="4" w:space="0" w:color="000000"/>
            </w:tcBorders>
            <w:vAlign w:val="bottom"/>
          </w:tcPr>
          <w:p w:rsidR="00F72521" w:rsidRPr="00BB1219" w:rsidRDefault="00F72521" w:rsidP="00F72521">
            <w:pPr>
              <w:jc w:val="both"/>
              <w:rPr>
                <w:rFonts w:ascii="Times New Roman" w:eastAsia="Calibri" w:hAnsi="Times New Roman" w:cs="Times New Roman"/>
                <w:sz w:val="18"/>
                <w:szCs w:val="18"/>
                <w:lang w:eastAsia="ar-SA"/>
              </w:rPr>
            </w:pPr>
          </w:p>
        </w:tc>
        <w:tc>
          <w:tcPr>
            <w:tcW w:w="640" w:type="pct"/>
            <w:vMerge w:val="restart"/>
            <w:tcBorders>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Первоначальные плановые показатели</w:t>
            </w:r>
          </w:p>
        </w:tc>
        <w:tc>
          <w:tcPr>
            <w:tcW w:w="592" w:type="pct"/>
            <w:vMerge w:val="restart"/>
            <w:tcBorders>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Уточненные плановые показатели</w:t>
            </w:r>
          </w:p>
        </w:tc>
        <w:tc>
          <w:tcPr>
            <w:tcW w:w="610" w:type="pct"/>
            <w:vMerge/>
            <w:tcBorders>
              <w:top w:val="single" w:sz="4" w:space="0" w:color="000000"/>
              <w:left w:val="single" w:sz="4" w:space="0" w:color="000000"/>
              <w:bottom w:val="single" w:sz="4" w:space="0" w:color="000000"/>
            </w:tcBorders>
            <w:vAlign w:val="center"/>
          </w:tcPr>
          <w:p w:rsidR="00F72521" w:rsidRPr="00BB1219" w:rsidRDefault="00F72521" w:rsidP="00F72521">
            <w:pPr>
              <w:jc w:val="both"/>
              <w:rPr>
                <w:rFonts w:ascii="Times New Roman" w:eastAsia="Calibri" w:hAnsi="Times New Roman" w:cs="Times New Roman"/>
                <w:sz w:val="18"/>
                <w:szCs w:val="18"/>
                <w:lang w:eastAsia="ar-SA"/>
              </w:rPr>
            </w:pPr>
          </w:p>
        </w:tc>
        <w:tc>
          <w:tcPr>
            <w:tcW w:w="1291" w:type="pct"/>
            <w:gridSpan w:val="2"/>
            <w:vMerge/>
            <w:tcBorders>
              <w:top w:val="single" w:sz="4" w:space="0" w:color="000000"/>
              <w:left w:val="single" w:sz="4" w:space="0" w:color="000000"/>
              <w:bottom w:val="single" w:sz="4" w:space="0" w:color="000000"/>
            </w:tcBorders>
            <w:vAlign w:val="bottom"/>
          </w:tcPr>
          <w:p w:rsidR="00F72521" w:rsidRPr="00BB1219" w:rsidRDefault="00F72521" w:rsidP="00F72521">
            <w:pPr>
              <w:jc w:val="both"/>
              <w:rPr>
                <w:rFonts w:ascii="Times New Roman" w:eastAsia="Calibri" w:hAnsi="Times New Roman" w:cs="Times New Roman"/>
                <w:sz w:val="18"/>
                <w:szCs w:val="18"/>
                <w:lang w:eastAsia="ar-SA"/>
              </w:rPr>
            </w:pPr>
          </w:p>
        </w:tc>
        <w:tc>
          <w:tcPr>
            <w:tcW w:w="1291" w:type="pct"/>
            <w:gridSpan w:val="2"/>
            <w:vMerge/>
            <w:tcBorders>
              <w:top w:val="single" w:sz="4" w:space="0" w:color="000000"/>
              <w:left w:val="single" w:sz="4" w:space="0" w:color="000000"/>
              <w:bottom w:val="single" w:sz="4" w:space="0" w:color="000000"/>
              <w:right w:val="single" w:sz="4" w:space="0" w:color="000000"/>
            </w:tcBorders>
            <w:vAlign w:val="bottom"/>
          </w:tcPr>
          <w:p w:rsidR="00F72521" w:rsidRPr="00BB1219" w:rsidRDefault="00F72521" w:rsidP="00F72521">
            <w:pPr>
              <w:jc w:val="both"/>
              <w:rPr>
                <w:rFonts w:ascii="Times New Roman" w:eastAsia="Calibri" w:hAnsi="Times New Roman" w:cs="Times New Roman"/>
                <w:sz w:val="18"/>
                <w:szCs w:val="18"/>
                <w:lang w:eastAsia="ar-SA"/>
              </w:rPr>
            </w:pPr>
          </w:p>
        </w:tc>
      </w:tr>
      <w:tr w:rsidR="00E50137" w:rsidRPr="00BB1219" w:rsidTr="00B173E3">
        <w:trPr>
          <w:cantSplit/>
        </w:trPr>
        <w:tc>
          <w:tcPr>
            <w:tcW w:w="575" w:type="pct"/>
            <w:vMerge/>
            <w:tcBorders>
              <w:top w:val="single" w:sz="4" w:space="0" w:color="000000"/>
              <w:left w:val="single" w:sz="4" w:space="0" w:color="000000"/>
              <w:bottom w:val="single" w:sz="4" w:space="0" w:color="000000"/>
            </w:tcBorders>
            <w:vAlign w:val="bottom"/>
          </w:tcPr>
          <w:p w:rsidR="00F72521" w:rsidRPr="00BB1219" w:rsidRDefault="00F72521" w:rsidP="00F72521">
            <w:pPr>
              <w:jc w:val="both"/>
              <w:rPr>
                <w:rFonts w:ascii="Times New Roman" w:eastAsia="Calibri" w:hAnsi="Times New Roman" w:cs="Times New Roman"/>
                <w:sz w:val="18"/>
                <w:szCs w:val="18"/>
                <w:lang w:eastAsia="ar-SA"/>
              </w:rPr>
            </w:pPr>
          </w:p>
        </w:tc>
        <w:tc>
          <w:tcPr>
            <w:tcW w:w="640" w:type="pct"/>
            <w:vMerge/>
            <w:tcBorders>
              <w:left w:val="single" w:sz="4" w:space="0" w:color="000000"/>
              <w:bottom w:val="single" w:sz="4" w:space="0" w:color="000000"/>
            </w:tcBorders>
            <w:vAlign w:val="bottom"/>
          </w:tcPr>
          <w:p w:rsidR="00F72521" w:rsidRPr="00BB1219" w:rsidRDefault="00F72521" w:rsidP="00F72521">
            <w:pPr>
              <w:jc w:val="both"/>
              <w:rPr>
                <w:rFonts w:ascii="Times New Roman" w:eastAsia="Calibri" w:hAnsi="Times New Roman" w:cs="Times New Roman"/>
                <w:sz w:val="18"/>
                <w:szCs w:val="18"/>
                <w:lang w:eastAsia="ar-SA"/>
              </w:rPr>
            </w:pPr>
          </w:p>
        </w:tc>
        <w:tc>
          <w:tcPr>
            <w:tcW w:w="592" w:type="pct"/>
            <w:vMerge/>
            <w:tcBorders>
              <w:left w:val="single" w:sz="4" w:space="0" w:color="000000"/>
              <w:bottom w:val="single" w:sz="4" w:space="0" w:color="000000"/>
            </w:tcBorders>
            <w:vAlign w:val="bottom"/>
          </w:tcPr>
          <w:p w:rsidR="00F72521" w:rsidRPr="00BB1219" w:rsidRDefault="00F72521" w:rsidP="00F72521">
            <w:pPr>
              <w:jc w:val="both"/>
              <w:rPr>
                <w:rFonts w:ascii="Times New Roman" w:eastAsia="Calibri" w:hAnsi="Times New Roman" w:cs="Times New Roman"/>
                <w:sz w:val="18"/>
                <w:szCs w:val="18"/>
                <w:lang w:eastAsia="ar-SA"/>
              </w:rPr>
            </w:pPr>
          </w:p>
        </w:tc>
        <w:tc>
          <w:tcPr>
            <w:tcW w:w="610" w:type="pct"/>
            <w:vMerge/>
            <w:tcBorders>
              <w:top w:val="single" w:sz="4" w:space="0" w:color="000000"/>
              <w:left w:val="single" w:sz="4" w:space="0" w:color="000000"/>
              <w:bottom w:val="single" w:sz="4" w:space="0" w:color="000000"/>
            </w:tcBorders>
            <w:vAlign w:val="center"/>
          </w:tcPr>
          <w:p w:rsidR="00F72521" w:rsidRPr="00BB1219" w:rsidRDefault="00F72521" w:rsidP="00F72521">
            <w:pPr>
              <w:jc w:val="both"/>
              <w:rPr>
                <w:rFonts w:ascii="Times New Roman" w:eastAsia="Calibri" w:hAnsi="Times New Roman" w:cs="Times New Roman"/>
                <w:sz w:val="18"/>
                <w:szCs w:val="18"/>
                <w:lang w:eastAsia="ar-SA"/>
              </w:rPr>
            </w:pPr>
          </w:p>
        </w:tc>
        <w:tc>
          <w:tcPr>
            <w:tcW w:w="594" w:type="pct"/>
            <w:tcBorders>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 xml:space="preserve">Абсолютное </w:t>
            </w:r>
          </w:p>
        </w:tc>
        <w:tc>
          <w:tcPr>
            <w:tcW w:w="697" w:type="pct"/>
            <w:tcBorders>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Относительное</w:t>
            </w:r>
          </w:p>
        </w:tc>
        <w:tc>
          <w:tcPr>
            <w:tcW w:w="594" w:type="pct"/>
            <w:tcBorders>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 xml:space="preserve">Абсолютное </w:t>
            </w:r>
          </w:p>
        </w:tc>
        <w:tc>
          <w:tcPr>
            <w:tcW w:w="697" w:type="pct"/>
            <w:tcBorders>
              <w:left w:val="single" w:sz="4" w:space="0" w:color="000000"/>
              <w:bottom w:val="single" w:sz="4" w:space="0" w:color="000000"/>
              <w:right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Относительное</w:t>
            </w:r>
          </w:p>
        </w:tc>
      </w:tr>
      <w:tr w:rsidR="00E50137" w:rsidRPr="00BB1219" w:rsidTr="00B173E3">
        <w:trPr>
          <w:trHeight w:val="255"/>
        </w:trPr>
        <w:tc>
          <w:tcPr>
            <w:tcW w:w="575" w:type="pct"/>
            <w:tcBorders>
              <w:top w:val="single" w:sz="4" w:space="0" w:color="000000"/>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Дефицит</w:t>
            </w:r>
          </w:p>
        </w:tc>
        <w:tc>
          <w:tcPr>
            <w:tcW w:w="640" w:type="pct"/>
            <w:tcBorders>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20"/>
                <w:szCs w:val="20"/>
                <w:lang w:eastAsia="ar-SA"/>
              </w:rPr>
              <w:t>0</w:t>
            </w:r>
          </w:p>
        </w:tc>
        <w:tc>
          <w:tcPr>
            <w:tcW w:w="592" w:type="pct"/>
            <w:tcBorders>
              <w:left w:val="single" w:sz="4" w:space="0" w:color="000000"/>
              <w:bottom w:val="single" w:sz="4" w:space="0" w:color="000000"/>
            </w:tcBorders>
            <w:vAlign w:val="bottom"/>
          </w:tcPr>
          <w:p w:rsidR="00F72521" w:rsidRPr="00BB1219" w:rsidRDefault="00B173E3" w:rsidP="00B173E3">
            <w:pPr>
              <w:snapToGrid w:val="0"/>
              <w:spacing w:after="0" w:line="100" w:lineRule="atLeast"/>
              <w:jc w:val="both"/>
              <w:rPr>
                <w:rFonts w:ascii="Times New Roman" w:eastAsia="Times New Roman" w:hAnsi="Times New Roman" w:cs="Times New Roman"/>
                <w:sz w:val="20"/>
                <w:szCs w:val="20"/>
                <w:lang w:eastAsia="ar-SA"/>
              </w:rPr>
            </w:pPr>
            <w:r w:rsidRPr="00BB1219">
              <w:rPr>
                <w:rFonts w:ascii="Times New Roman" w:eastAsia="Times New Roman" w:hAnsi="Times New Roman" w:cs="Times New Roman"/>
                <w:sz w:val="20"/>
                <w:szCs w:val="20"/>
                <w:lang w:eastAsia="ar-SA"/>
              </w:rPr>
              <w:t>61967</w:t>
            </w:r>
            <w:r w:rsidR="00F72521" w:rsidRPr="00BB1219">
              <w:rPr>
                <w:rFonts w:ascii="Times New Roman" w:eastAsia="Times New Roman" w:hAnsi="Times New Roman" w:cs="Times New Roman"/>
                <w:sz w:val="20"/>
                <w:szCs w:val="20"/>
                <w:lang w:eastAsia="ar-SA"/>
              </w:rPr>
              <w:t>,</w:t>
            </w:r>
            <w:r w:rsidRPr="00BB1219">
              <w:rPr>
                <w:rFonts w:ascii="Times New Roman" w:eastAsia="Times New Roman" w:hAnsi="Times New Roman" w:cs="Times New Roman"/>
                <w:sz w:val="20"/>
                <w:szCs w:val="20"/>
                <w:lang w:eastAsia="ar-SA"/>
              </w:rPr>
              <w:t>2</w:t>
            </w:r>
          </w:p>
        </w:tc>
        <w:tc>
          <w:tcPr>
            <w:tcW w:w="610" w:type="pct"/>
            <w:tcBorders>
              <w:left w:val="single" w:sz="4" w:space="0" w:color="000000"/>
              <w:bottom w:val="single" w:sz="4" w:space="0" w:color="000000"/>
            </w:tcBorders>
            <w:vAlign w:val="bottom"/>
          </w:tcPr>
          <w:p w:rsidR="00F72521" w:rsidRPr="00BB1219" w:rsidRDefault="00B173E3" w:rsidP="00B173E3">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20"/>
                <w:szCs w:val="20"/>
                <w:lang w:eastAsia="ar-SA"/>
              </w:rPr>
              <w:t>(-15933</w:t>
            </w:r>
            <w:r w:rsidR="00F72521" w:rsidRPr="00BB1219">
              <w:rPr>
                <w:rFonts w:ascii="Times New Roman" w:eastAsia="Times New Roman" w:hAnsi="Times New Roman" w:cs="Times New Roman"/>
                <w:sz w:val="18"/>
                <w:szCs w:val="18"/>
                <w:lang w:eastAsia="ar-SA"/>
              </w:rPr>
              <w:t>,</w:t>
            </w:r>
            <w:r w:rsidRPr="00BB1219">
              <w:rPr>
                <w:rFonts w:ascii="Times New Roman" w:eastAsia="Times New Roman" w:hAnsi="Times New Roman" w:cs="Times New Roman"/>
                <w:sz w:val="18"/>
                <w:szCs w:val="18"/>
                <w:lang w:eastAsia="ar-SA"/>
              </w:rPr>
              <w:t>4)</w:t>
            </w:r>
          </w:p>
        </w:tc>
        <w:tc>
          <w:tcPr>
            <w:tcW w:w="594" w:type="pct"/>
            <w:tcBorders>
              <w:left w:val="single" w:sz="4" w:space="0" w:color="000000"/>
              <w:bottom w:val="single" w:sz="4" w:space="0" w:color="000000"/>
            </w:tcBorders>
            <w:vAlign w:val="bottom"/>
          </w:tcPr>
          <w:p w:rsidR="00F72521" w:rsidRPr="00BB1219" w:rsidRDefault="00B173E3" w:rsidP="00B173E3">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(-15933</w:t>
            </w:r>
            <w:r w:rsidR="00F72521" w:rsidRPr="00BB1219">
              <w:rPr>
                <w:rFonts w:ascii="Times New Roman" w:eastAsia="Times New Roman" w:hAnsi="Times New Roman" w:cs="Times New Roman"/>
                <w:sz w:val="18"/>
                <w:szCs w:val="18"/>
                <w:lang w:eastAsia="ar-SA"/>
              </w:rPr>
              <w:t>,</w:t>
            </w:r>
            <w:r w:rsidRPr="00BB1219">
              <w:rPr>
                <w:rFonts w:ascii="Times New Roman" w:eastAsia="Times New Roman" w:hAnsi="Times New Roman" w:cs="Times New Roman"/>
                <w:sz w:val="18"/>
                <w:szCs w:val="18"/>
                <w:lang w:eastAsia="ar-SA"/>
              </w:rPr>
              <w:t>4)</w:t>
            </w:r>
          </w:p>
        </w:tc>
        <w:tc>
          <w:tcPr>
            <w:tcW w:w="697" w:type="pct"/>
            <w:tcBorders>
              <w:left w:val="single" w:sz="4" w:space="0" w:color="000000"/>
              <w:bottom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p>
        </w:tc>
        <w:tc>
          <w:tcPr>
            <w:tcW w:w="594" w:type="pct"/>
            <w:tcBorders>
              <w:left w:val="single" w:sz="4" w:space="0" w:color="000000"/>
              <w:bottom w:val="single" w:sz="4" w:space="0" w:color="000000"/>
            </w:tcBorders>
            <w:vAlign w:val="bottom"/>
          </w:tcPr>
          <w:p w:rsidR="00F72521" w:rsidRPr="00BB1219" w:rsidRDefault="00E50137" w:rsidP="00E50137">
            <w:pPr>
              <w:snapToGrid w:val="0"/>
              <w:spacing w:after="0" w:line="100" w:lineRule="atLeast"/>
              <w:jc w:val="both"/>
              <w:rPr>
                <w:rFonts w:ascii="Times New Roman" w:eastAsia="Times New Roman" w:hAnsi="Times New Roman" w:cs="Times New Roman"/>
                <w:sz w:val="18"/>
                <w:szCs w:val="18"/>
                <w:lang w:eastAsia="ar-SA"/>
              </w:rPr>
            </w:pPr>
            <w:r w:rsidRPr="00BB1219">
              <w:rPr>
                <w:rFonts w:ascii="Times New Roman" w:eastAsia="Times New Roman" w:hAnsi="Times New Roman" w:cs="Times New Roman"/>
                <w:sz w:val="18"/>
                <w:szCs w:val="18"/>
                <w:lang w:eastAsia="ar-SA"/>
              </w:rPr>
              <w:t>(</w:t>
            </w:r>
            <w:r w:rsidR="00833DBE" w:rsidRPr="00BB1219">
              <w:rPr>
                <w:rFonts w:ascii="Times New Roman" w:eastAsia="Times New Roman" w:hAnsi="Times New Roman" w:cs="Times New Roman"/>
                <w:sz w:val="18"/>
                <w:szCs w:val="18"/>
                <w:lang w:eastAsia="ar-SA"/>
              </w:rPr>
              <w:t>-</w:t>
            </w:r>
            <w:r w:rsidRPr="00BB1219">
              <w:rPr>
                <w:rFonts w:ascii="Times New Roman" w:eastAsia="Times New Roman" w:hAnsi="Times New Roman" w:cs="Times New Roman"/>
                <w:sz w:val="18"/>
                <w:szCs w:val="18"/>
                <w:lang w:eastAsia="ar-SA"/>
              </w:rPr>
              <w:t>77900,6)</w:t>
            </w:r>
          </w:p>
        </w:tc>
        <w:tc>
          <w:tcPr>
            <w:tcW w:w="697" w:type="pct"/>
            <w:tcBorders>
              <w:left w:val="single" w:sz="4" w:space="0" w:color="000000"/>
              <w:bottom w:val="single" w:sz="4" w:space="0" w:color="000000"/>
              <w:right w:val="single" w:sz="4" w:space="0" w:color="000000"/>
            </w:tcBorders>
            <w:vAlign w:val="bottom"/>
          </w:tcPr>
          <w:p w:rsidR="00F72521" w:rsidRPr="00BB1219" w:rsidRDefault="00F72521" w:rsidP="00F72521">
            <w:pPr>
              <w:snapToGrid w:val="0"/>
              <w:spacing w:after="0" w:line="100" w:lineRule="atLeast"/>
              <w:jc w:val="both"/>
              <w:rPr>
                <w:rFonts w:ascii="Times New Roman" w:eastAsia="Times New Roman" w:hAnsi="Times New Roman" w:cs="Times New Roman"/>
                <w:sz w:val="18"/>
                <w:szCs w:val="18"/>
                <w:lang w:eastAsia="ar-SA"/>
              </w:rPr>
            </w:pPr>
          </w:p>
        </w:tc>
      </w:tr>
    </w:tbl>
    <w:p w:rsidR="00F72521" w:rsidRPr="00E50137" w:rsidRDefault="00F72521" w:rsidP="00F72521">
      <w:pPr>
        <w:autoSpaceDE w:val="0"/>
        <w:spacing w:after="0" w:line="100" w:lineRule="atLeast"/>
        <w:jc w:val="both"/>
        <w:rPr>
          <w:rFonts w:ascii="Times New Roman" w:eastAsia="Calibri" w:hAnsi="Times New Roman" w:cs="Calibri"/>
          <w:color w:val="00B050"/>
          <w:sz w:val="24"/>
          <w:szCs w:val="24"/>
          <w:lang w:eastAsia="ar-SA"/>
        </w:rPr>
      </w:pPr>
      <w:r w:rsidRPr="00E50137">
        <w:rPr>
          <w:rFonts w:ascii="Times New Roman" w:eastAsia="Calibri" w:hAnsi="Times New Roman" w:cs="Calibri"/>
          <w:color w:val="00B050"/>
          <w:sz w:val="24"/>
          <w:szCs w:val="24"/>
          <w:lang w:eastAsia="ar-SA"/>
        </w:rPr>
        <w:t xml:space="preserve">          </w:t>
      </w:r>
    </w:p>
    <w:p w:rsidR="00F72521" w:rsidRPr="00BB1219" w:rsidRDefault="00F72521" w:rsidP="00F72521">
      <w:pPr>
        <w:autoSpaceDE w:val="0"/>
        <w:spacing w:after="0" w:line="100" w:lineRule="atLeast"/>
        <w:jc w:val="both"/>
        <w:rPr>
          <w:rFonts w:ascii="Times New Roman" w:eastAsia="Calibri" w:hAnsi="Times New Roman" w:cs="Times New Roman"/>
          <w:sz w:val="18"/>
          <w:szCs w:val="18"/>
          <w:lang w:eastAsia="ar-SA"/>
        </w:rPr>
      </w:pPr>
      <w:r w:rsidRPr="00BB1219">
        <w:rPr>
          <w:rFonts w:ascii="Times New Roman" w:eastAsia="Calibri" w:hAnsi="Times New Roman" w:cs="Calibri"/>
          <w:sz w:val="24"/>
          <w:szCs w:val="24"/>
          <w:lang w:eastAsia="ar-SA"/>
        </w:rPr>
        <w:t xml:space="preserve">            Кредиты юридическим лицам из бюджета городского округа город Михайловка не выдавались, муниципальные гарантии не представлялись.</w:t>
      </w:r>
    </w:p>
    <w:p w:rsidR="00F72521" w:rsidRPr="00BB1219"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A461D0" w:rsidRDefault="00F72521" w:rsidP="00F72521">
      <w:pPr>
        <w:autoSpaceDE w:val="0"/>
        <w:spacing w:after="0" w:line="100" w:lineRule="atLeast"/>
        <w:jc w:val="both"/>
        <w:rPr>
          <w:rFonts w:ascii="Times New Roman" w:eastAsia="Calibri" w:hAnsi="Times New Roman" w:cs="Calibri"/>
          <w:b/>
          <w:sz w:val="24"/>
          <w:szCs w:val="24"/>
          <w:lang w:eastAsia="ar-SA"/>
        </w:rPr>
      </w:pPr>
      <w:r w:rsidRPr="00A461D0">
        <w:rPr>
          <w:rFonts w:ascii="Times New Roman" w:eastAsia="Calibri" w:hAnsi="Times New Roman" w:cs="Calibri"/>
          <w:b/>
          <w:sz w:val="24"/>
          <w:szCs w:val="24"/>
          <w:lang w:eastAsia="ar-SA"/>
        </w:rPr>
        <w:t>Состояние дебиторской и кредиторской задолженности.</w:t>
      </w:r>
    </w:p>
    <w:p w:rsidR="00F72521" w:rsidRPr="00A461D0" w:rsidRDefault="00F72521" w:rsidP="00F72521">
      <w:pPr>
        <w:autoSpaceDE w:val="0"/>
        <w:spacing w:after="0" w:line="100" w:lineRule="atLeast"/>
        <w:jc w:val="both"/>
        <w:rPr>
          <w:rFonts w:ascii="Times New Roman" w:eastAsia="Calibri" w:hAnsi="Times New Roman" w:cs="Calibri"/>
          <w:sz w:val="24"/>
          <w:szCs w:val="24"/>
          <w:lang w:eastAsia="ar-SA"/>
        </w:rPr>
      </w:pPr>
      <w:r w:rsidRPr="00A461D0">
        <w:rPr>
          <w:rFonts w:ascii="Times New Roman" w:eastAsia="Calibri" w:hAnsi="Times New Roman" w:cs="Calibri"/>
          <w:sz w:val="24"/>
          <w:szCs w:val="24"/>
          <w:lang w:eastAsia="ar-SA"/>
        </w:rPr>
        <w:t>тыс. руб.</w:t>
      </w:r>
    </w:p>
    <w:tbl>
      <w:tblPr>
        <w:tblStyle w:val="afa"/>
        <w:tblW w:w="5000" w:type="pct"/>
        <w:tblLook w:val="04A0" w:firstRow="1" w:lastRow="0" w:firstColumn="1" w:lastColumn="0" w:noHBand="0" w:noVBand="1"/>
      </w:tblPr>
      <w:tblGrid>
        <w:gridCol w:w="2822"/>
        <w:gridCol w:w="1688"/>
        <w:gridCol w:w="1690"/>
        <w:gridCol w:w="1688"/>
        <w:gridCol w:w="1683"/>
      </w:tblGrid>
      <w:tr w:rsidR="0033162F" w:rsidRPr="00A461D0" w:rsidTr="00195929">
        <w:trPr>
          <w:trHeight w:val="74"/>
        </w:trPr>
        <w:tc>
          <w:tcPr>
            <w:tcW w:w="1474" w:type="pct"/>
          </w:tcPr>
          <w:p w:rsidR="00F72521" w:rsidRPr="00A461D0" w:rsidRDefault="00F72521" w:rsidP="00F72521">
            <w:pPr>
              <w:autoSpaceDE w:val="0"/>
              <w:spacing w:line="100" w:lineRule="atLeast"/>
              <w:jc w:val="both"/>
              <w:rPr>
                <w:rFonts w:eastAsia="Calibri" w:cs="Calibri"/>
                <w:b/>
                <w:sz w:val="24"/>
                <w:szCs w:val="24"/>
                <w:lang w:eastAsia="ar-SA"/>
              </w:rPr>
            </w:pPr>
          </w:p>
        </w:tc>
        <w:tc>
          <w:tcPr>
            <w:tcW w:w="1765" w:type="pct"/>
            <w:gridSpan w:val="2"/>
          </w:tcPr>
          <w:p w:rsidR="00F72521" w:rsidRPr="00A461D0" w:rsidRDefault="00C93D53" w:rsidP="00195929">
            <w:pPr>
              <w:autoSpaceDE w:val="0"/>
              <w:spacing w:line="100" w:lineRule="atLeast"/>
              <w:jc w:val="center"/>
              <w:rPr>
                <w:rFonts w:eastAsia="Calibri" w:cs="Calibri"/>
                <w:sz w:val="24"/>
                <w:szCs w:val="24"/>
                <w:lang w:eastAsia="ar-SA"/>
              </w:rPr>
            </w:pPr>
            <w:r w:rsidRPr="00A461D0">
              <w:rPr>
                <w:rFonts w:eastAsia="Calibri" w:cs="Calibri"/>
                <w:sz w:val="24"/>
                <w:szCs w:val="24"/>
                <w:lang w:eastAsia="ar-SA"/>
              </w:rPr>
              <w:t>На 01.01.201</w:t>
            </w:r>
            <w:r w:rsidR="00195929" w:rsidRPr="00A461D0">
              <w:rPr>
                <w:rFonts w:eastAsia="Calibri" w:cs="Calibri"/>
                <w:sz w:val="24"/>
                <w:szCs w:val="24"/>
                <w:lang w:eastAsia="ar-SA"/>
              </w:rPr>
              <w:t>9</w:t>
            </w:r>
          </w:p>
        </w:tc>
        <w:tc>
          <w:tcPr>
            <w:tcW w:w="1761" w:type="pct"/>
            <w:gridSpan w:val="2"/>
          </w:tcPr>
          <w:p w:rsidR="00F72521" w:rsidRPr="00A461D0" w:rsidRDefault="00195929" w:rsidP="00F72521">
            <w:pPr>
              <w:autoSpaceDE w:val="0"/>
              <w:spacing w:line="100" w:lineRule="atLeast"/>
              <w:jc w:val="center"/>
              <w:rPr>
                <w:rFonts w:eastAsia="Calibri" w:cs="Calibri"/>
                <w:sz w:val="24"/>
                <w:szCs w:val="24"/>
                <w:lang w:eastAsia="ar-SA"/>
              </w:rPr>
            </w:pPr>
            <w:r w:rsidRPr="00A461D0">
              <w:rPr>
                <w:rFonts w:eastAsia="Calibri" w:cs="Calibri"/>
                <w:sz w:val="24"/>
                <w:szCs w:val="24"/>
                <w:lang w:eastAsia="ar-SA"/>
              </w:rPr>
              <w:t>На 01.01.2020</w:t>
            </w:r>
          </w:p>
        </w:tc>
      </w:tr>
      <w:tr w:rsidR="0033162F" w:rsidRPr="00A461D0" w:rsidTr="00195929">
        <w:tc>
          <w:tcPr>
            <w:tcW w:w="1474" w:type="pct"/>
          </w:tcPr>
          <w:p w:rsidR="00F72521" w:rsidRPr="00A461D0" w:rsidRDefault="00F72521" w:rsidP="00F72521">
            <w:pPr>
              <w:autoSpaceDE w:val="0"/>
              <w:spacing w:line="100" w:lineRule="atLeast"/>
              <w:jc w:val="both"/>
              <w:rPr>
                <w:rFonts w:eastAsia="Calibri" w:cs="Calibri"/>
                <w:b/>
                <w:sz w:val="24"/>
                <w:szCs w:val="24"/>
                <w:lang w:eastAsia="ar-SA"/>
              </w:rPr>
            </w:pPr>
          </w:p>
        </w:tc>
        <w:tc>
          <w:tcPr>
            <w:tcW w:w="882" w:type="pct"/>
          </w:tcPr>
          <w:p w:rsidR="00F72521" w:rsidRPr="00A461D0" w:rsidRDefault="00F72521" w:rsidP="00F72521">
            <w:pPr>
              <w:autoSpaceDE w:val="0"/>
              <w:spacing w:line="100" w:lineRule="atLeast"/>
              <w:jc w:val="both"/>
              <w:rPr>
                <w:rFonts w:eastAsia="Calibri" w:cs="Calibri"/>
                <w:lang w:eastAsia="ar-SA"/>
              </w:rPr>
            </w:pPr>
            <w:r w:rsidRPr="00A461D0">
              <w:rPr>
                <w:rFonts w:eastAsia="Calibri" w:cs="Calibri"/>
                <w:lang w:eastAsia="ar-SA"/>
              </w:rPr>
              <w:t>всего</w:t>
            </w:r>
          </w:p>
        </w:tc>
        <w:tc>
          <w:tcPr>
            <w:tcW w:w="883" w:type="pct"/>
          </w:tcPr>
          <w:p w:rsidR="00F72521" w:rsidRPr="00A461D0" w:rsidRDefault="00F72521" w:rsidP="002A6CC6">
            <w:pPr>
              <w:autoSpaceDE w:val="0"/>
              <w:spacing w:line="100" w:lineRule="atLeast"/>
              <w:jc w:val="both"/>
              <w:rPr>
                <w:rFonts w:eastAsia="Calibri" w:cs="Calibri"/>
                <w:lang w:eastAsia="ar-SA"/>
              </w:rPr>
            </w:pPr>
            <w:r w:rsidRPr="00A461D0">
              <w:rPr>
                <w:rFonts w:eastAsia="Calibri" w:cs="Calibri"/>
                <w:lang w:eastAsia="ar-SA"/>
              </w:rPr>
              <w:t>В том числе просроченная задолженность</w:t>
            </w:r>
          </w:p>
        </w:tc>
        <w:tc>
          <w:tcPr>
            <w:tcW w:w="882" w:type="pct"/>
          </w:tcPr>
          <w:p w:rsidR="00F72521" w:rsidRPr="00A461D0" w:rsidRDefault="00F72521" w:rsidP="00F72521">
            <w:pPr>
              <w:autoSpaceDE w:val="0"/>
              <w:spacing w:line="100" w:lineRule="atLeast"/>
              <w:jc w:val="both"/>
              <w:rPr>
                <w:rFonts w:eastAsia="Calibri" w:cs="Calibri"/>
                <w:lang w:eastAsia="ar-SA"/>
              </w:rPr>
            </w:pPr>
            <w:r w:rsidRPr="00A461D0">
              <w:rPr>
                <w:rFonts w:eastAsia="Calibri" w:cs="Calibri"/>
                <w:lang w:eastAsia="ar-SA"/>
              </w:rPr>
              <w:t>всего</w:t>
            </w:r>
          </w:p>
        </w:tc>
        <w:tc>
          <w:tcPr>
            <w:tcW w:w="879" w:type="pct"/>
          </w:tcPr>
          <w:p w:rsidR="00F72521" w:rsidRPr="00A461D0" w:rsidRDefault="00F72521" w:rsidP="002A6CC6">
            <w:pPr>
              <w:autoSpaceDE w:val="0"/>
              <w:spacing w:line="100" w:lineRule="atLeast"/>
              <w:jc w:val="both"/>
              <w:rPr>
                <w:rFonts w:eastAsia="Calibri" w:cs="Calibri"/>
                <w:lang w:eastAsia="ar-SA"/>
              </w:rPr>
            </w:pPr>
            <w:r w:rsidRPr="00A461D0">
              <w:rPr>
                <w:rFonts w:eastAsia="Calibri" w:cs="Calibri"/>
                <w:lang w:eastAsia="ar-SA"/>
              </w:rPr>
              <w:t>В том числе просроченная задолженность</w:t>
            </w:r>
          </w:p>
        </w:tc>
      </w:tr>
      <w:tr w:rsidR="00195929" w:rsidRPr="00A461D0" w:rsidTr="00195929">
        <w:tc>
          <w:tcPr>
            <w:tcW w:w="1474" w:type="pct"/>
          </w:tcPr>
          <w:p w:rsidR="00195929" w:rsidRPr="00A461D0" w:rsidRDefault="00195929" w:rsidP="00F72521">
            <w:pPr>
              <w:autoSpaceDE w:val="0"/>
              <w:spacing w:line="100" w:lineRule="atLeast"/>
              <w:jc w:val="both"/>
              <w:rPr>
                <w:rFonts w:eastAsia="Calibri" w:cs="Calibri"/>
                <w:lang w:eastAsia="ar-SA"/>
              </w:rPr>
            </w:pPr>
            <w:r w:rsidRPr="00A461D0">
              <w:rPr>
                <w:rFonts w:eastAsia="Calibri" w:cs="Calibri"/>
                <w:lang w:eastAsia="ar-SA"/>
              </w:rPr>
              <w:t xml:space="preserve">Дебиторская задолженность </w:t>
            </w:r>
          </w:p>
        </w:tc>
        <w:tc>
          <w:tcPr>
            <w:tcW w:w="882" w:type="pct"/>
          </w:tcPr>
          <w:p w:rsidR="00195929" w:rsidRPr="00A461D0" w:rsidRDefault="00195929" w:rsidP="00FA045D">
            <w:pPr>
              <w:autoSpaceDE w:val="0"/>
              <w:spacing w:line="100" w:lineRule="atLeast"/>
              <w:jc w:val="both"/>
              <w:rPr>
                <w:rFonts w:eastAsia="Calibri" w:cs="Calibri"/>
                <w:lang w:eastAsia="ar-SA"/>
              </w:rPr>
            </w:pPr>
            <w:r w:rsidRPr="00A461D0">
              <w:rPr>
                <w:rFonts w:eastAsia="Calibri" w:cs="Calibri"/>
                <w:lang w:eastAsia="ar-SA"/>
              </w:rPr>
              <w:t>1958790,6</w:t>
            </w:r>
          </w:p>
        </w:tc>
        <w:tc>
          <w:tcPr>
            <w:tcW w:w="883" w:type="pct"/>
          </w:tcPr>
          <w:p w:rsidR="00195929" w:rsidRPr="00A461D0" w:rsidRDefault="00195929" w:rsidP="00FA045D">
            <w:pPr>
              <w:autoSpaceDE w:val="0"/>
              <w:spacing w:line="100" w:lineRule="atLeast"/>
              <w:jc w:val="both"/>
              <w:rPr>
                <w:rFonts w:eastAsia="Calibri" w:cs="Calibri"/>
                <w:lang w:eastAsia="ar-SA"/>
              </w:rPr>
            </w:pPr>
            <w:r w:rsidRPr="00A461D0">
              <w:rPr>
                <w:rFonts w:eastAsia="Calibri" w:cs="Calibri"/>
                <w:lang w:eastAsia="ar-SA"/>
              </w:rPr>
              <w:t>103361,2</w:t>
            </w:r>
          </w:p>
        </w:tc>
        <w:tc>
          <w:tcPr>
            <w:tcW w:w="882" w:type="pct"/>
          </w:tcPr>
          <w:p w:rsidR="00195929" w:rsidRPr="00A461D0" w:rsidRDefault="00195929" w:rsidP="00195929">
            <w:pPr>
              <w:autoSpaceDE w:val="0"/>
              <w:spacing w:line="100" w:lineRule="atLeast"/>
              <w:jc w:val="both"/>
              <w:rPr>
                <w:rFonts w:eastAsia="Calibri" w:cs="Calibri"/>
                <w:lang w:eastAsia="ar-SA"/>
              </w:rPr>
            </w:pPr>
            <w:r w:rsidRPr="00A461D0">
              <w:rPr>
                <w:rFonts w:eastAsia="Calibri" w:cs="Calibri"/>
                <w:lang w:eastAsia="ar-SA"/>
              </w:rPr>
              <w:t>1671446,0</w:t>
            </w:r>
          </w:p>
        </w:tc>
        <w:tc>
          <w:tcPr>
            <w:tcW w:w="879" w:type="pct"/>
          </w:tcPr>
          <w:p w:rsidR="00195929" w:rsidRPr="00A461D0" w:rsidRDefault="00195929" w:rsidP="00F72521">
            <w:pPr>
              <w:autoSpaceDE w:val="0"/>
              <w:spacing w:line="100" w:lineRule="atLeast"/>
              <w:jc w:val="both"/>
              <w:rPr>
                <w:rFonts w:eastAsia="Calibri" w:cs="Calibri"/>
                <w:lang w:eastAsia="ar-SA"/>
              </w:rPr>
            </w:pPr>
            <w:r w:rsidRPr="00A461D0">
              <w:rPr>
                <w:rFonts w:eastAsia="Calibri" w:cs="Calibri"/>
                <w:lang w:eastAsia="ar-SA"/>
              </w:rPr>
              <w:t>89926,9</w:t>
            </w:r>
          </w:p>
        </w:tc>
      </w:tr>
      <w:tr w:rsidR="00195929" w:rsidRPr="00A461D0" w:rsidTr="00195929">
        <w:tc>
          <w:tcPr>
            <w:tcW w:w="1474" w:type="pct"/>
          </w:tcPr>
          <w:p w:rsidR="00195929" w:rsidRPr="00A461D0" w:rsidRDefault="00195929" w:rsidP="00F72521">
            <w:pPr>
              <w:autoSpaceDE w:val="0"/>
              <w:spacing w:line="100" w:lineRule="atLeast"/>
              <w:jc w:val="both"/>
              <w:rPr>
                <w:rFonts w:eastAsia="Calibri" w:cs="Calibri"/>
                <w:lang w:eastAsia="ar-SA"/>
              </w:rPr>
            </w:pPr>
            <w:r w:rsidRPr="00A461D0">
              <w:rPr>
                <w:rFonts w:eastAsia="Calibri" w:cs="Calibri"/>
                <w:lang w:eastAsia="ar-SA"/>
              </w:rPr>
              <w:t>Кредиторская задолженность</w:t>
            </w:r>
          </w:p>
        </w:tc>
        <w:tc>
          <w:tcPr>
            <w:tcW w:w="882" w:type="pct"/>
          </w:tcPr>
          <w:p w:rsidR="00195929" w:rsidRPr="00A461D0" w:rsidRDefault="00195929" w:rsidP="00195929">
            <w:pPr>
              <w:autoSpaceDE w:val="0"/>
              <w:spacing w:line="100" w:lineRule="atLeast"/>
              <w:jc w:val="both"/>
              <w:rPr>
                <w:rFonts w:eastAsia="Calibri" w:cs="Calibri"/>
                <w:lang w:eastAsia="ar-SA"/>
              </w:rPr>
            </w:pPr>
            <w:r w:rsidRPr="00A461D0">
              <w:rPr>
                <w:rFonts w:eastAsia="Calibri" w:cs="Calibri"/>
                <w:lang w:eastAsia="ar-SA"/>
              </w:rPr>
              <w:t>36917,0</w:t>
            </w:r>
          </w:p>
        </w:tc>
        <w:tc>
          <w:tcPr>
            <w:tcW w:w="883" w:type="pct"/>
          </w:tcPr>
          <w:p w:rsidR="00195929" w:rsidRPr="00A461D0" w:rsidRDefault="00195929" w:rsidP="00FA045D">
            <w:pPr>
              <w:autoSpaceDE w:val="0"/>
              <w:spacing w:line="100" w:lineRule="atLeast"/>
              <w:jc w:val="both"/>
              <w:rPr>
                <w:rFonts w:eastAsia="Calibri" w:cs="Calibri"/>
                <w:lang w:eastAsia="ar-SA"/>
              </w:rPr>
            </w:pPr>
            <w:r w:rsidRPr="00A461D0">
              <w:rPr>
                <w:rFonts w:eastAsia="Calibri" w:cs="Calibri"/>
                <w:lang w:eastAsia="ar-SA"/>
              </w:rPr>
              <w:t>5376,9</w:t>
            </w:r>
          </w:p>
        </w:tc>
        <w:tc>
          <w:tcPr>
            <w:tcW w:w="882" w:type="pct"/>
          </w:tcPr>
          <w:p w:rsidR="00195929" w:rsidRPr="00A461D0" w:rsidRDefault="00195929" w:rsidP="00195929">
            <w:pPr>
              <w:autoSpaceDE w:val="0"/>
              <w:spacing w:line="100" w:lineRule="atLeast"/>
              <w:jc w:val="both"/>
              <w:rPr>
                <w:rFonts w:eastAsia="Calibri" w:cs="Calibri"/>
                <w:lang w:eastAsia="ar-SA"/>
              </w:rPr>
            </w:pPr>
            <w:r w:rsidRPr="00A461D0">
              <w:rPr>
                <w:rFonts w:eastAsia="Calibri" w:cs="Calibri"/>
                <w:lang w:eastAsia="ar-SA"/>
              </w:rPr>
              <w:t>105328,1</w:t>
            </w:r>
          </w:p>
        </w:tc>
        <w:tc>
          <w:tcPr>
            <w:tcW w:w="879" w:type="pct"/>
          </w:tcPr>
          <w:p w:rsidR="00195929" w:rsidRPr="00A461D0" w:rsidRDefault="00195929" w:rsidP="00195929">
            <w:pPr>
              <w:autoSpaceDE w:val="0"/>
              <w:spacing w:line="100" w:lineRule="atLeast"/>
              <w:jc w:val="both"/>
              <w:rPr>
                <w:rFonts w:eastAsia="Calibri" w:cs="Calibri"/>
                <w:lang w:eastAsia="ar-SA"/>
              </w:rPr>
            </w:pPr>
            <w:r w:rsidRPr="00A461D0">
              <w:rPr>
                <w:rFonts w:eastAsia="Calibri" w:cs="Calibri"/>
                <w:lang w:eastAsia="ar-SA"/>
              </w:rPr>
              <w:t>30354,6</w:t>
            </w:r>
          </w:p>
        </w:tc>
      </w:tr>
    </w:tbl>
    <w:p w:rsidR="00871FA9" w:rsidRPr="00A461D0" w:rsidRDefault="00F72521" w:rsidP="00F72521">
      <w:pPr>
        <w:autoSpaceDE w:val="0"/>
        <w:spacing w:after="0" w:line="100" w:lineRule="atLeast"/>
        <w:jc w:val="both"/>
        <w:rPr>
          <w:rFonts w:ascii="Times New Roman" w:hAnsi="Times New Roman" w:cs="Calibri"/>
          <w:sz w:val="24"/>
          <w:szCs w:val="24"/>
          <w:lang w:eastAsia="ar-SA"/>
        </w:rPr>
      </w:pPr>
      <w:r w:rsidRPr="00A461D0">
        <w:rPr>
          <w:rFonts w:ascii="Times New Roman" w:eastAsia="Calibri" w:hAnsi="Times New Roman" w:cs="Calibri"/>
          <w:b/>
          <w:sz w:val="24"/>
          <w:szCs w:val="24"/>
          <w:lang w:eastAsia="ar-SA"/>
        </w:rPr>
        <w:t xml:space="preserve">            </w:t>
      </w:r>
      <w:proofErr w:type="gramStart"/>
      <w:r w:rsidRPr="00A461D0">
        <w:rPr>
          <w:rFonts w:ascii="Times New Roman" w:eastAsia="Calibri" w:hAnsi="Times New Roman" w:cs="Calibri"/>
          <w:sz w:val="24"/>
          <w:szCs w:val="24"/>
          <w:lang w:eastAsia="ar-SA"/>
        </w:rPr>
        <w:t xml:space="preserve">Дебиторская задолженность бюджета города </w:t>
      </w:r>
      <w:r w:rsidR="005C4F42" w:rsidRPr="00A461D0">
        <w:rPr>
          <w:rFonts w:ascii="Times New Roman" w:eastAsia="Calibri" w:hAnsi="Times New Roman" w:cs="Calibri"/>
          <w:sz w:val="24"/>
          <w:szCs w:val="24"/>
          <w:lang w:eastAsia="ar-SA"/>
        </w:rPr>
        <w:t xml:space="preserve">согласно отчетности </w:t>
      </w:r>
      <w:r w:rsidRPr="00A461D0">
        <w:rPr>
          <w:rFonts w:ascii="Times New Roman" w:eastAsia="Calibri" w:hAnsi="Times New Roman" w:cs="Calibri"/>
          <w:sz w:val="24"/>
          <w:szCs w:val="24"/>
          <w:lang w:eastAsia="ar-SA"/>
        </w:rPr>
        <w:t>по состоянию на 01.</w:t>
      </w:r>
      <w:r w:rsidR="00BC7469" w:rsidRPr="00A461D0">
        <w:rPr>
          <w:rFonts w:ascii="Times New Roman" w:eastAsia="Calibri" w:hAnsi="Times New Roman" w:cs="Calibri"/>
          <w:sz w:val="24"/>
          <w:szCs w:val="24"/>
          <w:lang w:eastAsia="ar-SA"/>
        </w:rPr>
        <w:t>01.20</w:t>
      </w:r>
      <w:r w:rsidR="00195929" w:rsidRPr="00A461D0">
        <w:rPr>
          <w:rFonts w:ascii="Times New Roman" w:eastAsia="Calibri" w:hAnsi="Times New Roman" w:cs="Calibri"/>
          <w:sz w:val="24"/>
          <w:szCs w:val="24"/>
          <w:lang w:eastAsia="ar-SA"/>
        </w:rPr>
        <w:t>20</w:t>
      </w:r>
      <w:r w:rsidR="005C4F42" w:rsidRPr="00A461D0">
        <w:rPr>
          <w:rFonts w:ascii="Times New Roman" w:eastAsia="Calibri" w:hAnsi="Times New Roman" w:cs="Calibri"/>
          <w:sz w:val="24"/>
          <w:szCs w:val="24"/>
          <w:lang w:eastAsia="ar-SA"/>
        </w:rPr>
        <w:t xml:space="preserve"> года у</w:t>
      </w:r>
      <w:r w:rsidR="00195929" w:rsidRPr="00A461D0">
        <w:rPr>
          <w:rFonts w:ascii="Times New Roman" w:eastAsia="Calibri" w:hAnsi="Times New Roman" w:cs="Calibri"/>
          <w:sz w:val="24"/>
          <w:szCs w:val="24"/>
          <w:lang w:eastAsia="ar-SA"/>
        </w:rPr>
        <w:t>меньш</w:t>
      </w:r>
      <w:r w:rsidR="005C4F42" w:rsidRPr="00A461D0">
        <w:rPr>
          <w:rFonts w:ascii="Times New Roman" w:eastAsia="Calibri" w:hAnsi="Times New Roman" w:cs="Calibri"/>
          <w:sz w:val="24"/>
          <w:szCs w:val="24"/>
          <w:lang w:eastAsia="ar-SA"/>
        </w:rPr>
        <w:t xml:space="preserve">илась на </w:t>
      </w:r>
      <w:r w:rsidR="00195929" w:rsidRPr="00A461D0">
        <w:rPr>
          <w:rFonts w:ascii="Times New Roman" w:eastAsia="Calibri" w:hAnsi="Times New Roman" w:cs="Calibri"/>
          <w:sz w:val="24"/>
          <w:szCs w:val="24"/>
          <w:lang w:eastAsia="ar-SA"/>
        </w:rPr>
        <w:t>287344</w:t>
      </w:r>
      <w:r w:rsidR="005C4F42" w:rsidRPr="00A461D0">
        <w:rPr>
          <w:rFonts w:ascii="Times New Roman" w:eastAsia="Calibri" w:hAnsi="Times New Roman" w:cs="Calibri"/>
          <w:sz w:val="24"/>
          <w:szCs w:val="24"/>
          <w:lang w:eastAsia="ar-SA"/>
        </w:rPr>
        <w:t>,</w:t>
      </w:r>
      <w:r w:rsidR="00195929" w:rsidRPr="00A461D0">
        <w:rPr>
          <w:rFonts w:ascii="Times New Roman" w:eastAsia="Calibri" w:hAnsi="Times New Roman" w:cs="Calibri"/>
          <w:sz w:val="24"/>
          <w:szCs w:val="24"/>
          <w:lang w:eastAsia="ar-SA"/>
        </w:rPr>
        <w:t>6</w:t>
      </w:r>
      <w:r w:rsidRPr="00A461D0">
        <w:rPr>
          <w:rFonts w:ascii="Times New Roman" w:eastAsia="Calibri" w:hAnsi="Times New Roman" w:cs="Calibri"/>
          <w:sz w:val="24"/>
          <w:szCs w:val="24"/>
          <w:lang w:eastAsia="ar-SA"/>
        </w:rPr>
        <w:t xml:space="preserve"> тыс. руб. по сравнению с</w:t>
      </w:r>
      <w:r w:rsidR="00BC7469" w:rsidRPr="00A461D0">
        <w:rPr>
          <w:rFonts w:ascii="Times New Roman" w:eastAsia="Calibri" w:hAnsi="Times New Roman" w:cs="Calibri"/>
          <w:sz w:val="24"/>
          <w:szCs w:val="24"/>
          <w:lang w:eastAsia="ar-SA"/>
        </w:rPr>
        <w:t xml:space="preserve"> началом года и составила 1</w:t>
      </w:r>
      <w:r w:rsidR="005C4F42" w:rsidRPr="00A461D0">
        <w:rPr>
          <w:rFonts w:ascii="Times New Roman" w:eastAsia="Calibri" w:hAnsi="Times New Roman" w:cs="Calibri"/>
          <w:sz w:val="24"/>
          <w:szCs w:val="24"/>
          <w:lang w:eastAsia="ar-SA"/>
        </w:rPr>
        <w:t>6</w:t>
      </w:r>
      <w:r w:rsidR="00195929" w:rsidRPr="00A461D0">
        <w:rPr>
          <w:rFonts w:ascii="Times New Roman" w:eastAsia="Calibri" w:hAnsi="Times New Roman" w:cs="Calibri"/>
          <w:sz w:val="24"/>
          <w:szCs w:val="24"/>
          <w:lang w:eastAsia="ar-SA"/>
        </w:rPr>
        <w:t>71446</w:t>
      </w:r>
      <w:r w:rsidRPr="00A461D0">
        <w:rPr>
          <w:rFonts w:ascii="Times New Roman" w:eastAsia="Calibri" w:hAnsi="Times New Roman" w:cs="Calibri"/>
          <w:sz w:val="24"/>
          <w:szCs w:val="24"/>
          <w:lang w:eastAsia="ar-SA"/>
        </w:rPr>
        <w:t>,</w:t>
      </w:r>
      <w:r w:rsidR="00195929" w:rsidRPr="00A461D0">
        <w:rPr>
          <w:rFonts w:ascii="Times New Roman" w:eastAsia="Calibri" w:hAnsi="Times New Roman" w:cs="Calibri"/>
          <w:sz w:val="24"/>
          <w:szCs w:val="24"/>
          <w:lang w:eastAsia="ar-SA"/>
        </w:rPr>
        <w:t>0</w:t>
      </w:r>
      <w:r w:rsidRPr="00A461D0">
        <w:rPr>
          <w:rFonts w:ascii="Times New Roman" w:eastAsia="Calibri" w:hAnsi="Times New Roman" w:cs="Calibri"/>
          <w:sz w:val="24"/>
          <w:szCs w:val="24"/>
          <w:lang w:eastAsia="ar-SA"/>
        </w:rPr>
        <w:t xml:space="preserve"> тыс. руб.</w:t>
      </w:r>
      <w:r w:rsidR="00066913" w:rsidRPr="00A461D0">
        <w:rPr>
          <w:rFonts w:ascii="Times New Roman" w:eastAsia="Calibri" w:hAnsi="Times New Roman" w:cs="Calibri"/>
          <w:sz w:val="24"/>
          <w:szCs w:val="24"/>
          <w:lang w:eastAsia="ar-SA"/>
        </w:rPr>
        <w:t xml:space="preserve"> </w:t>
      </w:r>
      <w:r w:rsidR="00BA200C" w:rsidRPr="00A461D0">
        <w:rPr>
          <w:rFonts w:ascii="Times New Roman" w:eastAsia="Calibri" w:hAnsi="Times New Roman" w:cs="Calibri"/>
          <w:sz w:val="24"/>
          <w:szCs w:val="24"/>
          <w:lang w:eastAsia="ar-SA"/>
        </w:rPr>
        <w:t>Д</w:t>
      </w:r>
      <w:r w:rsidRPr="00A461D0">
        <w:rPr>
          <w:rFonts w:ascii="Times New Roman" w:eastAsia="Calibri" w:hAnsi="Times New Roman" w:cs="Calibri"/>
          <w:sz w:val="24"/>
          <w:szCs w:val="24"/>
          <w:lang w:eastAsia="ar-SA"/>
        </w:rPr>
        <w:t xml:space="preserve">ебиторская задолженность складывается в основном из </w:t>
      </w:r>
      <w:r w:rsidR="002666AA" w:rsidRPr="00A461D0">
        <w:rPr>
          <w:rFonts w:ascii="Times New Roman" w:eastAsia="Calibri" w:hAnsi="Times New Roman" w:cs="Calibri"/>
          <w:sz w:val="24"/>
          <w:szCs w:val="24"/>
          <w:lang w:eastAsia="ar-SA"/>
        </w:rPr>
        <w:t xml:space="preserve">задолженности по доходам, которая </w:t>
      </w:r>
      <w:r w:rsidR="00BA200C" w:rsidRPr="00A461D0">
        <w:rPr>
          <w:rFonts w:ascii="Times New Roman" w:eastAsia="Calibri" w:hAnsi="Times New Roman" w:cs="Calibri"/>
          <w:sz w:val="24"/>
          <w:szCs w:val="24"/>
          <w:lang w:eastAsia="ar-SA"/>
        </w:rPr>
        <w:t xml:space="preserve">по состоянию на 01.01.2020 года </w:t>
      </w:r>
      <w:r w:rsidR="002666AA" w:rsidRPr="00A461D0">
        <w:rPr>
          <w:rFonts w:ascii="Times New Roman" w:eastAsia="Calibri" w:hAnsi="Times New Roman" w:cs="Calibri"/>
          <w:sz w:val="24"/>
          <w:szCs w:val="24"/>
          <w:lang w:eastAsia="ar-SA"/>
        </w:rPr>
        <w:t xml:space="preserve">составляет </w:t>
      </w:r>
      <w:r w:rsidR="00BA200C" w:rsidRPr="00A461D0">
        <w:rPr>
          <w:rFonts w:ascii="Times New Roman" w:eastAsia="Calibri" w:hAnsi="Times New Roman" w:cs="Calibri"/>
          <w:sz w:val="24"/>
          <w:szCs w:val="24"/>
          <w:lang w:eastAsia="ar-SA"/>
        </w:rPr>
        <w:t>1669284,8</w:t>
      </w:r>
      <w:r w:rsidRPr="00A461D0">
        <w:rPr>
          <w:rFonts w:ascii="Times New Roman" w:eastAsia="Calibri" w:hAnsi="Times New Roman" w:cs="Calibri"/>
          <w:sz w:val="24"/>
          <w:szCs w:val="24"/>
          <w:lang w:eastAsia="ar-SA"/>
        </w:rPr>
        <w:t xml:space="preserve"> тыс. руб.</w:t>
      </w:r>
      <w:r w:rsidR="00B75B9F" w:rsidRPr="00A461D0">
        <w:rPr>
          <w:rFonts w:ascii="Times New Roman" w:eastAsia="Calibri" w:hAnsi="Times New Roman" w:cs="Calibri"/>
          <w:sz w:val="24"/>
          <w:szCs w:val="24"/>
          <w:lang w:eastAsia="ar-SA"/>
        </w:rPr>
        <w:t>, в том числе долгосрочн</w:t>
      </w:r>
      <w:r w:rsidR="008A3D88" w:rsidRPr="00A461D0">
        <w:rPr>
          <w:rFonts w:ascii="Times New Roman" w:eastAsia="Calibri" w:hAnsi="Times New Roman" w:cs="Calibri"/>
          <w:sz w:val="24"/>
          <w:szCs w:val="24"/>
          <w:lang w:eastAsia="ar-SA"/>
        </w:rPr>
        <w:t>ая</w:t>
      </w:r>
      <w:r w:rsidR="004C3AE4" w:rsidRPr="00A461D0">
        <w:rPr>
          <w:rFonts w:ascii="Times New Roman" w:eastAsia="Calibri" w:hAnsi="Times New Roman" w:cs="Calibri"/>
          <w:sz w:val="24"/>
          <w:szCs w:val="24"/>
          <w:lang w:eastAsia="ar-SA"/>
        </w:rPr>
        <w:t xml:space="preserve"> </w:t>
      </w:r>
      <w:r w:rsidR="000F6636" w:rsidRPr="00A461D0">
        <w:rPr>
          <w:rFonts w:ascii="Times New Roman" w:eastAsia="Calibri" w:hAnsi="Times New Roman" w:cs="Calibri"/>
          <w:sz w:val="24"/>
          <w:szCs w:val="24"/>
          <w:lang w:eastAsia="ar-SA"/>
        </w:rPr>
        <w:t xml:space="preserve"> </w:t>
      </w:r>
      <w:r w:rsidR="00BA200C" w:rsidRPr="00A461D0">
        <w:rPr>
          <w:rFonts w:ascii="Times New Roman" w:eastAsia="Calibri" w:hAnsi="Times New Roman" w:cs="Calibri"/>
          <w:sz w:val="24"/>
          <w:szCs w:val="24"/>
          <w:lang w:eastAsia="ar-SA"/>
        </w:rPr>
        <w:t>в сумме 1513683</w:t>
      </w:r>
      <w:r w:rsidR="002666AA" w:rsidRPr="00A461D0">
        <w:rPr>
          <w:rFonts w:ascii="Times New Roman" w:eastAsia="Calibri" w:hAnsi="Times New Roman" w:cs="Calibri"/>
          <w:sz w:val="24"/>
          <w:szCs w:val="24"/>
          <w:lang w:eastAsia="ar-SA"/>
        </w:rPr>
        <w:t>,</w:t>
      </w:r>
      <w:r w:rsidR="00BA200C" w:rsidRPr="00A461D0">
        <w:rPr>
          <w:rFonts w:ascii="Times New Roman" w:eastAsia="Calibri" w:hAnsi="Times New Roman" w:cs="Calibri"/>
          <w:sz w:val="24"/>
          <w:szCs w:val="24"/>
          <w:lang w:eastAsia="ar-SA"/>
        </w:rPr>
        <w:t>2</w:t>
      </w:r>
      <w:r w:rsidR="002666AA" w:rsidRPr="00A461D0">
        <w:rPr>
          <w:rFonts w:ascii="Times New Roman" w:eastAsia="Calibri" w:hAnsi="Times New Roman" w:cs="Calibri"/>
          <w:sz w:val="24"/>
          <w:szCs w:val="24"/>
          <w:lang w:eastAsia="ar-SA"/>
        </w:rPr>
        <w:t xml:space="preserve"> тыс. руб. (</w:t>
      </w:r>
      <w:r w:rsidR="000F6636" w:rsidRPr="00A461D0">
        <w:rPr>
          <w:rFonts w:ascii="Times New Roman" w:eastAsia="Calibri" w:hAnsi="Times New Roman" w:cs="Calibri"/>
          <w:sz w:val="24"/>
          <w:szCs w:val="24"/>
          <w:lang w:eastAsia="ar-SA"/>
        </w:rPr>
        <w:t>платежи по кото</w:t>
      </w:r>
      <w:r w:rsidR="008A3D88" w:rsidRPr="00A461D0">
        <w:rPr>
          <w:rFonts w:ascii="Times New Roman" w:eastAsia="Calibri" w:hAnsi="Times New Roman" w:cs="Calibri"/>
          <w:sz w:val="24"/>
          <w:szCs w:val="24"/>
          <w:lang w:eastAsia="ar-SA"/>
        </w:rPr>
        <w:t>рой ожидаются более</w:t>
      </w:r>
      <w:r w:rsidR="000F6636" w:rsidRPr="00A461D0">
        <w:rPr>
          <w:rFonts w:ascii="Times New Roman" w:eastAsia="Calibri" w:hAnsi="Times New Roman" w:cs="Calibri"/>
          <w:sz w:val="24"/>
          <w:szCs w:val="24"/>
          <w:lang w:eastAsia="ar-SA"/>
        </w:rPr>
        <w:t xml:space="preserve"> чем</w:t>
      </w:r>
      <w:proofErr w:type="gramEnd"/>
      <w:r w:rsidR="000F6636" w:rsidRPr="00A461D0">
        <w:rPr>
          <w:rFonts w:ascii="Times New Roman" w:eastAsia="Calibri" w:hAnsi="Times New Roman" w:cs="Calibri"/>
          <w:sz w:val="24"/>
          <w:szCs w:val="24"/>
          <w:lang w:eastAsia="ar-SA"/>
        </w:rPr>
        <w:t xml:space="preserve"> через 12 месяцев после отчетной даты</w:t>
      </w:r>
      <w:r w:rsidR="004C3AE4" w:rsidRPr="00A461D0">
        <w:rPr>
          <w:rFonts w:ascii="Times New Roman" w:eastAsia="Calibri" w:hAnsi="Times New Roman" w:cs="Calibri"/>
          <w:sz w:val="24"/>
          <w:szCs w:val="24"/>
          <w:lang w:eastAsia="ar-SA"/>
        </w:rPr>
        <w:t>)</w:t>
      </w:r>
      <w:r w:rsidR="001A757A" w:rsidRPr="00A461D0">
        <w:rPr>
          <w:rFonts w:ascii="Times New Roman" w:eastAsia="Calibri" w:hAnsi="Times New Roman" w:cs="Calibri"/>
          <w:sz w:val="24"/>
          <w:szCs w:val="24"/>
          <w:lang w:eastAsia="ar-SA"/>
        </w:rPr>
        <w:t>.</w:t>
      </w:r>
      <w:r w:rsidR="004C3AE4" w:rsidRPr="00A461D0">
        <w:rPr>
          <w:rFonts w:ascii="Times New Roman" w:eastAsia="Calibri" w:hAnsi="Times New Roman" w:cs="Calibri"/>
          <w:sz w:val="24"/>
          <w:szCs w:val="24"/>
          <w:lang w:eastAsia="ar-SA"/>
        </w:rPr>
        <w:t xml:space="preserve"> Р</w:t>
      </w:r>
      <w:r w:rsidRPr="00A461D0">
        <w:rPr>
          <w:rFonts w:ascii="Times New Roman" w:hAnsi="Times New Roman" w:cs="Calibri"/>
          <w:sz w:val="24"/>
          <w:szCs w:val="24"/>
          <w:lang w:eastAsia="ar-SA"/>
        </w:rPr>
        <w:t xml:space="preserve">асчеты с плательщиками доходов от собственности </w:t>
      </w:r>
      <w:r w:rsidR="006D7AC8" w:rsidRPr="00A461D0">
        <w:rPr>
          <w:rFonts w:ascii="Times New Roman" w:hAnsi="Times New Roman" w:cs="Calibri"/>
          <w:sz w:val="24"/>
          <w:szCs w:val="24"/>
          <w:lang w:eastAsia="ar-SA"/>
        </w:rPr>
        <w:t>1</w:t>
      </w:r>
      <w:r w:rsidR="009E3BE1" w:rsidRPr="00A461D0">
        <w:rPr>
          <w:rFonts w:ascii="Times New Roman" w:hAnsi="Times New Roman" w:cs="Calibri"/>
          <w:sz w:val="24"/>
          <w:szCs w:val="24"/>
          <w:lang w:eastAsia="ar-SA"/>
        </w:rPr>
        <w:t>630434</w:t>
      </w:r>
      <w:r w:rsidR="00E23711" w:rsidRPr="00A461D0">
        <w:rPr>
          <w:rFonts w:ascii="Times New Roman" w:hAnsi="Times New Roman" w:cs="Calibri"/>
          <w:sz w:val="24"/>
          <w:szCs w:val="24"/>
          <w:lang w:eastAsia="ar-SA"/>
        </w:rPr>
        <w:t>,</w:t>
      </w:r>
      <w:r w:rsidR="009E3BE1" w:rsidRPr="00A461D0">
        <w:rPr>
          <w:rFonts w:ascii="Times New Roman" w:hAnsi="Times New Roman" w:cs="Calibri"/>
          <w:sz w:val="24"/>
          <w:szCs w:val="24"/>
          <w:lang w:eastAsia="ar-SA"/>
        </w:rPr>
        <w:t>9</w:t>
      </w:r>
      <w:r w:rsidRPr="00A461D0">
        <w:rPr>
          <w:rFonts w:ascii="Times New Roman" w:hAnsi="Times New Roman" w:cs="Calibri"/>
          <w:sz w:val="24"/>
          <w:szCs w:val="24"/>
          <w:lang w:eastAsia="ar-SA"/>
        </w:rPr>
        <w:t xml:space="preserve"> тыс. руб.</w:t>
      </w:r>
      <w:r w:rsidR="002666AA" w:rsidRPr="00A461D0">
        <w:rPr>
          <w:rFonts w:ascii="Times New Roman" w:hAnsi="Times New Roman" w:cs="Calibri"/>
          <w:sz w:val="24"/>
          <w:szCs w:val="24"/>
          <w:lang w:eastAsia="ar-SA"/>
        </w:rPr>
        <w:t>(</w:t>
      </w:r>
      <w:r w:rsidR="00BA200C" w:rsidRPr="00A461D0">
        <w:rPr>
          <w:rFonts w:ascii="Times New Roman" w:hAnsi="Times New Roman" w:cs="Calibri"/>
          <w:sz w:val="24"/>
          <w:szCs w:val="24"/>
          <w:lang w:eastAsia="ar-SA"/>
        </w:rPr>
        <w:t>-2</w:t>
      </w:r>
      <w:r w:rsidR="009E3BE1" w:rsidRPr="00A461D0">
        <w:rPr>
          <w:rFonts w:ascii="Times New Roman" w:hAnsi="Times New Roman" w:cs="Calibri"/>
          <w:sz w:val="24"/>
          <w:szCs w:val="24"/>
          <w:lang w:eastAsia="ar-SA"/>
        </w:rPr>
        <w:t>83058</w:t>
      </w:r>
      <w:r w:rsidR="00BA200C" w:rsidRPr="00A461D0">
        <w:rPr>
          <w:rFonts w:ascii="Times New Roman" w:hAnsi="Times New Roman" w:cs="Calibri"/>
          <w:sz w:val="24"/>
          <w:szCs w:val="24"/>
          <w:lang w:eastAsia="ar-SA"/>
        </w:rPr>
        <w:t>,</w:t>
      </w:r>
      <w:r w:rsidR="009E3BE1" w:rsidRPr="00A461D0">
        <w:rPr>
          <w:rFonts w:ascii="Times New Roman" w:hAnsi="Times New Roman" w:cs="Calibri"/>
          <w:sz w:val="24"/>
          <w:szCs w:val="24"/>
          <w:lang w:eastAsia="ar-SA"/>
        </w:rPr>
        <w:t>9</w:t>
      </w:r>
      <w:r w:rsidR="00E23711" w:rsidRPr="00A461D0">
        <w:rPr>
          <w:rFonts w:ascii="Times New Roman" w:hAnsi="Times New Roman" w:cs="Calibri"/>
          <w:sz w:val="24"/>
          <w:szCs w:val="24"/>
          <w:lang w:eastAsia="ar-SA"/>
        </w:rPr>
        <w:t xml:space="preserve"> тыс. руб.)</w:t>
      </w:r>
      <w:r w:rsidRPr="00A461D0">
        <w:rPr>
          <w:rFonts w:ascii="Times New Roman" w:hAnsi="Times New Roman" w:cs="Calibri"/>
          <w:sz w:val="24"/>
          <w:szCs w:val="24"/>
          <w:lang w:eastAsia="ar-SA"/>
        </w:rPr>
        <w:t xml:space="preserve">, </w:t>
      </w:r>
      <w:r w:rsidR="0013310D" w:rsidRPr="00A461D0">
        <w:rPr>
          <w:rFonts w:ascii="Times New Roman" w:hAnsi="Times New Roman" w:cs="Calibri"/>
          <w:sz w:val="24"/>
          <w:szCs w:val="24"/>
          <w:lang w:eastAsia="ar-SA"/>
        </w:rPr>
        <w:t xml:space="preserve">расчеты с плательщиками по иным доходам </w:t>
      </w:r>
      <w:r w:rsidR="00DA0EBF" w:rsidRPr="00A461D0">
        <w:rPr>
          <w:rFonts w:ascii="Times New Roman" w:hAnsi="Times New Roman" w:cs="Calibri"/>
          <w:sz w:val="24"/>
          <w:szCs w:val="24"/>
          <w:lang w:eastAsia="ar-SA"/>
        </w:rPr>
        <w:t xml:space="preserve">2168,6 тыс. руб. (+1231,1 тыс. руб.), </w:t>
      </w:r>
      <w:r w:rsidRPr="00A461D0">
        <w:rPr>
          <w:rFonts w:ascii="Times New Roman" w:hAnsi="Times New Roman" w:cs="Calibri"/>
          <w:sz w:val="24"/>
          <w:szCs w:val="24"/>
          <w:lang w:eastAsia="ar-SA"/>
        </w:rPr>
        <w:t>расчеты с плательщиками доход</w:t>
      </w:r>
      <w:r w:rsidR="00E23711" w:rsidRPr="00A461D0">
        <w:rPr>
          <w:rFonts w:ascii="Times New Roman" w:hAnsi="Times New Roman" w:cs="Calibri"/>
          <w:sz w:val="24"/>
          <w:szCs w:val="24"/>
          <w:lang w:eastAsia="ar-SA"/>
        </w:rPr>
        <w:t>о</w:t>
      </w:r>
      <w:r w:rsidR="009E1BBB" w:rsidRPr="00A461D0">
        <w:rPr>
          <w:rFonts w:ascii="Times New Roman" w:hAnsi="Times New Roman" w:cs="Calibri"/>
          <w:sz w:val="24"/>
          <w:szCs w:val="24"/>
          <w:lang w:eastAsia="ar-SA"/>
        </w:rPr>
        <w:t xml:space="preserve">в от оказания платных услуг </w:t>
      </w:r>
      <w:r w:rsidR="009E3BE1" w:rsidRPr="00A461D0">
        <w:rPr>
          <w:rFonts w:ascii="Times New Roman" w:hAnsi="Times New Roman" w:cs="Calibri"/>
          <w:sz w:val="24"/>
          <w:szCs w:val="24"/>
          <w:lang w:eastAsia="ar-SA"/>
        </w:rPr>
        <w:t>1247</w:t>
      </w:r>
      <w:r w:rsidR="00E23711" w:rsidRPr="00A461D0">
        <w:rPr>
          <w:rFonts w:ascii="Times New Roman" w:hAnsi="Times New Roman" w:cs="Calibri"/>
          <w:sz w:val="24"/>
          <w:szCs w:val="24"/>
          <w:lang w:eastAsia="ar-SA"/>
        </w:rPr>
        <w:t>,</w:t>
      </w:r>
      <w:r w:rsidR="009E3BE1" w:rsidRPr="00A461D0">
        <w:rPr>
          <w:rFonts w:ascii="Times New Roman" w:hAnsi="Times New Roman" w:cs="Calibri"/>
          <w:sz w:val="24"/>
          <w:szCs w:val="24"/>
          <w:lang w:eastAsia="ar-SA"/>
        </w:rPr>
        <w:t>9</w:t>
      </w:r>
      <w:r w:rsidRPr="00A461D0">
        <w:rPr>
          <w:rFonts w:ascii="Times New Roman" w:hAnsi="Times New Roman" w:cs="Calibri"/>
          <w:sz w:val="24"/>
          <w:szCs w:val="24"/>
          <w:lang w:eastAsia="ar-SA"/>
        </w:rPr>
        <w:t xml:space="preserve"> тыс. руб.</w:t>
      </w:r>
      <w:r w:rsidR="00E23711" w:rsidRPr="00A461D0">
        <w:rPr>
          <w:rFonts w:ascii="Times New Roman" w:hAnsi="Times New Roman" w:cs="Calibri"/>
          <w:sz w:val="24"/>
          <w:szCs w:val="24"/>
          <w:lang w:eastAsia="ar-SA"/>
        </w:rPr>
        <w:t>(</w:t>
      </w:r>
      <w:r w:rsidR="009E3BE1" w:rsidRPr="00A461D0">
        <w:rPr>
          <w:rFonts w:ascii="Times New Roman" w:hAnsi="Times New Roman" w:cs="Calibri"/>
          <w:sz w:val="24"/>
          <w:szCs w:val="24"/>
          <w:lang w:eastAsia="ar-SA"/>
        </w:rPr>
        <w:t>+275</w:t>
      </w:r>
      <w:r w:rsidR="009E1BBB" w:rsidRPr="00A461D0">
        <w:rPr>
          <w:rFonts w:ascii="Times New Roman" w:hAnsi="Times New Roman" w:cs="Calibri"/>
          <w:sz w:val="24"/>
          <w:szCs w:val="24"/>
          <w:lang w:eastAsia="ar-SA"/>
        </w:rPr>
        <w:t>,</w:t>
      </w:r>
      <w:r w:rsidR="009E3BE1" w:rsidRPr="00A461D0">
        <w:rPr>
          <w:rFonts w:ascii="Times New Roman" w:hAnsi="Times New Roman" w:cs="Calibri"/>
          <w:sz w:val="24"/>
          <w:szCs w:val="24"/>
          <w:lang w:eastAsia="ar-SA"/>
        </w:rPr>
        <w:t>5</w:t>
      </w:r>
      <w:r w:rsidR="00E23711" w:rsidRPr="00A461D0">
        <w:rPr>
          <w:rFonts w:ascii="Times New Roman" w:hAnsi="Times New Roman" w:cs="Calibri"/>
          <w:sz w:val="24"/>
          <w:szCs w:val="24"/>
          <w:lang w:eastAsia="ar-SA"/>
        </w:rPr>
        <w:t xml:space="preserve"> тыс. руб.)</w:t>
      </w:r>
      <w:r w:rsidRPr="00A461D0">
        <w:rPr>
          <w:rFonts w:ascii="Times New Roman" w:hAnsi="Times New Roman" w:cs="Calibri"/>
          <w:sz w:val="24"/>
          <w:szCs w:val="24"/>
          <w:lang w:eastAsia="ar-SA"/>
        </w:rPr>
        <w:t xml:space="preserve">, расчеты по доходам от </w:t>
      </w:r>
      <w:r w:rsidR="00C12CE4" w:rsidRPr="00A461D0">
        <w:rPr>
          <w:rFonts w:ascii="Times New Roman" w:hAnsi="Times New Roman" w:cs="Calibri"/>
          <w:sz w:val="24"/>
          <w:szCs w:val="24"/>
          <w:lang w:eastAsia="ar-SA"/>
        </w:rPr>
        <w:t xml:space="preserve">операций с основными средствами </w:t>
      </w:r>
      <w:r w:rsidR="009E3BE1" w:rsidRPr="00A461D0">
        <w:rPr>
          <w:rFonts w:ascii="Times New Roman" w:hAnsi="Times New Roman" w:cs="Calibri"/>
          <w:sz w:val="24"/>
          <w:szCs w:val="24"/>
          <w:lang w:eastAsia="ar-SA"/>
        </w:rPr>
        <w:t>3426</w:t>
      </w:r>
      <w:r w:rsidR="004C3AE4" w:rsidRPr="00A461D0">
        <w:rPr>
          <w:rFonts w:ascii="Times New Roman" w:hAnsi="Times New Roman" w:cs="Calibri"/>
          <w:sz w:val="24"/>
          <w:szCs w:val="24"/>
          <w:lang w:eastAsia="ar-SA"/>
        </w:rPr>
        <w:t>,</w:t>
      </w:r>
      <w:r w:rsidR="009E3BE1" w:rsidRPr="00A461D0">
        <w:rPr>
          <w:rFonts w:ascii="Times New Roman" w:hAnsi="Times New Roman" w:cs="Calibri"/>
          <w:sz w:val="24"/>
          <w:szCs w:val="24"/>
          <w:lang w:eastAsia="ar-SA"/>
        </w:rPr>
        <w:t>9</w:t>
      </w:r>
      <w:r w:rsidRPr="00A461D0">
        <w:rPr>
          <w:rFonts w:ascii="Times New Roman" w:hAnsi="Times New Roman" w:cs="Calibri"/>
          <w:sz w:val="24"/>
          <w:szCs w:val="24"/>
          <w:lang w:eastAsia="ar-SA"/>
        </w:rPr>
        <w:t xml:space="preserve"> тыс. руб.</w:t>
      </w:r>
      <w:r w:rsidR="00E23711" w:rsidRPr="00A461D0">
        <w:rPr>
          <w:rFonts w:ascii="Times New Roman" w:hAnsi="Times New Roman" w:cs="Calibri"/>
          <w:sz w:val="24"/>
          <w:szCs w:val="24"/>
          <w:lang w:eastAsia="ar-SA"/>
        </w:rPr>
        <w:t>(-</w:t>
      </w:r>
      <w:r w:rsidR="00B91B23" w:rsidRPr="00A461D0">
        <w:rPr>
          <w:rFonts w:ascii="Times New Roman" w:hAnsi="Times New Roman" w:cs="Calibri"/>
          <w:sz w:val="24"/>
          <w:szCs w:val="24"/>
          <w:lang w:eastAsia="ar-SA"/>
        </w:rPr>
        <w:t>2133</w:t>
      </w:r>
      <w:r w:rsidR="00712026" w:rsidRPr="00A461D0">
        <w:rPr>
          <w:rFonts w:ascii="Times New Roman" w:hAnsi="Times New Roman" w:cs="Calibri"/>
          <w:sz w:val="24"/>
          <w:szCs w:val="24"/>
          <w:lang w:eastAsia="ar-SA"/>
        </w:rPr>
        <w:t>,</w:t>
      </w:r>
      <w:r w:rsidR="00B91B23" w:rsidRPr="00A461D0">
        <w:rPr>
          <w:rFonts w:ascii="Times New Roman" w:hAnsi="Times New Roman" w:cs="Calibri"/>
          <w:sz w:val="24"/>
          <w:szCs w:val="24"/>
          <w:lang w:eastAsia="ar-SA"/>
        </w:rPr>
        <w:t>1</w:t>
      </w:r>
      <w:r w:rsidR="00E23711" w:rsidRPr="00A461D0">
        <w:rPr>
          <w:rFonts w:ascii="Times New Roman" w:hAnsi="Times New Roman" w:cs="Calibri"/>
          <w:sz w:val="24"/>
          <w:szCs w:val="24"/>
          <w:lang w:eastAsia="ar-SA"/>
        </w:rPr>
        <w:t xml:space="preserve"> тыс. руб.)</w:t>
      </w:r>
      <w:r w:rsidRPr="00A461D0">
        <w:rPr>
          <w:rFonts w:ascii="Times New Roman" w:hAnsi="Times New Roman" w:cs="Calibri"/>
          <w:sz w:val="24"/>
          <w:szCs w:val="24"/>
          <w:lang w:eastAsia="ar-SA"/>
        </w:rPr>
        <w:t>,</w:t>
      </w:r>
      <w:r w:rsidR="006B4327" w:rsidRPr="00A461D0">
        <w:rPr>
          <w:rFonts w:ascii="Times New Roman" w:hAnsi="Times New Roman" w:cs="Calibri"/>
          <w:sz w:val="24"/>
          <w:szCs w:val="24"/>
          <w:lang w:eastAsia="ar-SA"/>
        </w:rPr>
        <w:t xml:space="preserve"> расчеты по доходам от операций с непроизведенными активами </w:t>
      </w:r>
      <w:r w:rsidR="00712026" w:rsidRPr="00A461D0">
        <w:rPr>
          <w:rFonts w:ascii="Times New Roman" w:hAnsi="Times New Roman" w:cs="Calibri"/>
          <w:sz w:val="24"/>
          <w:szCs w:val="24"/>
          <w:lang w:eastAsia="ar-SA"/>
        </w:rPr>
        <w:t>4</w:t>
      </w:r>
      <w:r w:rsidR="008A3D88" w:rsidRPr="00A461D0">
        <w:rPr>
          <w:rFonts w:ascii="Times New Roman" w:hAnsi="Times New Roman" w:cs="Calibri"/>
          <w:sz w:val="24"/>
          <w:szCs w:val="24"/>
          <w:lang w:eastAsia="ar-SA"/>
        </w:rPr>
        <w:t>6</w:t>
      </w:r>
      <w:r w:rsidR="006B4327"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0</w:t>
      </w:r>
      <w:r w:rsidR="00212406" w:rsidRPr="00A461D0">
        <w:rPr>
          <w:rFonts w:ascii="Times New Roman" w:hAnsi="Times New Roman" w:cs="Calibri"/>
          <w:sz w:val="24"/>
          <w:szCs w:val="24"/>
          <w:lang w:eastAsia="ar-SA"/>
        </w:rPr>
        <w:t xml:space="preserve"> тыс. руб.(</w:t>
      </w:r>
      <w:r w:rsidR="00712026"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436,0</w:t>
      </w:r>
      <w:r w:rsidR="006B4327" w:rsidRPr="00A461D0">
        <w:rPr>
          <w:rFonts w:ascii="Times New Roman" w:hAnsi="Times New Roman" w:cs="Calibri"/>
          <w:sz w:val="24"/>
          <w:szCs w:val="24"/>
          <w:lang w:eastAsia="ar-SA"/>
        </w:rPr>
        <w:t xml:space="preserve"> тыс. руб.)</w:t>
      </w:r>
      <w:r w:rsidR="00DA0EBF" w:rsidRPr="00A461D0">
        <w:rPr>
          <w:rFonts w:ascii="Times New Roman" w:hAnsi="Times New Roman" w:cs="Calibri"/>
          <w:sz w:val="24"/>
          <w:szCs w:val="24"/>
          <w:lang w:eastAsia="ar-SA"/>
        </w:rPr>
        <w:t xml:space="preserve"> и пр.;</w:t>
      </w:r>
      <w:r w:rsidRPr="00A461D0">
        <w:rPr>
          <w:rFonts w:ascii="Times New Roman" w:hAnsi="Times New Roman" w:cs="Calibri"/>
          <w:sz w:val="24"/>
          <w:szCs w:val="24"/>
          <w:lang w:eastAsia="ar-SA"/>
        </w:rPr>
        <w:t xml:space="preserve"> </w:t>
      </w:r>
      <w:r w:rsidR="004A3A66" w:rsidRPr="00A461D0">
        <w:rPr>
          <w:rFonts w:ascii="Times New Roman" w:hAnsi="Times New Roman" w:cs="Calibri"/>
          <w:sz w:val="24"/>
          <w:szCs w:val="24"/>
          <w:lang w:eastAsia="ar-SA"/>
        </w:rPr>
        <w:t xml:space="preserve">задолженности по расходам </w:t>
      </w:r>
      <w:r w:rsidR="008A3D88" w:rsidRPr="00A461D0">
        <w:rPr>
          <w:rFonts w:ascii="Times New Roman" w:hAnsi="Times New Roman" w:cs="Calibri"/>
          <w:sz w:val="24"/>
          <w:szCs w:val="24"/>
          <w:lang w:eastAsia="ar-SA"/>
        </w:rPr>
        <w:t>854,7</w:t>
      </w:r>
      <w:r w:rsidRPr="00A461D0">
        <w:rPr>
          <w:rFonts w:ascii="Times New Roman" w:hAnsi="Times New Roman" w:cs="Calibri"/>
          <w:sz w:val="24"/>
          <w:szCs w:val="24"/>
          <w:lang w:eastAsia="ar-SA"/>
        </w:rPr>
        <w:t xml:space="preserve"> тыс. руб. (</w:t>
      </w:r>
      <w:r w:rsidR="008A3D88" w:rsidRPr="00A461D0">
        <w:rPr>
          <w:rFonts w:ascii="Times New Roman" w:hAnsi="Times New Roman" w:cs="Calibri"/>
          <w:sz w:val="24"/>
          <w:szCs w:val="24"/>
          <w:lang w:eastAsia="ar-SA"/>
        </w:rPr>
        <w:t>расчеты по оплате труда 177,</w:t>
      </w:r>
      <w:r w:rsidR="002832AB" w:rsidRPr="00A461D0">
        <w:rPr>
          <w:rFonts w:ascii="Times New Roman" w:hAnsi="Times New Roman" w:cs="Calibri"/>
          <w:sz w:val="24"/>
          <w:szCs w:val="24"/>
          <w:lang w:eastAsia="ar-SA"/>
        </w:rPr>
        <w:t>0</w:t>
      </w:r>
      <w:r w:rsidR="003F6D0B" w:rsidRPr="00A461D0">
        <w:rPr>
          <w:rFonts w:ascii="Times New Roman" w:hAnsi="Times New Roman" w:cs="Calibri"/>
          <w:sz w:val="24"/>
          <w:szCs w:val="24"/>
          <w:lang w:eastAsia="ar-SA"/>
        </w:rPr>
        <w:t xml:space="preserve"> </w:t>
      </w:r>
      <w:r w:rsidRPr="00A461D0">
        <w:rPr>
          <w:rFonts w:ascii="Times New Roman" w:hAnsi="Times New Roman" w:cs="Calibri"/>
          <w:sz w:val="24"/>
          <w:szCs w:val="24"/>
          <w:lang w:eastAsia="ar-SA"/>
        </w:rPr>
        <w:t>тыс. руб.</w:t>
      </w:r>
      <w:r w:rsidR="008A3D88" w:rsidRPr="00A461D0">
        <w:rPr>
          <w:rFonts w:ascii="Times New Roman" w:hAnsi="Times New Roman" w:cs="Calibri"/>
          <w:sz w:val="24"/>
          <w:szCs w:val="24"/>
          <w:lang w:eastAsia="ar-SA"/>
        </w:rPr>
        <w:t>(+40</w:t>
      </w:r>
      <w:r w:rsidR="003F6D0B"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2</w:t>
      </w:r>
      <w:r w:rsidR="003F6D0B" w:rsidRPr="00A461D0">
        <w:rPr>
          <w:rFonts w:ascii="Times New Roman" w:hAnsi="Times New Roman" w:cs="Calibri"/>
          <w:sz w:val="24"/>
          <w:szCs w:val="24"/>
          <w:lang w:eastAsia="ar-SA"/>
        </w:rPr>
        <w:t xml:space="preserve"> тыс. руб.)</w:t>
      </w:r>
      <w:r w:rsidRPr="00A461D0">
        <w:rPr>
          <w:rFonts w:ascii="Times New Roman" w:hAnsi="Times New Roman" w:cs="Calibri"/>
          <w:sz w:val="24"/>
          <w:szCs w:val="24"/>
          <w:lang w:eastAsia="ar-SA"/>
        </w:rPr>
        <w:t>, а</w:t>
      </w:r>
      <w:r w:rsidR="008A3D88" w:rsidRPr="00A461D0">
        <w:rPr>
          <w:rFonts w:ascii="Times New Roman" w:hAnsi="Times New Roman" w:cs="Calibri"/>
          <w:sz w:val="24"/>
          <w:szCs w:val="24"/>
          <w:lang w:eastAsia="ar-SA"/>
        </w:rPr>
        <w:t>ванс по коммунальным услугам 17</w:t>
      </w:r>
      <w:r w:rsidR="004A3A66"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7</w:t>
      </w:r>
      <w:r w:rsidR="004A3A66" w:rsidRPr="00A461D0">
        <w:rPr>
          <w:rFonts w:ascii="Times New Roman" w:hAnsi="Times New Roman" w:cs="Calibri"/>
          <w:sz w:val="24"/>
          <w:szCs w:val="24"/>
          <w:lang w:eastAsia="ar-SA"/>
        </w:rPr>
        <w:t xml:space="preserve"> тыс. руб.</w:t>
      </w:r>
      <w:r w:rsidR="003F6D0B"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-0</w:t>
      </w:r>
      <w:r w:rsidR="003F6D0B"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9</w:t>
      </w:r>
      <w:r w:rsidR="003F6D0B" w:rsidRPr="00A461D0">
        <w:rPr>
          <w:rFonts w:ascii="Times New Roman" w:hAnsi="Times New Roman" w:cs="Calibri"/>
          <w:sz w:val="24"/>
          <w:szCs w:val="24"/>
          <w:lang w:eastAsia="ar-SA"/>
        </w:rPr>
        <w:t xml:space="preserve"> тыс. руб.)</w:t>
      </w:r>
      <w:r w:rsidR="004A3A66" w:rsidRPr="00A461D0">
        <w:rPr>
          <w:rFonts w:ascii="Times New Roman" w:hAnsi="Times New Roman" w:cs="Calibri"/>
          <w:sz w:val="24"/>
          <w:szCs w:val="24"/>
          <w:lang w:eastAsia="ar-SA"/>
        </w:rPr>
        <w:t xml:space="preserve">, приобретение </w:t>
      </w:r>
      <w:r w:rsidR="003F6D0B" w:rsidRPr="00A461D0">
        <w:rPr>
          <w:rFonts w:ascii="Times New Roman" w:hAnsi="Times New Roman" w:cs="Calibri"/>
          <w:sz w:val="24"/>
          <w:szCs w:val="24"/>
          <w:lang w:eastAsia="ar-SA"/>
        </w:rPr>
        <w:t>материальных запасов</w:t>
      </w:r>
      <w:r w:rsidR="004A3A66" w:rsidRPr="00A461D0">
        <w:rPr>
          <w:rFonts w:ascii="Times New Roman" w:hAnsi="Times New Roman" w:cs="Calibri"/>
          <w:sz w:val="24"/>
          <w:szCs w:val="24"/>
          <w:lang w:eastAsia="ar-SA"/>
        </w:rPr>
        <w:t xml:space="preserve"> </w:t>
      </w:r>
      <w:r w:rsidR="003F6D0B" w:rsidRPr="00A461D0">
        <w:rPr>
          <w:rFonts w:ascii="Times New Roman" w:hAnsi="Times New Roman" w:cs="Calibri"/>
          <w:sz w:val="24"/>
          <w:szCs w:val="24"/>
          <w:lang w:eastAsia="ar-SA"/>
        </w:rPr>
        <w:t>1</w:t>
      </w:r>
      <w:r w:rsidR="008A3D88" w:rsidRPr="00A461D0">
        <w:rPr>
          <w:rFonts w:ascii="Times New Roman" w:hAnsi="Times New Roman" w:cs="Calibri"/>
          <w:sz w:val="24"/>
          <w:szCs w:val="24"/>
          <w:lang w:eastAsia="ar-SA"/>
        </w:rPr>
        <w:t>6</w:t>
      </w:r>
      <w:r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7</w:t>
      </w:r>
      <w:r w:rsidRPr="00A461D0">
        <w:rPr>
          <w:rFonts w:ascii="Times New Roman" w:hAnsi="Times New Roman" w:cs="Calibri"/>
          <w:sz w:val="24"/>
          <w:szCs w:val="24"/>
          <w:lang w:eastAsia="ar-SA"/>
        </w:rPr>
        <w:t xml:space="preserve"> тыс. руб.</w:t>
      </w:r>
      <w:r w:rsidR="008A3D88" w:rsidRPr="00A461D0">
        <w:rPr>
          <w:rFonts w:ascii="Times New Roman" w:hAnsi="Times New Roman" w:cs="Calibri"/>
          <w:sz w:val="24"/>
          <w:szCs w:val="24"/>
          <w:lang w:eastAsia="ar-SA"/>
        </w:rPr>
        <w:t>(+5,5</w:t>
      </w:r>
      <w:r w:rsidR="003F6D0B" w:rsidRPr="00A461D0">
        <w:rPr>
          <w:rFonts w:ascii="Times New Roman" w:hAnsi="Times New Roman" w:cs="Calibri"/>
          <w:sz w:val="24"/>
          <w:szCs w:val="24"/>
          <w:lang w:eastAsia="ar-SA"/>
        </w:rPr>
        <w:t xml:space="preserve"> тыс. руб.)</w:t>
      </w:r>
      <w:r w:rsidRPr="00A461D0">
        <w:rPr>
          <w:rFonts w:ascii="Times New Roman" w:hAnsi="Times New Roman" w:cs="Calibri"/>
          <w:sz w:val="24"/>
          <w:szCs w:val="24"/>
          <w:lang w:eastAsia="ar-SA"/>
        </w:rPr>
        <w:t xml:space="preserve">, </w:t>
      </w:r>
      <w:r w:rsidR="0013310D" w:rsidRPr="00A461D0">
        <w:rPr>
          <w:rFonts w:ascii="Times New Roman" w:hAnsi="Times New Roman" w:cs="Calibri"/>
          <w:sz w:val="24"/>
          <w:szCs w:val="24"/>
          <w:lang w:eastAsia="ar-SA"/>
        </w:rPr>
        <w:t>аванс на экспертизу проектной документации</w:t>
      </w:r>
      <w:r w:rsidRPr="00A461D0">
        <w:rPr>
          <w:rFonts w:ascii="Times New Roman" w:hAnsi="Times New Roman" w:cs="Calibri"/>
          <w:sz w:val="24"/>
          <w:szCs w:val="24"/>
          <w:lang w:eastAsia="ar-SA"/>
        </w:rPr>
        <w:t xml:space="preserve"> </w:t>
      </w:r>
      <w:r w:rsidR="0013310D" w:rsidRPr="00A461D0">
        <w:rPr>
          <w:rFonts w:ascii="Times New Roman" w:hAnsi="Times New Roman" w:cs="Calibri"/>
          <w:sz w:val="24"/>
          <w:szCs w:val="24"/>
          <w:lang w:eastAsia="ar-SA"/>
        </w:rPr>
        <w:t>179.2</w:t>
      </w:r>
      <w:r w:rsidRPr="00A461D0">
        <w:rPr>
          <w:rFonts w:ascii="Times New Roman" w:hAnsi="Times New Roman" w:cs="Calibri"/>
          <w:sz w:val="24"/>
          <w:szCs w:val="24"/>
          <w:lang w:eastAsia="ar-SA"/>
        </w:rPr>
        <w:t xml:space="preserve"> тыс. руб.</w:t>
      </w:r>
      <w:r w:rsidR="00691EEA" w:rsidRPr="00A461D0">
        <w:rPr>
          <w:rFonts w:ascii="Times New Roman" w:hAnsi="Times New Roman" w:cs="Calibri"/>
          <w:sz w:val="24"/>
          <w:szCs w:val="24"/>
          <w:lang w:eastAsia="ar-SA"/>
        </w:rPr>
        <w:t>, расчеты с подотчетными лицами по</w:t>
      </w:r>
      <w:r w:rsidR="008A3D88" w:rsidRPr="00A461D0">
        <w:rPr>
          <w:rFonts w:ascii="Times New Roman" w:hAnsi="Times New Roman" w:cs="Calibri"/>
          <w:sz w:val="24"/>
          <w:szCs w:val="24"/>
          <w:lang w:eastAsia="ar-SA"/>
        </w:rPr>
        <w:t xml:space="preserve"> оплате услуг связи 400</w:t>
      </w:r>
      <w:r w:rsidR="003F6D0B"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8</w:t>
      </w:r>
      <w:r w:rsidR="00691EEA" w:rsidRPr="00A461D0">
        <w:rPr>
          <w:rFonts w:ascii="Times New Roman" w:hAnsi="Times New Roman" w:cs="Calibri"/>
          <w:sz w:val="24"/>
          <w:szCs w:val="24"/>
          <w:lang w:eastAsia="ar-SA"/>
        </w:rPr>
        <w:t xml:space="preserve"> тыс. руб.</w:t>
      </w:r>
      <w:r w:rsidR="006B0F90" w:rsidRPr="00A461D0">
        <w:rPr>
          <w:rFonts w:ascii="Times New Roman" w:hAnsi="Times New Roman" w:cs="Calibri"/>
          <w:sz w:val="24"/>
          <w:szCs w:val="24"/>
          <w:lang w:eastAsia="ar-SA"/>
        </w:rPr>
        <w:t xml:space="preserve"> </w:t>
      </w:r>
      <w:r w:rsidR="00C62445" w:rsidRPr="00A461D0">
        <w:rPr>
          <w:rFonts w:ascii="Times New Roman" w:hAnsi="Times New Roman" w:cs="Calibri"/>
          <w:sz w:val="24"/>
          <w:szCs w:val="24"/>
          <w:lang w:eastAsia="ar-SA"/>
        </w:rPr>
        <w:t>(</w:t>
      </w:r>
      <w:r w:rsidR="003F6D0B" w:rsidRPr="00A461D0">
        <w:rPr>
          <w:rFonts w:ascii="Times New Roman" w:hAnsi="Times New Roman" w:cs="Calibri"/>
          <w:sz w:val="24"/>
          <w:szCs w:val="24"/>
          <w:lang w:eastAsia="ar-SA"/>
        </w:rPr>
        <w:t>-</w:t>
      </w:r>
      <w:r w:rsidR="008A3D88" w:rsidRPr="00A461D0">
        <w:rPr>
          <w:rFonts w:ascii="Times New Roman" w:hAnsi="Times New Roman" w:cs="Calibri"/>
          <w:sz w:val="24"/>
          <w:szCs w:val="24"/>
          <w:lang w:eastAsia="ar-SA"/>
        </w:rPr>
        <w:t>298,4</w:t>
      </w:r>
      <w:r w:rsidR="003F6D0B" w:rsidRPr="00A461D0">
        <w:rPr>
          <w:rFonts w:ascii="Times New Roman" w:hAnsi="Times New Roman" w:cs="Calibri"/>
          <w:sz w:val="24"/>
          <w:szCs w:val="24"/>
          <w:lang w:eastAsia="ar-SA"/>
        </w:rPr>
        <w:t xml:space="preserve"> тыс. руб.. </w:t>
      </w:r>
      <w:r w:rsidR="00C62445" w:rsidRPr="00A461D0">
        <w:rPr>
          <w:rFonts w:ascii="Times New Roman" w:hAnsi="Times New Roman" w:cs="Calibri"/>
          <w:sz w:val="24"/>
          <w:szCs w:val="24"/>
          <w:lang w:eastAsia="ar-SA"/>
        </w:rPr>
        <w:t>выданы конв</w:t>
      </w:r>
      <w:r w:rsidR="006B0F90" w:rsidRPr="00A461D0">
        <w:rPr>
          <w:rFonts w:ascii="Times New Roman" w:hAnsi="Times New Roman" w:cs="Calibri"/>
          <w:sz w:val="24"/>
          <w:szCs w:val="24"/>
          <w:lang w:eastAsia="ar-SA"/>
        </w:rPr>
        <w:t>ерты, марки в декабре 201</w:t>
      </w:r>
      <w:r w:rsidR="002832AB" w:rsidRPr="00A461D0">
        <w:rPr>
          <w:rFonts w:ascii="Times New Roman" w:hAnsi="Times New Roman" w:cs="Calibri"/>
          <w:sz w:val="24"/>
          <w:szCs w:val="24"/>
          <w:lang w:eastAsia="ar-SA"/>
        </w:rPr>
        <w:t>9</w:t>
      </w:r>
      <w:r w:rsidR="006B0F90" w:rsidRPr="00A461D0">
        <w:rPr>
          <w:rFonts w:ascii="Times New Roman" w:hAnsi="Times New Roman" w:cs="Calibri"/>
          <w:sz w:val="24"/>
          <w:szCs w:val="24"/>
          <w:lang w:eastAsia="ar-SA"/>
        </w:rPr>
        <w:t xml:space="preserve"> года</w:t>
      </w:r>
      <w:r w:rsidRPr="00A461D0">
        <w:rPr>
          <w:rFonts w:ascii="Times New Roman" w:hAnsi="Times New Roman" w:cs="Calibri"/>
          <w:sz w:val="24"/>
          <w:szCs w:val="24"/>
          <w:lang w:eastAsia="ar-SA"/>
        </w:rPr>
        <w:t>), задолженности по ущербу и другим д</w:t>
      </w:r>
      <w:r w:rsidR="00C62445" w:rsidRPr="00A461D0">
        <w:rPr>
          <w:rFonts w:ascii="Times New Roman" w:hAnsi="Times New Roman" w:cs="Calibri"/>
          <w:sz w:val="24"/>
          <w:szCs w:val="24"/>
          <w:lang w:eastAsia="ar-SA"/>
        </w:rPr>
        <w:t>оходам  3</w:t>
      </w:r>
      <w:r w:rsidR="002832AB" w:rsidRPr="00A461D0">
        <w:rPr>
          <w:rFonts w:ascii="Times New Roman" w:hAnsi="Times New Roman" w:cs="Calibri"/>
          <w:sz w:val="24"/>
          <w:szCs w:val="24"/>
          <w:lang w:eastAsia="ar-SA"/>
        </w:rPr>
        <w:t>1610,3</w:t>
      </w:r>
      <w:r w:rsidRPr="00A461D0">
        <w:rPr>
          <w:rFonts w:ascii="Times New Roman" w:hAnsi="Times New Roman" w:cs="Calibri"/>
          <w:sz w:val="24"/>
          <w:szCs w:val="24"/>
          <w:lang w:eastAsia="ar-SA"/>
        </w:rPr>
        <w:t xml:space="preserve"> тыс. руб.</w:t>
      </w:r>
      <w:r w:rsidR="006B0F90" w:rsidRPr="00A461D0">
        <w:rPr>
          <w:rFonts w:ascii="Times New Roman" w:hAnsi="Times New Roman" w:cs="Calibri"/>
          <w:sz w:val="24"/>
          <w:szCs w:val="24"/>
          <w:lang w:eastAsia="ar-SA"/>
        </w:rPr>
        <w:t xml:space="preserve"> </w:t>
      </w:r>
      <w:r w:rsidR="00C62445" w:rsidRPr="00A461D0">
        <w:rPr>
          <w:rFonts w:ascii="Times New Roman" w:hAnsi="Times New Roman" w:cs="Calibri"/>
          <w:sz w:val="24"/>
          <w:szCs w:val="24"/>
          <w:lang w:eastAsia="ar-SA"/>
        </w:rPr>
        <w:t>(</w:t>
      </w:r>
      <w:r w:rsidR="002832AB" w:rsidRPr="00A461D0">
        <w:rPr>
          <w:rFonts w:ascii="Times New Roman" w:hAnsi="Times New Roman" w:cs="Calibri"/>
          <w:sz w:val="24"/>
          <w:szCs w:val="24"/>
          <w:lang w:eastAsia="ar-SA"/>
        </w:rPr>
        <w:t>-3532</w:t>
      </w:r>
      <w:r w:rsidR="00C62445" w:rsidRPr="00A461D0">
        <w:rPr>
          <w:rFonts w:ascii="Times New Roman" w:hAnsi="Times New Roman" w:cs="Calibri"/>
          <w:sz w:val="24"/>
          <w:szCs w:val="24"/>
          <w:lang w:eastAsia="ar-SA"/>
        </w:rPr>
        <w:t>,</w:t>
      </w:r>
      <w:r w:rsidR="002832AB" w:rsidRPr="00A461D0">
        <w:rPr>
          <w:rFonts w:ascii="Times New Roman" w:hAnsi="Times New Roman" w:cs="Calibri"/>
          <w:sz w:val="24"/>
          <w:szCs w:val="24"/>
          <w:lang w:eastAsia="ar-SA"/>
        </w:rPr>
        <w:t>6</w:t>
      </w:r>
      <w:r w:rsidR="00C62445" w:rsidRPr="00A461D0">
        <w:rPr>
          <w:rFonts w:ascii="Times New Roman" w:hAnsi="Times New Roman" w:cs="Calibri"/>
          <w:sz w:val="24"/>
          <w:szCs w:val="24"/>
          <w:lang w:eastAsia="ar-SA"/>
        </w:rPr>
        <w:t xml:space="preserve"> тыс. руб.)</w:t>
      </w:r>
      <w:r w:rsidRPr="00A461D0">
        <w:rPr>
          <w:rFonts w:ascii="Times New Roman" w:hAnsi="Times New Roman" w:cs="Calibri"/>
          <w:sz w:val="24"/>
          <w:szCs w:val="24"/>
          <w:lang w:eastAsia="ar-SA"/>
        </w:rPr>
        <w:t xml:space="preserve"> (наиболее крупные суммы: неотработанный подрядчиком аванс по строительству детского сада в п. Отрадное в сумме 21522,7 тыс. руб., неустойка по муниципальным контрактам за нарушение сроков выполнения работ по решениям суда </w:t>
      </w:r>
      <w:r w:rsidR="002832AB" w:rsidRPr="00A461D0">
        <w:rPr>
          <w:rFonts w:ascii="Times New Roman" w:hAnsi="Times New Roman" w:cs="Calibri"/>
          <w:sz w:val="24"/>
          <w:szCs w:val="24"/>
          <w:lang w:eastAsia="ar-SA"/>
        </w:rPr>
        <w:t>5</w:t>
      </w:r>
      <w:r w:rsidR="002170AA" w:rsidRPr="00A461D0">
        <w:rPr>
          <w:rFonts w:ascii="Times New Roman" w:hAnsi="Times New Roman" w:cs="Calibri"/>
          <w:sz w:val="24"/>
          <w:szCs w:val="24"/>
          <w:lang w:eastAsia="ar-SA"/>
        </w:rPr>
        <w:t>4</w:t>
      </w:r>
      <w:r w:rsidR="002832AB" w:rsidRPr="00A461D0">
        <w:rPr>
          <w:rFonts w:ascii="Times New Roman" w:hAnsi="Times New Roman" w:cs="Calibri"/>
          <w:sz w:val="24"/>
          <w:szCs w:val="24"/>
          <w:lang w:eastAsia="ar-SA"/>
        </w:rPr>
        <w:t>19,8</w:t>
      </w:r>
      <w:r w:rsidRPr="00A461D0">
        <w:rPr>
          <w:rFonts w:ascii="Times New Roman" w:hAnsi="Times New Roman" w:cs="Calibri"/>
          <w:sz w:val="24"/>
          <w:szCs w:val="24"/>
          <w:lang w:eastAsia="ar-SA"/>
        </w:rPr>
        <w:t xml:space="preserve"> тыс. руб.</w:t>
      </w:r>
      <w:r w:rsidR="002832AB" w:rsidRPr="00A461D0">
        <w:rPr>
          <w:rFonts w:ascii="Times New Roman" w:hAnsi="Times New Roman" w:cs="Calibri"/>
          <w:sz w:val="24"/>
          <w:szCs w:val="24"/>
          <w:lang w:eastAsia="ar-SA"/>
        </w:rPr>
        <w:t>(-6049,4</w:t>
      </w:r>
      <w:r w:rsidR="002170AA" w:rsidRPr="00A461D0">
        <w:rPr>
          <w:rFonts w:ascii="Times New Roman" w:hAnsi="Times New Roman" w:cs="Calibri"/>
          <w:sz w:val="24"/>
          <w:szCs w:val="24"/>
          <w:lang w:eastAsia="ar-SA"/>
        </w:rPr>
        <w:t xml:space="preserve"> тыс. руб.)</w:t>
      </w:r>
      <w:r w:rsidR="003E73D9" w:rsidRPr="00A461D0">
        <w:rPr>
          <w:rFonts w:ascii="Times New Roman" w:hAnsi="Times New Roman" w:cs="Calibri"/>
          <w:sz w:val="24"/>
          <w:szCs w:val="24"/>
          <w:lang w:eastAsia="ar-SA"/>
        </w:rPr>
        <w:t>, неустойка за несвоевременное выполнение работ по</w:t>
      </w:r>
      <w:r w:rsidR="00984D76" w:rsidRPr="00A461D0">
        <w:rPr>
          <w:rFonts w:ascii="Times New Roman" w:hAnsi="Times New Roman" w:cs="Calibri"/>
          <w:sz w:val="24"/>
          <w:szCs w:val="24"/>
          <w:lang w:eastAsia="ar-SA"/>
        </w:rPr>
        <w:t xml:space="preserve"> контрактам</w:t>
      </w:r>
      <w:r w:rsidR="003E73D9" w:rsidRPr="00A461D0">
        <w:rPr>
          <w:rFonts w:ascii="Times New Roman" w:hAnsi="Times New Roman" w:cs="Calibri"/>
          <w:sz w:val="24"/>
          <w:szCs w:val="24"/>
          <w:lang w:eastAsia="ar-SA"/>
        </w:rPr>
        <w:t xml:space="preserve"> </w:t>
      </w:r>
      <w:r w:rsidRPr="00A461D0">
        <w:rPr>
          <w:rFonts w:ascii="Times New Roman" w:hAnsi="Times New Roman" w:cs="Calibri"/>
          <w:sz w:val="24"/>
          <w:szCs w:val="24"/>
          <w:lang w:eastAsia="ar-SA"/>
        </w:rPr>
        <w:t xml:space="preserve">. </w:t>
      </w:r>
      <w:r w:rsidR="00272517" w:rsidRPr="00A461D0">
        <w:rPr>
          <w:rFonts w:ascii="Times New Roman" w:hAnsi="Times New Roman" w:cs="Calibri"/>
          <w:sz w:val="24"/>
          <w:szCs w:val="24"/>
          <w:lang w:eastAsia="ar-SA"/>
        </w:rPr>
        <w:t xml:space="preserve">Дебиторская задолженность по расчетам по платежам в бюджет составила 1307,2 тыс. руб. Снижение </w:t>
      </w:r>
      <w:r w:rsidRPr="00A461D0">
        <w:rPr>
          <w:rFonts w:ascii="Times New Roman" w:hAnsi="Times New Roman" w:cs="Calibri"/>
          <w:sz w:val="24"/>
          <w:szCs w:val="24"/>
          <w:lang w:eastAsia="ar-SA"/>
        </w:rPr>
        <w:t>задолженности сложил</w:t>
      </w:r>
      <w:r w:rsidR="00272517" w:rsidRPr="00A461D0">
        <w:rPr>
          <w:rFonts w:ascii="Times New Roman" w:hAnsi="Times New Roman" w:cs="Calibri"/>
          <w:sz w:val="24"/>
          <w:szCs w:val="24"/>
          <w:lang w:eastAsia="ar-SA"/>
        </w:rPr>
        <w:t>ось</w:t>
      </w:r>
      <w:r w:rsidR="00C62445" w:rsidRPr="00A461D0">
        <w:rPr>
          <w:rFonts w:ascii="Times New Roman" w:hAnsi="Times New Roman" w:cs="Calibri"/>
          <w:sz w:val="24"/>
          <w:szCs w:val="24"/>
          <w:lang w:eastAsia="ar-SA"/>
        </w:rPr>
        <w:t xml:space="preserve"> в основном</w:t>
      </w:r>
      <w:r w:rsidRPr="00A461D0">
        <w:rPr>
          <w:rFonts w:ascii="Times New Roman" w:hAnsi="Times New Roman" w:cs="Calibri"/>
          <w:sz w:val="24"/>
          <w:szCs w:val="24"/>
          <w:lang w:eastAsia="ar-SA"/>
        </w:rPr>
        <w:t xml:space="preserve">: по арендной плате за </w:t>
      </w:r>
      <w:r w:rsidR="00B72402" w:rsidRPr="00A461D0">
        <w:rPr>
          <w:rFonts w:ascii="Times New Roman" w:hAnsi="Times New Roman" w:cs="Calibri"/>
          <w:sz w:val="24"/>
          <w:szCs w:val="24"/>
          <w:lang w:eastAsia="ar-SA"/>
        </w:rPr>
        <w:t>земельные участки</w:t>
      </w:r>
      <w:r w:rsidR="004F1567" w:rsidRPr="00A461D0">
        <w:rPr>
          <w:rFonts w:ascii="Times New Roman" w:hAnsi="Times New Roman" w:cs="Calibri"/>
          <w:sz w:val="24"/>
          <w:szCs w:val="24"/>
          <w:lang w:eastAsia="ar-SA"/>
        </w:rPr>
        <w:t xml:space="preserve"> и составляет </w:t>
      </w:r>
      <w:r w:rsidR="00272517" w:rsidRPr="00A461D0">
        <w:rPr>
          <w:rFonts w:ascii="Times New Roman" w:hAnsi="Times New Roman" w:cs="Calibri"/>
          <w:sz w:val="24"/>
          <w:szCs w:val="24"/>
          <w:lang w:eastAsia="ar-SA"/>
        </w:rPr>
        <w:t>284117</w:t>
      </w:r>
      <w:r w:rsidRPr="00A461D0">
        <w:rPr>
          <w:rFonts w:ascii="Times New Roman" w:hAnsi="Times New Roman" w:cs="Calibri"/>
          <w:sz w:val="24"/>
          <w:szCs w:val="24"/>
          <w:lang w:eastAsia="ar-SA"/>
        </w:rPr>
        <w:t>,</w:t>
      </w:r>
      <w:r w:rsidR="00272517" w:rsidRPr="00A461D0">
        <w:rPr>
          <w:rFonts w:ascii="Times New Roman" w:hAnsi="Times New Roman" w:cs="Calibri"/>
          <w:sz w:val="24"/>
          <w:szCs w:val="24"/>
          <w:lang w:eastAsia="ar-SA"/>
        </w:rPr>
        <w:t>0</w:t>
      </w:r>
      <w:r w:rsidRPr="00A461D0">
        <w:rPr>
          <w:rFonts w:ascii="Times New Roman" w:hAnsi="Times New Roman" w:cs="Calibri"/>
          <w:sz w:val="24"/>
          <w:szCs w:val="24"/>
          <w:lang w:eastAsia="ar-SA"/>
        </w:rPr>
        <w:t xml:space="preserve"> тыс. руб.</w:t>
      </w:r>
      <w:r w:rsidR="00272517" w:rsidRPr="00A461D0">
        <w:rPr>
          <w:rFonts w:ascii="Times New Roman" w:hAnsi="Times New Roman" w:cs="Calibri"/>
          <w:sz w:val="24"/>
          <w:szCs w:val="24"/>
          <w:lang w:eastAsia="ar-SA"/>
        </w:rPr>
        <w:t>,</w:t>
      </w:r>
      <w:r w:rsidR="000C7157" w:rsidRPr="00A461D0">
        <w:rPr>
          <w:rFonts w:ascii="Times New Roman" w:hAnsi="Times New Roman" w:cs="Calibri"/>
          <w:sz w:val="24"/>
          <w:szCs w:val="24"/>
          <w:lang w:eastAsia="ar-SA"/>
        </w:rPr>
        <w:t xml:space="preserve"> в том числе по просроченной задолженности по арендным платежам</w:t>
      </w:r>
      <w:r w:rsidR="00984D76" w:rsidRPr="00A461D0">
        <w:rPr>
          <w:rFonts w:ascii="Times New Roman" w:hAnsi="Times New Roman" w:cs="Calibri"/>
          <w:sz w:val="24"/>
          <w:szCs w:val="24"/>
          <w:lang w:eastAsia="ar-SA"/>
        </w:rPr>
        <w:t xml:space="preserve"> за земельные участки 9144,8 тыс. руб.</w:t>
      </w:r>
      <w:r w:rsidR="00871FA9" w:rsidRPr="00A461D0">
        <w:rPr>
          <w:rFonts w:ascii="Times New Roman" w:hAnsi="Times New Roman" w:cs="Calibri"/>
          <w:sz w:val="24"/>
          <w:szCs w:val="24"/>
          <w:lang w:eastAsia="ar-SA"/>
        </w:rPr>
        <w:t xml:space="preserve"> В 2019 году на основании </w:t>
      </w:r>
      <w:r w:rsidR="00871FA9" w:rsidRPr="00A461D0">
        <w:rPr>
          <w:rFonts w:ascii="Times New Roman" w:hAnsi="Times New Roman" w:cs="Calibri"/>
          <w:sz w:val="24"/>
          <w:szCs w:val="24"/>
          <w:lang w:eastAsia="ar-SA"/>
        </w:rPr>
        <w:lastRenderedPageBreak/>
        <w:t>Постановления от 05.08.2019 № 2223 и от 30.12.2019 № 4017 списана безнадежная к взысканию задолженность, по причине ликвидации юридических лиц,  в сумме 8882,7 тыс. руб.</w:t>
      </w:r>
    </w:p>
    <w:p w:rsidR="00F72521" w:rsidRPr="003E73D9" w:rsidRDefault="004F1567" w:rsidP="00F72521">
      <w:pPr>
        <w:autoSpaceDE w:val="0"/>
        <w:spacing w:after="0" w:line="100" w:lineRule="atLeast"/>
        <w:jc w:val="both"/>
        <w:rPr>
          <w:rFonts w:ascii="Times New Roman" w:hAnsi="Times New Roman" w:cs="Calibri"/>
          <w:color w:val="00B050"/>
          <w:sz w:val="24"/>
          <w:szCs w:val="24"/>
          <w:lang w:eastAsia="ar-SA"/>
        </w:rPr>
      </w:pPr>
      <w:r w:rsidRPr="003E73D9">
        <w:rPr>
          <w:rFonts w:ascii="Times New Roman" w:hAnsi="Times New Roman" w:cs="Calibri"/>
          <w:color w:val="00B050"/>
          <w:sz w:val="24"/>
          <w:szCs w:val="24"/>
          <w:lang w:eastAsia="ar-SA"/>
        </w:rPr>
        <w:t xml:space="preserve"> </w:t>
      </w:r>
    </w:p>
    <w:p w:rsidR="00F72521" w:rsidRPr="00A461D0" w:rsidRDefault="00F72521" w:rsidP="00F72521">
      <w:pPr>
        <w:autoSpaceDE w:val="0"/>
        <w:spacing w:after="0" w:line="100" w:lineRule="atLeast"/>
        <w:jc w:val="both"/>
        <w:rPr>
          <w:rFonts w:ascii="Times New Roman" w:hAnsi="Times New Roman" w:cs="Calibri"/>
          <w:sz w:val="24"/>
          <w:szCs w:val="24"/>
          <w:lang w:eastAsia="ar-SA"/>
        </w:rPr>
      </w:pPr>
      <w:r w:rsidRPr="00A461D0">
        <w:rPr>
          <w:rFonts w:ascii="Times New Roman" w:hAnsi="Times New Roman" w:cs="Calibri"/>
          <w:sz w:val="24"/>
          <w:szCs w:val="24"/>
          <w:lang w:eastAsia="ar-SA"/>
        </w:rPr>
        <w:t xml:space="preserve">            Кредиторская задолженность составляет на 01.01.20</w:t>
      </w:r>
      <w:r w:rsidR="00871FA9" w:rsidRPr="00A461D0">
        <w:rPr>
          <w:rFonts w:ascii="Times New Roman" w:hAnsi="Times New Roman" w:cs="Calibri"/>
          <w:sz w:val="24"/>
          <w:szCs w:val="24"/>
          <w:lang w:eastAsia="ar-SA"/>
        </w:rPr>
        <w:t>20</w:t>
      </w:r>
      <w:r w:rsidR="00B72402" w:rsidRPr="00A461D0">
        <w:rPr>
          <w:rFonts w:ascii="Times New Roman" w:hAnsi="Times New Roman" w:cs="Calibri"/>
          <w:sz w:val="24"/>
          <w:szCs w:val="24"/>
          <w:lang w:eastAsia="ar-SA"/>
        </w:rPr>
        <w:t xml:space="preserve"> г. </w:t>
      </w:r>
      <w:r w:rsidR="00871FA9" w:rsidRPr="00A461D0">
        <w:rPr>
          <w:rFonts w:ascii="Times New Roman" w:hAnsi="Times New Roman" w:cs="Calibri"/>
          <w:sz w:val="24"/>
          <w:szCs w:val="24"/>
          <w:lang w:eastAsia="ar-SA"/>
        </w:rPr>
        <w:t>105328</w:t>
      </w:r>
      <w:r w:rsidR="004F3215" w:rsidRPr="00A461D0">
        <w:rPr>
          <w:rFonts w:ascii="Times New Roman" w:hAnsi="Times New Roman" w:cs="Calibri"/>
          <w:sz w:val="24"/>
          <w:szCs w:val="24"/>
          <w:lang w:eastAsia="ar-SA"/>
        </w:rPr>
        <w:t>,</w:t>
      </w:r>
      <w:r w:rsidR="00871FA9" w:rsidRPr="00A461D0">
        <w:rPr>
          <w:rFonts w:ascii="Times New Roman" w:hAnsi="Times New Roman" w:cs="Calibri"/>
          <w:sz w:val="24"/>
          <w:szCs w:val="24"/>
          <w:lang w:eastAsia="ar-SA"/>
        </w:rPr>
        <w:t>1</w:t>
      </w:r>
      <w:r w:rsidRPr="00A461D0">
        <w:rPr>
          <w:rFonts w:ascii="Times New Roman" w:hAnsi="Times New Roman" w:cs="Calibri"/>
          <w:sz w:val="24"/>
          <w:szCs w:val="24"/>
          <w:lang w:eastAsia="ar-SA"/>
        </w:rPr>
        <w:t xml:space="preserve"> тыс. руб., из них</w:t>
      </w:r>
      <w:r w:rsidR="006B0F90" w:rsidRPr="00A461D0">
        <w:rPr>
          <w:rFonts w:ascii="Times New Roman" w:hAnsi="Times New Roman" w:cs="Calibri"/>
          <w:sz w:val="24"/>
          <w:szCs w:val="24"/>
          <w:lang w:eastAsia="ar-SA"/>
        </w:rPr>
        <w:t>:</w:t>
      </w:r>
      <w:r w:rsidRPr="00A461D0">
        <w:rPr>
          <w:rFonts w:ascii="Times New Roman" w:hAnsi="Times New Roman" w:cs="Calibri"/>
          <w:sz w:val="24"/>
          <w:szCs w:val="24"/>
          <w:lang w:eastAsia="ar-SA"/>
        </w:rPr>
        <w:t xml:space="preserve"> 1. Расчеты </w:t>
      </w:r>
      <w:r w:rsidR="00B72402" w:rsidRPr="00A461D0">
        <w:rPr>
          <w:rFonts w:ascii="Times New Roman" w:hAnsi="Times New Roman" w:cs="Calibri"/>
          <w:sz w:val="24"/>
          <w:szCs w:val="24"/>
          <w:lang w:eastAsia="ar-SA"/>
        </w:rPr>
        <w:t xml:space="preserve">по принятым обязательствам </w:t>
      </w:r>
      <w:r w:rsidR="00871FA9" w:rsidRPr="00A461D0">
        <w:rPr>
          <w:rFonts w:ascii="Times New Roman" w:hAnsi="Times New Roman" w:cs="Calibri"/>
          <w:sz w:val="24"/>
          <w:szCs w:val="24"/>
          <w:lang w:eastAsia="ar-SA"/>
        </w:rPr>
        <w:t>82866</w:t>
      </w:r>
      <w:r w:rsidR="005114CC" w:rsidRPr="00A461D0">
        <w:rPr>
          <w:rFonts w:ascii="Times New Roman" w:hAnsi="Times New Roman" w:cs="Calibri"/>
          <w:sz w:val="24"/>
          <w:szCs w:val="24"/>
          <w:lang w:eastAsia="ar-SA"/>
        </w:rPr>
        <w:t>,</w:t>
      </w:r>
      <w:r w:rsidR="00871FA9" w:rsidRPr="00A461D0">
        <w:rPr>
          <w:rFonts w:ascii="Times New Roman" w:hAnsi="Times New Roman" w:cs="Calibri"/>
          <w:sz w:val="24"/>
          <w:szCs w:val="24"/>
          <w:lang w:eastAsia="ar-SA"/>
        </w:rPr>
        <w:t>4</w:t>
      </w:r>
      <w:r w:rsidRPr="00A461D0">
        <w:rPr>
          <w:rFonts w:ascii="Times New Roman" w:hAnsi="Times New Roman" w:cs="Calibri"/>
          <w:sz w:val="24"/>
          <w:szCs w:val="24"/>
          <w:lang w:eastAsia="ar-SA"/>
        </w:rPr>
        <w:t xml:space="preserve"> тыс. руб. </w:t>
      </w:r>
      <w:r w:rsidR="00B72402" w:rsidRPr="00A461D0">
        <w:rPr>
          <w:rFonts w:ascii="Times New Roman" w:hAnsi="Times New Roman" w:cs="Calibri"/>
          <w:sz w:val="24"/>
          <w:szCs w:val="24"/>
          <w:lang w:eastAsia="ar-SA"/>
        </w:rPr>
        <w:t>(</w:t>
      </w:r>
      <w:r w:rsidR="00871FA9" w:rsidRPr="00A461D0">
        <w:rPr>
          <w:rFonts w:ascii="Times New Roman" w:hAnsi="Times New Roman" w:cs="Calibri"/>
          <w:sz w:val="24"/>
          <w:szCs w:val="24"/>
          <w:lang w:eastAsia="ar-SA"/>
        </w:rPr>
        <w:t>+59586,5</w:t>
      </w:r>
      <w:r w:rsidR="00AC0243" w:rsidRPr="00A461D0">
        <w:rPr>
          <w:rFonts w:ascii="Times New Roman" w:hAnsi="Times New Roman" w:cs="Calibri"/>
          <w:sz w:val="24"/>
          <w:szCs w:val="24"/>
          <w:lang w:eastAsia="ar-SA"/>
        </w:rPr>
        <w:t xml:space="preserve"> тыс. руб.),</w:t>
      </w:r>
      <w:r w:rsidR="006B0F90" w:rsidRPr="00A461D0">
        <w:rPr>
          <w:rFonts w:ascii="Times New Roman" w:hAnsi="Times New Roman" w:cs="Calibri"/>
          <w:sz w:val="24"/>
          <w:szCs w:val="24"/>
          <w:lang w:eastAsia="ar-SA"/>
        </w:rPr>
        <w:t xml:space="preserve"> </w:t>
      </w:r>
      <w:r w:rsidRPr="00A461D0">
        <w:rPr>
          <w:rFonts w:ascii="Times New Roman" w:hAnsi="Times New Roman" w:cs="Calibri"/>
          <w:sz w:val="24"/>
          <w:szCs w:val="24"/>
          <w:lang w:eastAsia="ar-SA"/>
        </w:rPr>
        <w:t xml:space="preserve">в том числе </w:t>
      </w:r>
      <w:r w:rsidR="00AC0243" w:rsidRPr="00A461D0">
        <w:rPr>
          <w:rFonts w:ascii="Times New Roman" w:hAnsi="Times New Roman" w:cs="Calibri"/>
          <w:sz w:val="24"/>
          <w:szCs w:val="24"/>
          <w:lang w:eastAsia="ar-SA"/>
        </w:rPr>
        <w:t xml:space="preserve">задолженность арендаторам за питание детей в образовательных учреждениях </w:t>
      </w:r>
      <w:r w:rsidR="0000437F" w:rsidRPr="00A461D0">
        <w:rPr>
          <w:rFonts w:ascii="Times New Roman" w:hAnsi="Times New Roman" w:cs="Calibri"/>
          <w:sz w:val="24"/>
          <w:szCs w:val="24"/>
          <w:lang w:eastAsia="ar-SA"/>
        </w:rPr>
        <w:t>2125,6</w:t>
      </w:r>
      <w:r w:rsidR="00AC0243" w:rsidRPr="00A461D0">
        <w:rPr>
          <w:rFonts w:ascii="Times New Roman" w:hAnsi="Times New Roman" w:cs="Calibri"/>
          <w:sz w:val="24"/>
          <w:szCs w:val="24"/>
          <w:lang w:eastAsia="ar-SA"/>
        </w:rPr>
        <w:t xml:space="preserve"> тыс. руб.</w:t>
      </w:r>
      <w:r w:rsidR="00814C2D" w:rsidRPr="00A461D0">
        <w:rPr>
          <w:rFonts w:ascii="Times New Roman" w:hAnsi="Times New Roman" w:cs="Calibri"/>
          <w:sz w:val="24"/>
          <w:szCs w:val="24"/>
          <w:lang w:eastAsia="ar-SA"/>
        </w:rPr>
        <w:t xml:space="preserve">, </w:t>
      </w:r>
      <w:r w:rsidR="0000437F" w:rsidRPr="00A461D0">
        <w:rPr>
          <w:rFonts w:ascii="Times New Roman" w:hAnsi="Times New Roman" w:cs="Calibri"/>
          <w:sz w:val="24"/>
          <w:szCs w:val="24"/>
          <w:lang w:eastAsia="ar-SA"/>
        </w:rPr>
        <w:t>за питание в ГДО и ГПД 3385</w:t>
      </w:r>
      <w:r w:rsidR="004021A2" w:rsidRPr="00A461D0">
        <w:rPr>
          <w:rFonts w:ascii="Times New Roman" w:hAnsi="Times New Roman" w:cs="Calibri"/>
          <w:sz w:val="24"/>
          <w:szCs w:val="24"/>
          <w:lang w:eastAsia="ar-SA"/>
        </w:rPr>
        <w:t>,6</w:t>
      </w:r>
      <w:r w:rsidR="00EF462D" w:rsidRPr="00A461D0">
        <w:rPr>
          <w:rFonts w:ascii="Times New Roman" w:hAnsi="Times New Roman" w:cs="Calibri"/>
          <w:sz w:val="24"/>
          <w:szCs w:val="24"/>
          <w:lang w:eastAsia="ar-SA"/>
        </w:rPr>
        <w:t xml:space="preserve"> тыс. руб.,</w:t>
      </w:r>
      <w:r w:rsidR="006F6ECC" w:rsidRPr="00A461D0">
        <w:rPr>
          <w:rFonts w:ascii="Times New Roman" w:hAnsi="Times New Roman" w:cs="Calibri"/>
          <w:sz w:val="24"/>
          <w:szCs w:val="24"/>
          <w:lang w:eastAsia="ar-SA"/>
        </w:rPr>
        <w:t xml:space="preserve"> </w:t>
      </w:r>
      <w:r w:rsidR="0000437F" w:rsidRPr="00A461D0">
        <w:rPr>
          <w:rFonts w:ascii="Times New Roman" w:hAnsi="Times New Roman" w:cs="Calibri"/>
          <w:sz w:val="24"/>
          <w:szCs w:val="24"/>
          <w:lang w:eastAsia="ar-SA"/>
        </w:rPr>
        <w:t>питание в каникулярный период 519,7 тыс. руб.,</w:t>
      </w:r>
      <w:r w:rsidR="00EF462D" w:rsidRPr="00A461D0">
        <w:rPr>
          <w:rFonts w:ascii="Times New Roman" w:hAnsi="Times New Roman" w:cs="Calibri"/>
          <w:sz w:val="24"/>
          <w:szCs w:val="24"/>
          <w:lang w:eastAsia="ar-SA"/>
        </w:rPr>
        <w:t xml:space="preserve"> , </w:t>
      </w:r>
      <w:r w:rsidRPr="00A461D0">
        <w:rPr>
          <w:rFonts w:ascii="Times New Roman" w:hAnsi="Times New Roman" w:cs="Calibri"/>
          <w:sz w:val="24"/>
          <w:szCs w:val="24"/>
          <w:lang w:eastAsia="ar-SA"/>
        </w:rPr>
        <w:t>по комм</w:t>
      </w:r>
      <w:r w:rsidR="00AC0243" w:rsidRPr="00A461D0">
        <w:rPr>
          <w:rFonts w:ascii="Times New Roman" w:hAnsi="Times New Roman" w:cs="Calibri"/>
          <w:sz w:val="24"/>
          <w:szCs w:val="24"/>
          <w:lang w:eastAsia="ar-SA"/>
        </w:rPr>
        <w:t xml:space="preserve">унальным услугам </w:t>
      </w:r>
      <w:r w:rsidR="0000437F" w:rsidRPr="00A461D0">
        <w:rPr>
          <w:rFonts w:ascii="Times New Roman" w:hAnsi="Times New Roman" w:cs="Calibri"/>
          <w:sz w:val="24"/>
          <w:szCs w:val="24"/>
          <w:lang w:eastAsia="ar-SA"/>
        </w:rPr>
        <w:t>26352,7</w:t>
      </w:r>
      <w:r w:rsidRPr="00A461D0">
        <w:rPr>
          <w:rFonts w:ascii="Times New Roman" w:hAnsi="Times New Roman" w:cs="Calibri"/>
          <w:sz w:val="24"/>
          <w:szCs w:val="24"/>
          <w:lang w:eastAsia="ar-SA"/>
        </w:rPr>
        <w:t xml:space="preserve"> тыс. руб.</w:t>
      </w:r>
      <w:r w:rsidR="00AC0243" w:rsidRPr="00A461D0">
        <w:rPr>
          <w:rFonts w:ascii="Times New Roman" w:hAnsi="Times New Roman" w:cs="Calibri"/>
          <w:sz w:val="24"/>
          <w:szCs w:val="24"/>
          <w:lang w:eastAsia="ar-SA"/>
        </w:rPr>
        <w:t>(отсутствие средств в бюджете)</w:t>
      </w:r>
      <w:r w:rsidRPr="00A461D0">
        <w:rPr>
          <w:rFonts w:ascii="Times New Roman" w:hAnsi="Times New Roman" w:cs="Calibri"/>
          <w:sz w:val="24"/>
          <w:szCs w:val="24"/>
          <w:lang w:eastAsia="ar-SA"/>
        </w:rPr>
        <w:t xml:space="preserve">,  </w:t>
      </w:r>
      <w:r w:rsidR="001B5626" w:rsidRPr="00A461D0">
        <w:rPr>
          <w:rFonts w:ascii="Times New Roman" w:hAnsi="Times New Roman" w:cs="Calibri"/>
          <w:sz w:val="24"/>
          <w:szCs w:val="24"/>
          <w:lang w:eastAsia="ar-SA"/>
        </w:rPr>
        <w:t xml:space="preserve">по приобретению основных средств 816,8 тыс. руб., </w:t>
      </w:r>
      <w:r w:rsidRPr="00A461D0">
        <w:rPr>
          <w:rFonts w:ascii="Times New Roman" w:hAnsi="Times New Roman" w:cs="Calibri"/>
          <w:sz w:val="24"/>
          <w:szCs w:val="24"/>
          <w:lang w:eastAsia="ar-SA"/>
        </w:rPr>
        <w:t xml:space="preserve">по </w:t>
      </w:r>
      <w:r w:rsidR="00AC0243" w:rsidRPr="00A461D0">
        <w:rPr>
          <w:rFonts w:ascii="Times New Roman" w:hAnsi="Times New Roman" w:cs="Calibri"/>
          <w:sz w:val="24"/>
          <w:szCs w:val="24"/>
          <w:lang w:eastAsia="ar-SA"/>
        </w:rPr>
        <w:t xml:space="preserve">работам по содержанию имущества </w:t>
      </w:r>
      <w:r w:rsidR="0000437F" w:rsidRPr="00A461D0">
        <w:rPr>
          <w:rFonts w:ascii="Times New Roman" w:hAnsi="Times New Roman" w:cs="Calibri"/>
          <w:sz w:val="24"/>
          <w:szCs w:val="24"/>
          <w:lang w:eastAsia="ar-SA"/>
        </w:rPr>
        <w:t>8309</w:t>
      </w:r>
      <w:r w:rsidRPr="00A461D0">
        <w:rPr>
          <w:rFonts w:ascii="Times New Roman" w:hAnsi="Times New Roman" w:cs="Calibri"/>
          <w:sz w:val="24"/>
          <w:szCs w:val="24"/>
          <w:lang w:eastAsia="ar-SA"/>
        </w:rPr>
        <w:t>,</w:t>
      </w:r>
      <w:r w:rsidR="0000437F" w:rsidRPr="00A461D0">
        <w:rPr>
          <w:rFonts w:ascii="Times New Roman" w:hAnsi="Times New Roman" w:cs="Calibri"/>
          <w:sz w:val="24"/>
          <w:szCs w:val="24"/>
          <w:lang w:eastAsia="ar-SA"/>
        </w:rPr>
        <w:t>4</w:t>
      </w:r>
      <w:r w:rsidRPr="00A461D0">
        <w:rPr>
          <w:rFonts w:ascii="Times New Roman" w:hAnsi="Times New Roman" w:cs="Calibri"/>
          <w:sz w:val="24"/>
          <w:szCs w:val="24"/>
          <w:lang w:eastAsia="ar-SA"/>
        </w:rPr>
        <w:t xml:space="preserve"> тыс. руб.</w:t>
      </w:r>
      <w:r w:rsidR="006B0F90" w:rsidRPr="00A461D0">
        <w:rPr>
          <w:rFonts w:ascii="Times New Roman" w:hAnsi="Times New Roman" w:cs="Calibri"/>
          <w:sz w:val="24"/>
          <w:szCs w:val="24"/>
          <w:lang w:eastAsia="ar-SA"/>
        </w:rPr>
        <w:t xml:space="preserve"> </w:t>
      </w:r>
      <w:r w:rsidR="00AC0243" w:rsidRPr="00A461D0">
        <w:rPr>
          <w:rFonts w:ascii="Times New Roman" w:hAnsi="Times New Roman" w:cs="Calibri"/>
          <w:sz w:val="24"/>
          <w:szCs w:val="24"/>
          <w:lang w:eastAsia="ar-SA"/>
        </w:rPr>
        <w:t>(отсутствие средств в бюджете)</w:t>
      </w:r>
      <w:r w:rsidR="00311137" w:rsidRPr="00A461D0">
        <w:rPr>
          <w:rFonts w:ascii="Times New Roman" w:hAnsi="Times New Roman" w:cs="Calibri"/>
          <w:sz w:val="24"/>
          <w:szCs w:val="24"/>
          <w:lang w:eastAsia="ar-SA"/>
        </w:rPr>
        <w:t>, , по приобретению ГСМ, запчастей для оргтехники</w:t>
      </w:r>
      <w:r w:rsidR="000F730C" w:rsidRPr="00A461D0">
        <w:rPr>
          <w:rFonts w:ascii="Times New Roman" w:hAnsi="Times New Roman" w:cs="Calibri"/>
          <w:sz w:val="24"/>
          <w:szCs w:val="24"/>
          <w:lang w:eastAsia="ar-SA"/>
        </w:rPr>
        <w:t>, канцтоваров</w:t>
      </w:r>
      <w:r w:rsidR="00DD5C5C" w:rsidRPr="00A461D0">
        <w:rPr>
          <w:rFonts w:ascii="Times New Roman" w:hAnsi="Times New Roman" w:cs="Calibri"/>
          <w:sz w:val="24"/>
          <w:szCs w:val="24"/>
          <w:lang w:eastAsia="ar-SA"/>
        </w:rPr>
        <w:t xml:space="preserve">, материальных ценностей </w:t>
      </w:r>
      <w:r w:rsidR="0000437F" w:rsidRPr="00A461D0">
        <w:rPr>
          <w:rFonts w:ascii="Times New Roman" w:hAnsi="Times New Roman" w:cs="Calibri"/>
          <w:sz w:val="24"/>
          <w:szCs w:val="24"/>
          <w:lang w:eastAsia="ar-SA"/>
        </w:rPr>
        <w:t>4044,1 тыс. руб.,</w:t>
      </w:r>
      <w:r w:rsidR="006F6ECC" w:rsidRPr="00A461D0">
        <w:rPr>
          <w:rFonts w:ascii="Times New Roman" w:hAnsi="Times New Roman" w:cs="Calibri"/>
          <w:sz w:val="24"/>
          <w:szCs w:val="24"/>
          <w:lang w:eastAsia="ar-SA"/>
        </w:rPr>
        <w:t xml:space="preserve"> </w:t>
      </w:r>
      <w:r w:rsidR="00DD5C5C" w:rsidRPr="00A461D0">
        <w:rPr>
          <w:rFonts w:ascii="Times New Roman" w:hAnsi="Times New Roman" w:cs="Calibri"/>
          <w:sz w:val="24"/>
          <w:szCs w:val="24"/>
          <w:lang w:eastAsia="ar-SA"/>
        </w:rPr>
        <w:t xml:space="preserve">по </w:t>
      </w:r>
      <w:r w:rsidR="001B5626" w:rsidRPr="00A461D0">
        <w:rPr>
          <w:rFonts w:ascii="Times New Roman" w:hAnsi="Times New Roman" w:cs="Calibri"/>
          <w:sz w:val="24"/>
          <w:szCs w:val="24"/>
          <w:lang w:eastAsia="ar-SA"/>
        </w:rPr>
        <w:t>безвозмездным перечислениям 32616,2 тыс. руб. задолженность учредителя перед бюджетными и автономными учреждениями по перечислению субсидий в соответствии с заключенными в 2019 году соглашениями</w:t>
      </w:r>
      <w:r w:rsidRPr="00A461D0">
        <w:rPr>
          <w:rFonts w:ascii="Times New Roman" w:hAnsi="Times New Roman" w:cs="Calibri"/>
          <w:sz w:val="24"/>
          <w:szCs w:val="24"/>
          <w:lang w:eastAsia="ar-SA"/>
        </w:rPr>
        <w:t xml:space="preserve">; </w:t>
      </w:r>
    </w:p>
    <w:p w:rsidR="00F72521" w:rsidRPr="00A461D0" w:rsidRDefault="00F72521" w:rsidP="00F72521">
      <w:pPr>
        <w:autoSpaceDE w:val="0"/>
        <w:spacing w:after="0" w:line="100" w:lineRule="atLeast"/>
        <w:jc w:val="both"/>
        <w:rPr>
          <w:rFonts w:ascii="Times New Roman" w:hAnsi="Times New Roman" w:cs="Calibri"/>
          <w:sz w:val="24"/>
          <w:szCs w:val="24"/>
          <w:lang w:eastAsia="ar-SA"/>
        </w:rPr>
      </w:pPr>
      <w:r w:rsidRPr="00A461D0">
        <w:rPr>
          <w:rFonts w:ascii="Times New Roman" w:hAnsi="Times New Roman" w:cs="Calibri"/>
          <w:sz w:val="24"/>
          <w:szCs w:val="24"/>
          <w:lang w:eastAsia="ar-SA"/>
        </w:rPr>
        <w:t>2.  Расчеты по платежам в бюджеты</w:t>
      </w:r>
      <w:r w:rsidR="001B5626" w:rsidRPr="00A461D0">
        <w:rPr>
          <w:rFonts w:ascii="Times New Roman" w:hAnsi="Times New Roman" w:cs="Calibri"/>
          <w:sz w:val="24"/>
          <w:szCs w:val="24"/>
          <w:lang w:eastAsia="ar-SA"/>
        </w:rPr>
        <w:t>,</w:t>
      </w:r>
      <w:r w:rsidRPr="00A461D0">
        <w:rPr>
          <w:rFonts w:ascii="Times New Roman" w:hAnsi="Times New Roman" w:cs="Calibri"/>
          <w:sz w:val="24"/>
          <w:szCs w:val="24"/>
          <w:lang w:eastAsia="ar-SA"/>
        </w:rPr>
        <w:t xml:space="preserve"> </w:t>
      </w:r>
      <w:r w:rsidR="001B5626" w:rsidRPr="00A461D0">
        <w:rPr>
          <w:rFonts w:ascii="Times New Roman" w:hAnsi="Times New Roman" w:cs="Calibri"/>
          <w:sz w:val="24"/>
          <w:szCs w:val="24"/>
          <w:lang w:eastAsia="ar-SA"/>
        </w:rPr>
        <w:t>по</w:t>
      </w:r>
      <w:r w:rsidRPr="00A461D0">
        <w:rPr>
          <w:rFonts w:ascii="Times New Roman" w:hAnsi="Times New Roman" w:cs="Calibri"/>
          <w:sz w:val="24"/>
          <w:szCs w:val="24"/>
          <w:lang w:eastAsia="ar-SA"/>
        </w:rPr>
        <w:t xml:space="preserve"> </w:t>
      </w:r>
      <w:r w:rsidR="001B5626" w:rsidRPr="00A461D0">
        <w:rPr>
          <w:rFonts w:ascii="Times New Roman" w:hAnsi="Times New Roman" w:cs="Calibri"/>
          <w:sz w:val="24"/>
          <w:szCs w:val="24"/>
          <w:lang w:eastAsia="ar-SA"/>
        </w:rPr>
        <w:t>страховым взносам</w:t>
      </w:r>
      <w:r w:rsidRPr="00A461D0">
        <w:rPr>
          <w:rFonts w:ascii="Times New Roman" w:hAnsi="Times New Roman" w:cs="Calibri"/>
          <w:sz w:val="24"/>
          <w:szCs w:val="24"/>
          <w:lang w:eastAsia="ar-SA"/>
        </w:rPr>
        <w:t xml:space="preserve"> во внебюджетн</w:t>
      </w:r>
      <w:r w:rsidR="000F730C" w:rsidRPr="00A461D0">
        <w:rPr>
          <w:rFonts w:ascii="Times New Roman" w:hAnsi="Times New Roman" w:cs="Calibri"/>
          <w:sz w:val="24"/>
          <w:szCs w:val="24"/>
          <w:lang w:eastAsia="ar-SA"/>
        </w:rPr>
        <w:t>ые фонды</w:t>
      </w:r>
      <w:r w:rsidR="002F3566" w:rsidRPr="00A461D0">
        <w:rPr>
          <w:rFonts w:ascii="Times New Roman" w:hAnsi="Times New Roman" w:cs="Calibri"/>
          <w:sz w:val="24"/>
          <w:szCs w:val="24"/>
          <w:lang w:eastAsia="ar-SA"/>
        </w:rPr>
        <w:t xml:space="preserve"> </w:t>
      </w:r>
      <w:r w:rsidR="000F730C" w:rsidRPr="00A461D0">
        <w:rPr>
          <w:rFonts w:ascii="Times New Roman" w:hAnsi="Times New Roman" w:cs="Calibri"/>
          <w:sz w:val="24"/>
          <w:szCs w:val="24"/>
          <w:lang w:eastAsia="ar-SA"/>
        </w:rPr>
        <w:t xml:space="preserve"> </w:t>
      </w:r>
      <w:r w:rsidR="001B5626" w:rsidRPr="00A461D0">
        <w:rPr>
          <w:rFonts w:ascii="Times New Roman" w:hAnsi="Times New Roman" w:cs="Calibri"/>
          <w:sz w:val="24"/>
          <w:szCs w:val="24"/>
          <w:lang w:eastAsia="ar-SA"/>
        </w:rPr>
        <w:t>18158</w:t>
      </w:r>
      <w:r w:rsidRPr="00A461D0">
        <w:rPr>
          <w:rFonts w:ascii="Times New Roman" w:hAnsi="Times New Roman" w:cs="Calibri"/>
          <w:sz w:val="24"/>
          <w:szCs w:val="24"/>
          <w:lang w:eastAsia="ar-SA"/>
        </w:rPr>
        <w:t>,</w:t>
      </w:r>
      <w:r w:rsidR="001B5626" w:rsidRPr="00A461D0">
        <w:rPr>
          <w:rFonts w:ascii="Times New Roman" w:hAnsi="Times New Roman" w:cs="Calibri"/>
          <w:sz w:val="24"/>
          <w:szCs w:val="24"/>
          <w:lang w:eastAsia="ar-SA"/>
        </w:rPr>
        <w:t>0</w:t>
      </w:r>
      <w:r w:rsidRPr="00A461D0">
        <w:rPr>
          <w:rFonts w:ascii="Times New Roman" w:hAnsi="Times New Roman" w:cs="Calibri"/>
          <w:sz w:val="24"/>
          <w:szCs w:val="24"/>
          <w:lang w:eastAsia="ar-SA"/>
        </w:rPr>
        <w:t xml:space="preserve"> тыс. руб</w:t>
      </w:r>
      <w:r w:rsidR="00DD5C5C" w:rsidRPr="00A461D0">
        <w:rPr>
          <w:rFonts w:ascii="Times New Roman" w:hAnsi="Times New Roman" w:cs="Calibri"/>
          <w:sz w:val="24"/>
          <w:szCs w:val="24"/>
          <w:lang w:eastAsia="ar-SA"/>
        </w:rPr>
        <w:t>.</w:t>
      </w:r>
      <w:r w:rsidR="001B5626" w:rsidRPr="00A461D0">
        <w:rPr>
          <w:rFonts w:ascii="Times New Roman" w:hAnsi="Times New Roman" w:cs="Calibri"/>
          <w:sz w:val="24"/>
          <w:szCs w:val="24"/>
          <w:lang w:eastAsia="ar-SA"/>
        </w:rPr>
        <w:t xml:space="preserve">, из них по НДФЛ </w:t>
      </w:r>
      <w:r w:rsidR="0094059A" w:rsidRPr="00A461D0">
        <w:rPr>
          <w:rFonts w:ascii="Times New Roman" w:hAnsi="Times New Roman" w:cs="Calibri"/>
          <w:sz w:val="24"/>
          <w:szCs w:val="24"/>
          <w:lang w:eastAsia="ar-SA"/>
        </w:rPr>
        <w:t>43,5 тыс. руб., по страховым взносам 17014,3 тыс.</w:t>
      </w:r>
      <w:r w:rsidR="00A461D0">
        <w:rPr>
          <w:rFonts w:ascii="Times New Roman" w:hAnsi="Times New Roman" w:cs="Calibri"/>
          <w:sz w:val="24"/>
          <w:szCs w:val="24"/>
          <w:lang w:eastAsia="ar-SA"/>
        </w:rPr>
        <w:t xml:space="preserve"> </w:t>
      </w:r>
      <w:r w:rsidR="0094059A" w:rsidRPr="00A461D0">
        <w:rPr>
          <w:rFonts w:ascii="Times New Roman" w:hAnsi="Times New Roman" w:cs="Calibri"/>
          <w:sz w:val="24"/>
          <w:szCs w:val="24"/>
          <w:lang w:eastAsia="ar-SA"/>
        </w:rPr>
        <w:t>руб., налог на имущество 961,4 тыс. руб., НДС 138,9 тыс. руб.</w:t>
      </w:r>
      <w:r w:rsidRPr="00A461D0">
        <w:rPr>
          <w:rFonts w:ascii="Times New Roman" w:hAnsi="Times New Roman" w:cs="Calibri"/>
          <w:sz w:val="24"/>
          <w:szCs w:val="24"/>
          <w:lang w:eastAsia="ar-SA"/>
        </w:rPr>
        <w:t xml:space="preserve">; </w:t>
      </w:r>
    </w:p>
    <w:p w:rsidR="00F72521" w:rsidRPr="00A461D0" w:rsidRDefault="00F72521" w:rsidP="00F72521">
      <w:pPr>
        <w:autoSpaceDE w:val="0"/>
        <w:spacing w:after="0" w:line="100" w:lineRule="atLeast"/>
        <w:jc w:val="both"/>
        <w:rPr>
          <w:rFonts w:ascii="Times New Roman" w:hAnsi="Times New Roman" w:cs="Calibri"/>
          <w:sz w:val="24"/>
          <w:szCs w:val="24"/>
          <w:lang w:eastAsia="ar-SA"/>
        </w:rPr>
      </w:pPr>
      <w:r w:rsidRPr="00A461D0">
        <w:rPr>
          <w:rFonts w:ascii="Times New Roman" w:hAnsi="Times New Roman" w:cs="Calibri"/>
          <w:sz w:val="24"/>
          <w:szCs w:val="24"/>
          <w:lang w:eastAsia="ar-SA"/>
        </w:rPr>
        <w:t xml:space="preserve">3. </w:t>
      </w:r>
      <w:r w:rsidR="006B0F90" w:rsidRPr="00A461D0">
        <w:rPr>
          <w:rFonts w:ascii="Times New Roman" w:hAnsi="Times New Roman" w:cs="Calibri"/>
          <w:sz w:val="24"/>
          <w:szCs w:val="24"/>
          <w:lang w:eastAsia="ar-SA"/>
        </w:rPr>
        <w:t>З</w:t>
      </w:r>
      <w:r w:rsidRPr="00A461D0">
        <w:rPr>
          <w:rFonts w:ascii="Times New Roman" w:hAnsi="Times New Roman" w:cs="Calibri"/>
          <w:sz w:val="24"/>
          <w:szCs w:val="24"/>
          <w:lang w:eastAsia="ar-SA"/>
        </w:rPr>
        <w:t xml:space="preserve">адолженности по доходам </w:t>
      </w:r>
      <w:r w:rsidR="006B0F90" w:rsidRPr="00A461D0">
        <w:rPr>
          <w:rFonts w:ascii="Times New Roman" w:hAnsi="Times New Roman" w:cs="Calibri"/>
          <w:sz w:val="24"/>
          <w:szCs w:val="24"/>
          <w:lang w:eastAsia="ar-SA"/>
        </w:rPr>
        <w:t xml:space="preserve">в сумме </w:t>
      </w:r>
      <w:r w:rsidR="002609DE" w:rsidRPr="00A461D0">
        <w:rPr>
          <w:rFonts w:ascii="Times New Roman" w:hAnsi="Times New Roman" w:cs="Calibri"/>
          <w:sz w:val="24"/>
          <w:szCs w:val="24"/>
          <w:lang w:eastAsia="ar-SA"/>
        </w:rPr>
        <w:t>4250</w:t>
      </w:r>
      <w:r w:rsidR="006B0F90" w:rsidRPr="00A461D0">
        <w:rPr>
          <w:rFonts w:ascii="Times New Roman" w:hAnsi="Times New Roman" w:cs="Calibri"/>
          <w:sz w:val="24"/>
          <w:szCs w:val="24"/>
          <w:lang w:eastAsia="ar-SA"/>
        </w:rPr>
        <w:t>,</w:t>
      </w:r>
      <w:r w:rsidR="002609DE" w:rsidRPr="00A461D0">
        <w:rPr>
          <w:rFonts w:ascii="Times New Roman" w:hAnsi="Times New Roman" w:cs="Calibri"/>
          <w:sz w:val="24"/>
          <w:szCs w:val="24"/>
          <w:lang w:eastAsia="ar-SA"/>
        </w:rPr>
        <w:t>9</w:t>
      </w:r>
      <w:r w:rsidR="006B0F90" w:rsidRPr="00A461D0">
        <w:rPr>
          <w:rFonts w:ascii="Times New Roman" w:hAnsi="Times New Roman" w:cs="Calibri"/>
          <w:sz w:val="24"/>
          <w:szCs w:val="24"/>
          <w:lang w:eastAsia="ar-SA"/>
        </w:rPr>
        <w:t xml:space="preserve"> тыс. руб</w:t>
      </w:r>
      <w:r w:rsidR="00D46B67" w:rsidRPr="00A461D0">
        <w:rPr>
          <w:rFonts w:ascii="Times New Roman" w:hAnsi="Times New Roman" w:cs="Calibri"/>
          <w:sz w:val="24"/>
          <w:szCs w:val="24"/>
          <w:lang w:eastAsia="ar-SA"/>
        </w:rPr>
        <w:t xml:space="preserve">. </w:t>
      </w:r>
      <w:r w:rsidRPr="00A461D0">
        <w:rPr>
          <w:rFonts w:ascii="Times New Roman" w:hAnsi="Times New Roman" w:cs="Calibri"/>
          <w:sz w:val="24"/>
          <w:szCs w:val="24"/>
          <w:lang w:eastAsia="ar-SA"/>
        </w:rPr>
        <w:t>в т.</w:t>
      </w:r>
      <w:r w:rsidR="006B0F90" w:rsidRPr="00A461D0">
        <w:rPr>
          <w:rFonts w:ascii="Times New Roman" w:hAnsi="Times New Roman" w:cs="Calibri"/>
          <w:sz w:val="24"/>
          <w:szCs w:val="24"/>
          <w:lang w:eastAsia="ar-SA"/>
        </w:rPr>
        <w:t xml:space="preserve"> </w:t>
      </w:r>
      <w:r w:rsidRPr="00A461D0">
        <w:rPr>
          <w:rFonts w:ascii="Times New Roman" w:hAnsi="Times New Roman" w:cs="Calibri"/>
          <w:sz w:val="24"/>
          <w:szCs w:val="24"/>
          <w:lang w:eastAsia="ar-SA"/>
        </w:rPr>
        <w:t xml:space="preserve">ч. </w:t>
      </w:r>
      <w:r w:rsidR="002609DE" w:rsidRPr="00A461D0">
        <w:rPr>
          <w:rFonts w:ascii="Times New Roman" w:hAnsi="Times New Roman" w:cs="Calibri"/>
          <w:sz w:val="24"/>
          <w:szCs w:val="24"/>
          <w:lang w:eastAsia="ar-SA"/>
        </w:rPr>
        <w:t xml:space="preserve">переплата по арендной плате за имущество, землю, по договорам социального найма в сумме 2095,1 тыс. руб., </w:t>
      </w:r>
      <w:r w:rsidR="000F730C" w:rsidRPr="00A461D0">
        <w:rPr>
          <w:rFonts w:ascii="Times New Roman" w:hAnsi="Times New Roman" w:cs="Calibri"/>
          <w:sz w:val="24"/>
          <w:szCs w:val="24"/>
          <w:lang w:eastAsia="ar-SA"/>
        </w:rPr>
        <w:t xml:space="preserve">остатки </w:t>
      </w:r>
      <w:r w:rsidRPr="00A461D0">
        <w:rPr>
          <w:rFonts w:ascii="Times New Roman" w:hAnsi="Times New Roman" w:cs="Calibri"/>
          <w:sz w:val="24"/>
          <w:szCs w:val="24"/>
          <w:lang w:eastAsia="ar-SA"/>
        </w:rPr>
        <w:t>субсидий и субвенций</w:t>
      </w:r>
      <w:r w:rsidR="000F730C" w:rsidRPr="00A461D0">
        <w:rPr>
          <w:rFonts w:ascii="Times New Roman" w:hAnsi="Times New Roman" w:cs="Calibri"/>
          <w:sz w:val="24"/>
          <w:szCs w:val="24"/>
          <w:lang w:eastAsia="ar-SA"/>
        </w:rPr>
        <w:t xml:space="preserve">, подлежащих перечислению в областной бюджет </w:t>
      </w:r>
      <w:r w:rsidR="006F6ECC" w:rsidRPr="00A461D0">
        <w:rPr>
          <w:rFonts w:ascii="Times New Roman" w:hAnsi="Times New Roman" w:cs="Calibri"/>
          <w:sz w:val="24"/>
          <w:szCs w:val="24"/>
          <w:lang w:eastAsia="ar-SA"/>
        </w:rPr>
        <w:t xml:space="preserve">в сумме </w:t>
      </w:r>
      <w:r w:rsidR="002609DE" w:rsidRPr="00A461D0">
        <w:rPr>
          <w:rFonts w:ascii="Times New Roman" w:hAnsi="Times New Roman" w:cs="Calibri"/>
          <w:sz w:val="24"/>
          <w:szCs w:val="24"/>
          <w:lang w:eastAsia="ar-SA"/>
        </w:rPr>
        <w:t>1083</w:t>
      </w:r>
      <w:r w:rsidR="000F730C" w:rsidRPr="00A461D0">
        <w:rPr>
          <w:rFonts w:ascii="Times New Roman" w:hAnsi="Times New Roman" w:cs="Calibri"/>
          <w:sz w:val="24"/>
          <w:szCs w:val="24"/>
          <w:lang w:eastAsia="ar-SA"/>
        </w:rPr>
        <w:t>,</w:t>
      </w:r>
      <w:r w:rsidR="002609DE" w:rsidRPr="00A461D0">
        <w:rPr>
          <w:rFonts w:ascii="Times New Roman" w:hAnsi="Times New Roman" w:cs="Calibri"/>
          <w:sz w:val="24"/>
          <w:szCs w:val="24"/>
          <w:lang w:eastAsia="ar-SA"/>
        </w:rPr>
        <w:t>8</w:t>
      </w:r>
      <w:r w:rsidRPr="00A461D0">
        <w:rPr>
          <w:rFonts w:ascii="Times New Roman" w:hAnsi="Times New Roman" w:cs="Calibri"/>
          <w:sz w:val="24"/>
          <w:szCs w:val="24"/>
          <w:lang w:eastAsia="ar-SA"/>
        </w:rPr>
        <w:t xml:space="preserve"> тыс. руб.</w:t>
      </w:r>
      <w:r w:rsidR="002609DE" w:rsidRPr="00A461D0">
        <w:rPr>
          <w:rFonts w:ascii="Times New Roman" w:hAnsi="Times New Roman" w:cs="Calibri"/>
          <w:sz w:val="24"/>
          <w:szCs w:val="24"/>
          <w:lang w:eastAsia="ar-SA"/>
        </w:rPr>
        <w:t>,</w:t>
      </w:r>
      <w:r w:rsidR="006F6ECC" w:rsidRPr="00A461D0">
        <w:rPr>
          <w:rFonts w:ascii="Times New Roman" w:hAnsi="Times New Roman" w:cs="Calibri"/>
          <w:sz w:val="24"/>
          <w:szCs w:val="24"/>
          <w:lang w:eastAsia="ar-SA"/>
        </w:rPr>
        <w:t xml:space="preserve"> </w:t>
      </w:r>
      <w:r w:rsidR="002609DE" w:rsidRPr="00A461D0">
        <w:rPr>
          <w:rFonts w:ascii="Times New Roman" w:hAnsi="Times New Roman" w:cs="Calibri"/>
          <w:sz w:val="24"/>
          <w:szCs w:val="24"/>
          <w:lang w:eastAsia="ar-SA"/>
        </w:rPr>
        <w:t>переплата по доходам от необоснованного</w:t>
      </w:r>
      <w:r w:rsidR="006F6ECC" w:rsidRPr="00A461D0">
        <w:rPr>
          <w:rFonts w:ascii="Times New Roman" w:hAnsi="Times New Roman" w:cs="Calibri"/>
          <w:sz w:val="24"/>
          <w:szCs w:val="24"/>
          <w:lang w:eastAsia="ar-SA"/>
        </w:rPr>
        <w:t xml:space="preserve"> обогащения за пользование земельными участками без оформления договоров аренды в сумме 784,5 тыс. руб. </w:t>
      </w:r>
      <w:r w:rsidR="002609DE" w:rsidRPr="00A461D0">
        <w:rPr>
          <w:rFonts w:ascii="Times New Roman" w:hAnsi="Times New Roman" w:cs="Calibri"/>
          <w:sz w:val="24"/>
          <w:szCs w:val="24"/>
          <w:lang w:eastAsia="ar-SA"/>
        </w:rPr>
        <w:t>и пр.</w:t>
      </w:r>
      <w:r w:rsidRPr="00A461D0">
        <w:rPr>
          <w:rFonts w:ascii="Times New Roman" w:hAnsi="Times New Roman" w:cs="Calibri"/>
          <w:sz w:val="24"/>
          <w:szCs w:val="24"/>
          <w:lang w:eastAsia="ar-SA"/>
        </w:rPr>
        <w:t xml:space="preserve">;  </w:t>
      </w:r>
    </w:p>
    <w:p w:rsidR="00F72521" w:rsidRPr="00A461D0" w:rsidRDefault="00F72521" w:rsidP="00A16F42">
      <w:pPr>
        <w:autoSpaceDE w:val="0"/>
        <w:spacing w:after="0" w:line="100" w:lineRule="atLeast"/>
        <w:jc w:val="both"/>
        <w:rPr>
          <w:rFonts w:ascii="Times New Roman" w:eastAsia="Calibri" w:hAnsi="Times New Roman" w:cs="Times New Roman"/>
          <w:b/>
          <w:sz w:val="24"/>
          <w:szCs w:val="24"/>
        </w:rPr>
      </w:pPr>
      <w:r w:rsidRPr="00A461D0">
        <w:rPr>
          <w:rFonts w:ascii="Times New Roman" w:hAnsi="Times New Roman" w:cs="Calibri"/>
          <w:sz w:val="24"/>
          <w:szCs w:val="24"/>
          <w:lang w:eastAsia="ar-SA"/>
        </w:rPr>
        <w:t xml:space="preserve">            Относительно начала года</w:t>
      </w:r>
      <w:r w:rsidR="00A461D0" w:rsidRPr="00A461D0">
        <w:rPr>
          <w:rFonts w:ascii="Times New Roman" w:hAnsi="Times New Roman" w:cs="Calibri"/>
          <w:sz w:val="24"/>
          <w:szCs w:val="24"/>
          <w:lang w:eastAsia="ar-SA"/>
        </w:rPr>
        <w:t>,</w:t>
      </w:r>
      <w:r w:rsidRPr="00A461D0">
        <w:rPr>
          <w:rFonts w:ascii="Times New Roman" w:hAnsi="Times New Roman" w:cs="Calibri"/>
          <w:sz w:val="24"/>
          <w:szCs w:val="24"/>
          <w:lang w:eastAsia="ar-SA"/>
        </w:rPr>
        <w:t xml:space="preserve"> кредиторская зад</w:t>
      </w:r>
      <w:r w:rsidR="00E05149" w:rsidRPr="00A461D0">
        <w:rPr>
          <w:rFonts w:ascii="Times New Roman" w:hAnsi="Times New Roman" w:cs="Calibri"/>
          <w:sz w:val="24"/>
          <w:szCs w:val="24"/>
          <w:lang w:eastAsia="ar-SA"/>
        </w:rPr>
        <w:t>олженность у</w:t>
      </w:r>
      <w:r w:rsidR="0094059A" w:rsidRPr="00A461D0">
        <w:rPr>
          <w:rFonts w:ascii="Times New Roman" w:hAnsi="Times New Roman" w:cs="Calibri"/>
          <w:sz w:val="24"/>
          <w:szCs w:val="24"/>
          <w:lang w:eastAsia="ar-SA"/>
        </w:rPr>
        <w:t>величи</w:t>
      </w:r>
      <w:r w:rsidR="00E05149" w:rsidRPr="00A461D0">
        <w:rPr>
          <w:rFonts w:ascii="Times New Roman" w:hAnsi="Times New Roman" w:cs="Calibri"/>
          <w:sz w:val="24"/>
          <w:szCs w:val="24"/>
          <w:lang w:eastAsia="ar-SA"/>
        </w:rPr>
        <w:t xml:space="preserve">лась  на </w:t>
      </w:r>
      <w:r w:rsidR="0094059A" w:rsidRPr="00A461D0">
        <w:rPr>
          <w:rFonts w:ascii="Times New Roman" w:hAnsi="Times New Roman" w:cs="Calibri"/>
          <w:sz w:val="24"/>
          <w:szCs w:val="24"/>
          <w:lang w:eastAsia="ar-SA"/>
        </w:rPr>
        <w:t>68411,1</w:t>
      </w:r>
      <w:r w:rsidRPr="00A461D0">
        <w:rPr>
          <w:rFonts w:ascii="Times New Roman" w:hAnsi="Times New Roman" w:cs="Calibri"/>
          <w:sz w:val="24"/>
          <w:szCs w:val="24"/>
          <w:lang w:eastAsia="ar-SA"/>
        </w:rPr>
        <w:t xml:space="preserve"> тыс. руб., или </w:t>
      </w:r>
      <w:r w:rsidR="0094059A" w:rsidRPr="00A461D0">
        <w:rPr>
          <w:rFonts w:ascii="Times New Roman" w:hAnsi="Times New Roman" w:cs="Calibri"/>
          <w:sz w:val="24"/>
          <w:szCs w:val="24"/>
          <w:lang w:eastAsia="ar-SA"/>
        </w:rPr>
        <w:t>в 2,8 раза</w:t>
      </w:r>
      <w:r w:rsidRPr="00A461D0">
        <w:rPr>
          <w:rFonts w:ascii="Times New Roman" w:hAnsi="Times New Roman" w:cs="Calibri"/>
          <w:sz w:val="24"/>
          <w:szCs w:val="24"/>
          <w:lang w:eastAsia="ar-SA"/>
        </w:rPr>
        <w:t>. Просроченная кредиторск</w:t>
      </w:r>
      <w:r w:rsidR="0094059A" w:rsidRPr="00A461D0">
        <w:rPr>
          <w:rFonts w:ascii="Times New Roman" w:hAnsi="Times New Roman" w:cs="Calibri"/>
          <w:sz w:val="24"/>
          <w:szCs w:val="24"/>
          <w:lang w:eastAsia="ar-SA"/>
        </w:rPr>
        <w:t>ая задолженность составила 30354</w:t>
      </w:r>
      <w:r w:rsidRPr="00A461D0">
        <w:rPr>
          <w:rFonts w:ascii="Times New Roman" w:hAnsi="Times New Roman" w:cs="Calibri"/>
          <w:sz w:val="24"/>
          <w:szCs w:val="24"/>
          <w:lang w:eastAsia="ar-SA"/>
        </w:rPr>
        <w:t>,</w:t>
      </w:r>
      <w:r w:rsidR="0094059A" w:rsidRPr="00A461D0">
        <w:rPr>
          <w:rFonts w:ascii="Times New Roman" w:hAnsi="Times New Roman" w:cs="Calibri"/>
          <w:sz w:val="24"/>
          <w:szCs w:val="24"/>
          <w:lang w:eastAsia="ar-SA"/>
        </w:rPr>
        <w:t>6</w:t>
      </w:r>
      <w:r w:rsidRPr="00A461D0">
        <w:rPr>
          <w:rFonts w:ascii="Times New Roman" w:hAnsi="Times New Roman" w:cs="Calibri"/>
          <w:sz w:val="24"/>
          <w:szCs w:val="24"/>
          <w:lang w:eastAsia="ar-SA"/>
        </w:rPr>
        <w:t xml:space="preserve"> тыс. руб.</w:t>
      </w:r>
      <w:r w:rsidR="000A799E" w:rsidRPr="00A461D0">
        <w:rPr>
          <w:rFonts w:ascii="Times New Roman" w:hAnsi="Times New Roman" w:cs="Calibri"/>
          <w:sz w:val="24"/>
          <w:szCs w:val="24"/>
          <w:lang w:eastAsia="ar-SA"/>
        </w:rPr>
        <w:t xml:space="preserve"> Вся сумма просроченной задолженности приходится на задолженность по принятым обязательствам</w:t>
      </w:r>
      <w:r w:rsidR="00A16F42" w:rsidRPr="00A461D0">
        <w:rPr>
          <w:rFonts w:ascii="Times New Roman" w:hAnsi="Times New Roman" w:cs="Calibri"/>
          <w:sz w:val="24"/>
          <w:szCs w:val="24"/>
          <w:lang w:eastAsia="ar-SA"/>
        </w:rPr>
        <w:t xml:space="preserve">.   </w:t>
      </w:r>
    </w:p>
    <w:p w:rsidR="00531607" w:rsidRPr="00A461D0" w:rsidRDefault="00531607" w:rsidP="00531607">
      <w:pPr>
        <w:suppressAutoHyphens/>
        <w:spacing w:after="0" w:line="240" w:lineRule="auto"/>
        <w:jc w:val="both"/>
        <w:rPr>
          <w:rFonts w:ascii="Times New Roman" w:eastAsia="Times New Roman" w:hAnsi="Times New Roman" w:cs="Times New Roman"/>
          <w:sz w:val="24"/>
          <w:szCs w:val="24"/>
          <w:lang w:eastAsia="ru-RU"/>
        </w:rPr>
      </w:pPr>
    </w:p>
    <w:p w:rsidR="00531607" w:rsidRPr="00A461D0" w:rsidRDefault="00531607" w:rsidP="00531607">
      <w:pPr>
        <w:suppressAutoHyphens/>
        <w:spacing w:after="0" w:line="240" w:lineRule="auto"/>
        <w:jc w:val="both"/>
        <w:rPr>
          <w:rFonts w:ascii="Times New Roman" w:eastAsia="Times New Roman" w:hAnsi="Times New Roman" w:cs="Times New Roman"/>
          <w:sz w:val="24"/>
          <w:szCs w:val="24"/>
          <w:lang w:eastAsia="ru-RU"/>
        </w:rPr>
      </w:pPr>
      <w:r w:rsidRPr="00A461D0">
        <w:rPr>
          <w:rFonts w:ascii="Times New Roman" w:eastAsia="Times New Roman" w:hAnsi="Times New Roman" w:cs="Times New Roman"/>
          <w:sz w:val="24"/>
          <w:szCs w:val="24"/>
          <w:lang w:eastAsia="ru-RU"/>
        </w:rPr>
        <w:t xml:space="preserve">    </w:t>
      </w:r>
    </w:p>
    <w:p w:rsidR="00A461D0" w:rsidRPr="0033162F" w:rsidRDefault="00A461D0" w:rsidP="00A461D0">
      <w:pPr>
        <w:spacing w:line="240" w:lineRule="auto"/>
        <w:jc w:val="both"/>
        <w:rPr>
          <w:rFonts w:ascii="Times New Roman" w:eastAsia="Calibri" w:hAnsi="Times New Roman" w:cs="Times New Roman"/>
          <w:b/>
          <w:color w:val="000000" w:themeColor="text1"/>
          <w:sz w:val="24"/>
          <w:szCs w:val="24"/>
        </w:rPr>
      </w:pPr>
      <w:r w:rsidRPr="0033162F">
        <w:rPr>
          <w:rFonts w:ascii="Times New Roman" w:eastAsia="Calibri" w:hAnsi="Times New Roman" w:cs="Times New Roman"/>
          <w:b/>
          <w:color w:val="000000" w:themeColor="text1"/>
          <w:sz w:val="24"/>
          <w:szCs w:val="24"/>
        </w:rPr>
        <w:t>Расходы. Общая часть.</w:t>
      </w:r>
    </w:p>
    <w:p w:rsidR="00A461D0" w:rsidRPr="0017730B" w:rsidRDefault="00A461D0" w:rsidP="00A461D0">
      <w:pPr>
        <w:jc w:val="both"/>
        <w:rPr>
          <w:rFonts w:ascii="Times New Roman" w:eastAsia="Calibri" w:hAnsi="Times New Roman" w:cs="Times New Roman"/>
          <w:color w:val="000000" w:themeColor="text1"/>
          <w:sz w:val="24"/>
          <w:szCs w:val="24"/>
        </w:rPr>
      </w:pPr>
      <w:r w:rsidRPr="0033162F">
        <w:rPr>
          <w:rFonts w:ascii="Times New Roman" w:eastAsia="Calibri" w:hAnsi="Times New Roman" w:cs="Times New Roman"/>
          <w:color w:val="000000" w:themeColor="text1"/>
          <w:sz w:val="24"/>
          <w:szCs w:val="24"/>
        </w:rPr>
        <w:t xml:space="preserve">      </w:t>
      </w:r>
      <w:r w:rsidRPr="0017730B">
        <w:rPr>
          <w:rFonts w:ascii="Times New Roman" w:eastAsia="Calibri" w:hAnsi="Times New Roman" w:cs="Times New Roman"/>
          <w:color w:val="000000" w:themeColor="text1"/>
          <w:sz w:val="24"/>
          <w:szCs w:val="24"/>
        </w:rPr>
        <w:t>Кассовые расходы бюджета городского округа исполнены на 89,8</w:t>
      </w:r>
      <w:r w:rsidRPr="0017730B">
        <w:rPr>
          <w:rFonts w:ascii="Times New Roman" w:eastAsia="Calibri" w:hAnsi="Times New Roman" w:cs="Times New Roman"/>
          <w:color w:val="FF0000"/>
          <w:sz w:val="24"/>
          <w:szCs w:val="24"/>
        </w:rPr>
        <w:t xml:space="preserve"> </w:t>
      </w:r>
      <w:r w:rsidRPr="0017730B">
        <w:rPr>
          <w:rFonts w:ascii="Times New Roman" w:eastAsia="Calibri" w:hAnsi="Times New Roman" w:cs="Times New Roman"/>
          <w:color w:val="000000" w:themeColor="text1"/>
          <w:sz w:val="24"/>
          <w:szCs w:val="24"/>
        </w:rPr>
        <w:t xml:space="preserve">% уточненного плана и составили </w:t>
      </w:r>
      <w:r w:rsidRPr="0017730B">
        <w:rPr>
          <w:rFonts w:ascii="Times New Roman" w:hAnsi="Times New Roman" w:cs="Times New Roman"/>
          <w:bCs/>
        </w:rPr>
        <w:t xml:space="preserve">1598152,0 </w:t>
      </w:r>
      <w:r w:rsidRPr="0017730B">
        <w:rPr>
          <w:rFonts w:ascii="Times New Roman" w:eastAsia="Calibri" w:hAnsi="Times New Roman" w:cs="Times New Roman"/>
          <w:color w:val="000000" w:themeColor="text1"/>
          <w:sz w:val="24"/>
          <w:szCs w:val="24"/>
        </w:rPr>
        <w:t>тыс. рублей. К первоначальному плану фактическое исполнение увеличилось на 68017,2</w:t>
      </w:r>
      <w:r w:rsidRPr="0017730B">
        <w:rPr>
          <w:rFonts w:ascii="Times New Roman" w:eastAsia="Calibri" w:hAnsi="Times New Roman" w:cs="Times New Roman"/>
          <w:color w:val="FF0000"/>
          <w:sz w:val="24"/>
          <w:szCs w:val="24"/>
        </w:rPr>
        <w:t xml:space="preserve"> </w:t>
      </w:r>
      <w:r w:rsidRPr="0017730B">
        <w:rPr>
          <w:rFonts w:ascii="Times New Roman" w:eastAsia="Calibri" w:hAnsi="Times New Roman" w:cs="Times New Roman"/>
          <w:color w:val="000000" w:themeColor="text1"/>
          <w:sz w:val="24"/>
          <w:szCs w:val="24"/>
        </w:rPr>
        <w:t>тыс. руб. Общая характеристика расходов по разделам приведена в таблице:</w:t>
      </w:r>
      <w:r w:rsidRPr="0017730B">
        <w:rPr>
          <w:rFonts w:ascii="Times New Roman" w:hAnsi="Times New Roman" w:cs="Times New Roman"/>
          <w:color w:val="000000" w:themeColor="text1"/>
          <w:sz w:val="24"/>
          <w:szCs w:val="24"/>
        </w:rPr>
        <w:t xml:space="preserve"> </w:t>
      </w:r>
    </w:p>
    <w:p w:rsidR="00A461D0" w:rsidRPr="0033162F" w:rsidRDefault="00A461D0" w:rsidP="00A461D0">
      <w:pPr>
        <w:jc w:val="both"/>
        <w:rPr>
          <w:rFonts w:ascii="Times New Roman" w:eastAsia="Calibri" w:hAnsi="Times New Roman" w:cs="Times New Roman"/>
          <w:color w:val="000000" w:themeColor="text1"/>
          <w:sz w:val="24"/>
          <w:szCs w:val="24"/>
        </w:rPr>
      </w:pPr>
      <w:r w:rsidRPr="0033162F">
        <w:rPr>
          <w:rFonts w:ascii="Times New Roman" w:eastAsia="Calibri" w:hAnsi="Times New Roman" w:cs="Times New Roman"/>
          <w:color w:val="000000" w:themeColor="text1"/>
          <w:sz w:val="24"/>
          <w:szCs w:val="2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416"/>
        <w:gridCol w:w="1585"/>
        <w:gridCol w:w="1767"/>
        <w:gridCol w:w="1214"/>
        <w:gridCol w:w="1583"/>
      </w:tblGrid>
      <w:tr w:rsidR="00A461D0" w:rsidRPr="0033162F" w:rsidTr="004B4B16">
        <w:tc>
          <w:tcPr>
            <w:tcW w:w="525"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КОД</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Наименование раздела</w:t>
            </w:r>
          </w:p>
        </w:tc>
        <w:tc>
          <w:tcPr>
            <w:tcW w:w="828"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Решение от 25.12.2018 № 147</w:t>
            </w:r>
          </w:p>
        </w:tc>
        <w:tc>
          <w:tcPr>
            <w:tcW w:w="923"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 xml:space="preserve">План в соответствии с отчетом </w:t>
            </w:r>
          </w:p>
        </w:tc>
        <w:tc>
          <w:tcPr>
            <w:tcW w:w="634"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Факт 2019 года</w:t>
            </w:r>
          </w:p>
        </w:tc>
        <w:tc>
          <w:tcPr>
            <w:tcW w:w="827"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Доля в общей структуре расходов</w:t>
            </w:r>
          </w:p>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2019, %</w:t>
            </w:r>
          </w:p>
        </w:tc>
      </w:tr>
      <w:tr w:rsidR="00A461D0" w:rsidRPr="0033162F" w:rsidTr="004B4B16">
        <w:trPr>
          <w:trHeight w:val="222"/>
        </w:trPr>
        <w:tc>
          <w:tcPr>
            <w:tcW w:w="525"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both"/>
              <w:rPr>
                <w:rFonts w:ascii="Times New Roman" w:eastAsia="Calibri" w:hAnsi="Times New Roman" w:cs="Times New Roman"/>
              </w:rPr>
            </w:pP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Расходы бюджета</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1530134,8</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1778966,8</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1598152,0</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100</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0100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Общегосударственные расходы</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192882,5</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224743,8</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197407,6</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12,4</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both"/>
              <w:rPr>
                <w:rFonts w:ascii="Times New Roman" w:eastAsia="Calibri" w:hAnsi="Times New Roman" w:cs="Times New Roman"/>
              </w:rPr>
            </w:pPr>
          </w:p>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0300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Национальная безопасность и правоохранительная деятельность</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12502,8</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14978,2</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11183,2</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0,7</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0400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Национальная экономика</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78616,0</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136395,0</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132922,2</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8,3</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both"/>
              <w:rPr>
                <w:rFonts w:ascii="Times New Roman" w:eastAsia="Calibri" w:hAnsi="Times New Roman" w:cs="Times New Roman"/>
              </w:rPr>
            </w:pPr>
          </w:p>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0500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Жилищно-коммунальное хозяйство</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103748,5</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139222,7</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115855,8</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7,2</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0600</w:t>
            </w:r>
          </w:p>
        </w:tc>
        <w:tc>
          <w:tcPr>
            <w:tcW w:w="1262"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Охрана окружающей среды</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w:t>
            </w: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13993,4</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13643,4</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0,9</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both"/>
              <w:rPr>
                <w:rFonts w:ascii="Times New Roman" w:eastAsia="Calibri" w:hAnsi="Times New Roman" w:cs="Times New Roman"/>
              </w:rPr>
            </w:pPr>
          </w:p>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0700</w:t>
            </w:r>
          </w:p>
        </w:tc>
        <w:tc>
          <w:tcPr>
            <w:tcW w:w="1262"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both"/>
              <w:rPr>
                <w:rFonts w:ascii="Times New Roman" w:eastAsia="Calibri" w:hAnsi="Times New Roman" w:cs="Times New Roman"/>
              </w:rPr>
            </w:pPr>
          </w:p>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Образование</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896790,5</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957230,2</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865925,6</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54,2</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0800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Культура, кинематография</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95265,0</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123712,3</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102419,9</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6,4</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1000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Социальная политика</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99070,4</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115077,3</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110831,8</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6,9</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1100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Физическая культура и спорт</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42246,7</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44458,8</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40400,0</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2,5</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1200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Средства массовой информации</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3363,9</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bCs/>
              </w:rPr>
            </w:pPr>
            <w:r w:rsidRPr="00397CDE">
              <w:rPr>
                <w:rFonts w:ascii="Times New Roman" w:hAnsi="Times New Roman" w:cs="Times New Roman"/>
                <w:bCs/>
              </w:rPr>
              <w:t>3506,6</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bCs/>
              </w:rPr>
            </w:pPr>
            <w:r w:rsidRPr="00397CDE">
              <w:rPr>
                <w:rFonts w:ascii="Times New Roman" w:hAnsi="Times New Roman" w:cs="Times New Roman"/>
                <w:bCs/>
              </w:rPr>
              <w:t>3227,8</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0,2</w:t>
            </w:r>
          </w:p>
        </w:tc>
      </w:tr>
      <w:tr w:rsidR="00A461D0" w:rsidRPr="0033162F" w:rsidTr="004B4B16">
        <w:tc>
          <w:tcPr>
            <w:tcW w:w="525" w:type="pct"/>
            <w:tcBorders>
              <w:top w:val="single" w:sz="4" w:space="0" w:color="auto"/>
              <w:left w:val="single" w:sz="4" w:space="0" w:color="auto"/>
              <w:bottom w:val="single" w:sz="4" w:space="0" w:color="auto"/>
              <w:right w:val="single" w:sz="4" w:space="0" w:color="auto"/>
            </w:tcBorders>
            <w:vAlign w:val="center"/>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1300</w:t>
            </w:r>
          </w:p>
        </w:tc>
        <w:tc>
          <w:tcPr>
            <w:tcW w:w="1262" w:type="pct"/>
            <w:tcBorders>
              <w:top w:val="single" w:sz="4" w:space="0" w:color="auto"/>
              <w:left w:val="single" w:sz="4" w:space="0" w:color="auto"/>
              <w:bottom w:val="single" w:sz="4" w:space="0" w:color="auto"/>
              <w:right w:val="single" w:sz="4" w:space="0" w:color="auto"/>
            </w:tcBorders>
            <w:hideMark/>
          </w:tcPr>
          <w:p w:rsidR="00A461D0" w:rsidRPr="00397CDE" w:rsidRDefault="00A461D0" w:rsidP="004B4B16">
            <w:pPr>
              <w:spacing w:after="0" w:line="240" w:lineRule="auto"/>
              <w:jc w:val="both"/>
              <w:rPr>
                <w:rFonts w:ascii="Times New Roman" w:eastAsia="Calibri" w:hAnsi="Times New Roman" w:cs="Times New Roman"/>
              </w:rPr>
            </w:pPr>
            <w:r w:rsidRPr="00397CDE">
              <w:rPr>
                <w:rFonts w:ascii="Times New Roman" w:eastAsia="Calibri" w:hAnsi="Times New Roman" w:cs="Times New Roman"/>
              </w:rPr>
              <w:t>Обслуживание государственного и муниципального долга</w:t>
            </w:r>
          </w:p>
        </w:tc>
        <w:tc>
          <w:tcPr>
            <w:tcW w:w="828"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bCs/>
              </w:rPr>
            </w:pPr>
            <w:r w:rsidRPr="00397CDE">
              <w:rPr>
                <w:bCs/>
              </w:rPr>
              <w:t>5648,5</w:t>
            </w:r>
          </w:p>
          <w:p w:rsidR="00A461D0" w:rsidRPr="00397CDE" w:rsidRDefault="00A461D0" w:rsidP="004B4B16">
            <w:pPr>
              <w:spacing w:after="0" w:line="240" w:lineRule="auto"/>
              <w:jc w:val="center"/>
              <w:rPr>
                <w:rFonts w:ascii="Times New Roman" w:eastAsia="Calibri" w:hAnsi="Times New Roman" w:cs="Times New Roman"/>
              </w:rPr>
            </w:pPr>
          </w:p>
        </w:tc>
        <w:tc>
          <w:tcPr>
            <w:tcW w:w="923"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spacing w:after="0" w:line="240" w:lineRule="auto"/>
              <w:jc w:val="center"/>
              <w:rPr>
                <w:rFonts w:ascii="Times New Roman" w:hAnsi="Times New Roman" w:cs="Times New Roman"/>
              </w:rPr>
            </w:pPr>
            <w:r w:rsidRPr="00397CDE">
              <w:rPr>
                <w:rFonts w:ascii="Times New Roman" w:hAnsi="Times New Roman" w:cs="Times New Roman"/>
              </w:rPr>
              <w:t>5648,5</w:t>
            </w:r>
          </w:p>
        </w:tc>
        <w:tc>
          <w:tcPr>
            <w:tcW w:w="634" w:type="pct"/>
            <w:tcBorders>
              <w:top w:val="single" w:sz="4" w:space="0" w:color="auto"/>
              <w:left w:val="single" w:sz="4" w:space="0" w:color="auto"/>
              <w:bottom w:val="single" w:sz="4" w:space="0" w:color="auto"/>
              <w:right w:val="single" w:sz="4" w:space="0" w:color="auto"/>
            </w:tcBorders>
          </w:tcPr>
          <w:p w:rsidR="00A461D0" w:rsidRPr="00397CDE" w:rsidRDefault="00A461D0" w:rsidP="004B4B16">
            <w:pPr>
              <w:jc w:val="center"/>
              <w:rPr>
                <w:rFonts w:ascii="Times New Roman" w:hAnsi="Times New Roman" w:cs="Times New Roman"/>
              </w:rPr>
            </w:pPr>
            <w:r w:rsidRPr="00397CDE">
              <w:rPr>
                <w:rFonts w:ascii="Times New Roman" w:hAnsi="Times New Roman" w:cs="Times New Roman"/>
              </w:rPr>
              <w:t>4334,7</w:t>
            </w:r>
          </w:p>
        </w:tc>
        <w:tc>
          <w:tcPr>
            <w:tcW w:w="827" w:type="pct"/>
            <w:tcBorders>
              <w:top w:val="single" w:sz="4" w:space="0" w:color="auto"/>
              <w:left w:val="single" w:sz="4" w:space="0" w:color="auto"/>
              <w:bottom w:val="single" w:sz="4" w:space="0" w:color="auto"/>
              <w:right w:val="single" w:sz="4" w:space="0" w:color="auto"/>
            </w:tcBorders>
            <w:vAlign w:val="center"/>
          </w:tcPr>
          <w:p w:rsidR="00A461D0" w:rsidRPr="00397CDE" w:rsidRDefault="00A461D0" w:rsidP="004B4B16">
            <w:pPr>
              <w:spacing w:after="0" w:line="240" w:lineRule="auto"/>
              <w:jc w:val="center"/>
              <w:rPr>
                <w:rFonts w:ascii="Times New Roman" w:eastAsia="Calibri" w:hAnsi="Times New Roman" w:cs="Times New Roman"/>
              </w:rPr>
            </w:pPr>
            <w:r w:rsidRPr="00397CDE">
              <w:rPr>
                <w:rFonts w:ascii="Times New Roman" w:eastAsia="Calibri" w:hAnsi="Times New Roman" w:cs="Times New Roman"/>
              </w:rPr>
              <w:t>0,3</w:t>
            </w:r>
          </w:p>
        </w:tc>
      </w:tr>
    </w:tbl>
    <w:p w:rsidR="00A461D0" w:rsidRPr="0033162F" w:rsidRDefault="00A461D0" w:rsidP="00A461D0">
      <w:pPr>
        <w:spacing w:after="0"/>
        <w:jc w:val="both"/>
        <w:rPr>
          <w:rFonts w:ascii="Times New Roman" w:eastAsia="Calibri" w:hAnsi="Times New Roman" w:cs="Times New Roman"/>
          <w:sz w:val="24"/>
          <w:szCs w:val="24"/>
        </w:rPr>
      </w:pPr>
      <w:r w:rsidRPr="0033162F">
        <w:rPr>
          <w:rFonts w:ascii="Calibri" w:eastAsia="Calibri" w:hAnsi="Calibri" w:cs="Times New Roman"/>
          <w:noProof/>
          <w:lang w:eastAsia="ru-RU"/>
        </w:rPr>
        <w:drawing>
          <wp:inline distT="0" distB="0" distL="0" distR="0" wp14:anchorId="0A8D1F24" wp14:editId="62F06A8A">
            <wp:extent cx="5905500" cy="5124450"/>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61D0" w:rsidRPr="0017730B" w:rsidRDefault="00A461D0" w:rsidP="00A461D0">
      <w:pPr>
        <w:spacing w:after="0"/>
        <w:jc w:val="both"/>
        <w:rPr>
          <w:rFonts w:ascii="Times New Roman" w:eastAsia="Calibri" w:hAnsi="Times New Roman" w:cs="Times New Roman"/>
          <w:sz w:val="24"/>
          <w:szCs w:val="24"/>
        </w:rPr>
      </w:pPr>
      <w:r w:rsidRPr="0017730B">
        <w:rPr>
          <w:rFonts w:ascii="Times New Roman" w:eastAsia="Calibri" w:hAnsi="Times New Roman" w:cs="Times New Roman"/>
          <w:sz w:val="24"/>
          <w:szCs w:val="24"/>
        </w:rPr>
        <w:t xml:space="preserve">           Фактическое исполнение бюджета к первоначально утверждённому плану составило 104,4 %.</w:t>
      </w:r>
    </w:p>
    <w:p w:rsidR="00A461D0" w:rsidRPr="0033162F" w:rsidRDefault="00A461D0" w:rsidP="00A461D0">
      <w:pPr>
        <w:spacing w:after="0"/>
        <w:jc w:val="both"/>
        <w:rPr>
          <w:rFonts w:ascii="Times New Roman" w:eastAsia="Calibri" w:hAnsi="Times New Roman" w:cs="Times New Roman"/>
          <w:sz w:val="24"/>
          <w:szCs w:val="24"/>
        </w:rPr>
      </w:pPr>
      <w:r w:rsidRPr="0017730B">
        <w:rPr>
          <w:rFonts w:ascii="Times New Roman" w:eastAsia="Calibri" w:hAnsi="Times New Roman" w:cs="Times New Roman"/>
          <w:sz w:val="24"/>
          <w:szCs w:val="24"/>
        </w:rPr>
        <w:t xml:space="preserve">           Традиционно, </w:t>
      </w:r>
      <w:r w:rsidRPr="0033162F">
        <w:rPr>
          <w:rFonts w:ascii="Times New Roman" w:eastAsia="Calibri" w:hAnsi="Times New Roman" w:cs="Times New Roman"/>
          <w:sz w:val="24"/>
          <w:szCs w:val="24"/>
        </w:rPr>
        <w:t>наибольший удельный вес в общей структуре расходов занимают расходы на «Образование» - 5</w:t>
      </w:r>
      <w:r>
        <w:rPr>
          <w:rFonts w:ascii="Times New Roman" w:eastAsia="Calibri" w:hAnsi="Times New Roman" w:cs="Times New Roman"/>
          <w:sz w:val="24"/>
          <w:szCs w:val="24"/>
        </w:rPr>
        <w:t>4,2</w:t>
      </w:r>
      <w:r w:rsidRPr="0033162F">
        <w:rPr>
          <w:rFonts w:ascii="Times New Roman" w:eastAsia="Calibri" w:hAnsi="Times New Roman" w:cs="Times New Roman"/>
          <w:sz w:val="24"/>
          <w:szCs w:val="24"/>
        </w:rPr>
        <w:t>%</w:t>
      </w:r>
    </w:p>
    <w:p w:rsidR="00A461D0" w:rsidRPr="0033162F" w:rsidRDefault="00A461D0" w:rsidP="00A461D0">
      <w:pPr>
        <w:spacing w:after="0"/>
        <w:jc w:val="both"/>
        <w:rPr>
          <w:rFonts w:ascii="Times New Roman" w:eastAsia="Calibri" w:hAnsi="Times New Roman" w:cs="Times New Roman"/>
          <w:color w:val="FF0000"/>
          <w:sz w:val="24"/>
          <w:szCs w:val="24"/>
        </w:rPr>
      </w:pPr>
      <w:r w:rsidRPr="0033162F">
        <w:rPr>
          <w:rFonts w:ascii="Times New Roman" w:eastAsia="Calibri" w:hAnsi="Times New Roman" w:cs="Times New Roman"/>
          <w:sz w:val="24"/>
          <w:szCs w:val="24"/>
        </w:rPr>
        <w:lastRenderedPageBreak/>
        <w:t xml:space="preserve">            </w:t>
      </w:r>
      <w:proofErr w:type="gramStart"/>
      <w:r w:rsidRPr="0033162F">
        <w:rPr>
          <w:rFonts w:ascii="Times New Roman" w:eastAsia="Calibri" w:hAnsi="Times New Roman" w:cs="Times New Roman"/>
          <w:sz w:val="24"/>
          <w:szCs w:val="24"/>
        </w:rPr>
        <w:t xml:space="preserve">На социальную сферу (образование, культура, здравоохранение, социальная политика, физкультура) направлено </w:t>
      </w:r>
      <w:r>
        <w:rPr>
          <w:rFonts w:ascii="Times New Roman" w:eastAsia="Calibri" w:hAnsi="Times New Roman" w:cs="Times New Roman"/>
          <w:sz w:val="24"/>
          <w:szCs w:val="24"/>
        </w:rPr>
        <w:t>70</w:t>
      </w:r>
      <w:r w:rsidRPr="0033162F">
        <w:rPr>
          <w:rFonts w:ascii="Times New Roman" w:eastAsia="Calibri" w:hAnsi="Times New Roman" w:cs="Times New Roman"/>
          <w:sz w:val="24"/>
          <w:szCs w:val="24"/>
        </w:rPr>
        <w:t xml:space="preserve">% (или  </w:t>
      </w:r>
      <w:r>
        <w:rPr>
          <w:rFonts w:ascii="Times New Roman" w:eastAsia="Calibri" w:hAnsi="Times New Roman" w:cs="Times New Roman"/>
          <w:sz w:val="24"/>
          <w:szCs w:val="24"/>
        </w:rPr>
        <w:t>1119577,3 тыс. рублей</w:t>
      </w:r>
      <w:r w:rsidRPr="0033162F">
        <w:rPr>
          <w:rFonts w:ascii="Times New Roman" w:eastAsia="Calibri" w:hAnsi="Times New Roman" w:cs="Times New Roman"/>
          <w:sz w:val="24"/>
          <w:szCs w:val="24"/>
        </w:rPr>
        <w:t>) от общей суммы расходов.</w:t>
      </w:r>
      <w:proofErr w:type="gramEnd"/>
      <w:r w:rsidRPr="0033162F">
        <w:rPr>
          <w:rFonts w:ascii="Times New Roman" w:eastAsia="Calibri" w:hAnsi="Times New Roman" w:cs="Times New Roman"/>
          <w:sz w:val="24"/>
          <w:szCs w:val="24"/>
        </w:rPr>
        <w:t xml:space="preserve"> По сравнению  с предыдущим отчетным периодом, расходы на социальную сферу </w:t>
      </w:r>
      <w:r>
        <w:rPr>
          <w:rFonts w:ascii="Times New Roman" w:eastAsia="Calibri" w:hAnsi="Times New Roman" w:cs="Times New Roman"/>
          <w:sz w:val="24"/>
          <w:szCs w:val="24"/>
        </w:rPr>
        <w:t xml:space="preserve">снизились </w:t>
      </w:r>
      <w:r w:rsidRPr="0033162F">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87214,6</w:t>
      </w:r>
      <w:r w:rsidRPr="0033162F">
        <w:rPr>
          <w:rFonts w:ascii="Times New Roman" w:eastAsia="Calibri" w:hAnsi="Times New Roman" w:cs="Times New Roman"/>
          <w:sz w:val="24"/>
          <w:szCs w:val="24"/>
        </w:rPr>
        <w:t xml:space="preserve"> тыс. руб</w:t>
      </w:r>
      <w:r w:rsidRPr="0033162F">
        <w:rPr>
          <w:rFonts w:ascii="Times New Roman" w:eastAsia="Calibri" w:hAnsi="Times New Roman" w:cs="Times New Roman"/>
          <w:color w:val="FF0000"/>
          <w:sz w:val="24"/>
          <w:szCs w:val="24"/>
        </w:rPr>
        <w:t xml:space="preserve">. </w:t>
      </w:r>
    </w:p>
    <w:p w:rsidR="00A461D0" w:rsidRPr="00DE6F50" w:rsidRDefault="00A461D0" w:rsidP="00A461D0">
      <w:pPr>
        <w:spacing w:after="0"/>
        <w:jc w:val="both"/>
        <w:rPr>
          <w:rFonts w:ascii="Times New Roman" w:eastAsia="Times New Roman" w:hAnsi="Times New Roman" w:cs="Times New Roman"/>
          <w:sz w:val="24"/>
          <w:szCs w:val="20"/>
          <w:lang w:eastAsia="ru-RU"/>
        </w:rPr>
      </w:pPr>
      <w:r w:rsidRPr="00DE6F50">
        <w:rPr>
          <w:rFonts w:ascii="Times New Roman" w:eastAsia="Calibri" w:hAnsi="Times New Roman" w:cs="Times New Roman"/>
          <w:sz w:val="24"/>
          <w:szCs w:val="24"/>
        </w:rPr>
        <w:t xml:space="preserve">            Решением Михайловской городской Думы от № 147 от 25.12.2018 «О бюджете городского округа город Михайловка на 2019 год и плановый период 2020 и 2021 годов» утвержден перечень </w:t>
      </w:r>
      <w:r w:rsidRPr="00DE6F50">
        <w:rPr>
          <w:rFonts w:ascii="Times New Roman" w:hAnsi="Times New Roman" w:cs="Times New Roman"/>
          <w:bCs/>
          <w:sz w:val="24"/>
          <w:szCs w:val="24"/>
        </w:rPr>
        <w:t>главных администраторов доходов бюджета городского округа</w:t>
      </w:r>
      <w:r w:rsidRPr="00DE6F50">
        <w:rPr>
          <w:rFonts w:ascii="Times New Roman" w:eastAsia="Calibri" w:hAnsi="Times New Roman" w:cs="Times New Roman"/>
          <w:sz w:val="24"/>
          <w:szCs w:val="24"/>
        </w:rPr>
        <w:t>: администрация городского округа город Михайловка Волгоградской области, Михайловская городская Дума Волгоградской области, контрольно-счетная комиссия городского округа город Михайловка Волгоградской области, финансовый отдел администрации городского округа город Михайловка Волгоградской области.</w:t>
      </w:r>
    </w:p>
    <w:p w:rsidR="00A461D0" w:rsidRPr="00A461D0" w:rsidRDefault="00A461D0" w:rsidP="00A461D0">
      <w:pPr>
        <w:spacing w:after="0"/>
        <w:ind w:firstLine="720"/>
        <w:jc w:val="both"/>
        <w:rPr>
          <w:rFonts w:ascii="Times New Roman" w:eastAsia="Times New Roman" w:hAnsi="Times New Roman" w:cs="Times New Roman"/>
          <w:sz w:val="24"/>
          <w:szCs w:val="20"/>
          <w:lang w:eastAsia="ru-RU"/>
        </w:rPr>
      </w:pPr>
      <w:r w:rsidRPr="0033162F">
        <w:rPr>
          <w:rFonts w:ascii="Times New Roman" w:eastAsia="Times New Roman" w:hAnsi="Times New Roman" w:cs="Times New Roman"/>
          <w:sz w:val="24"/>
          <w:szCs w:val="20"/>
          <w:lang w:eastAsia="ru-RU"/>
        </w:rPr>
        <w:t xml:space="preserve">Из приведенных в </w:t>
      </w:r>
      <w:r>
        <w:rPr>
          <w:rFonts w:ascii="Times New Roman" w:eastAsia="Times New Roman" w:hAnsi="Times New Roman" w:cs="Times New Roman"/>
          <w:sz w:val="24"/>
          <w:szCs w:val="20"/>
          <w:lang w:eastAsia="ru-RU"/>
        </w:rPr>
        <w:t>таблице данных видно, что в 2019</w:t>
      </w:r>
      <w:r w:rsidRPr="0033162F">
        <w:rPr>
          <w:rFonts w:ascii="Times New Roman" w:eastAsia="Times New Roman" w:hAnsi="Times New Roman" w:cs="Times New Roman"/>
          <w:sz w:val="24"/>
          <w:szCs w:val="20"/>
          <w:lang w:eastAsia="ru-RU"/>
        </w:rPr>
        <w:t xml:space="preserve"> году общий объем неисполненных расходов составил </w:t>
      </w:r>
      <w:r>
        <w:rPr>
          <w:rFonts w:ascii="Times New Roman" w:eastAsia="Times New Roman" w:hAnsi="Times New Roman" w:cs="Times New Roman"/>
          <w:sz w:val="24"/>
          <w:szCs w:val="20"/>
          <w:lang w:eastAsia="ru-RU"/>
        </w:rPr>
        <w:t xml:space="preserve">180814,8 </w:t>
      </w:r>
      <w:r w:rsidRPr="0033162F">
        <w:rPr>
          <w:rFonts w:ascii="Times New Roman" w:eastAsia="Times New Roman" w:hAnsi="Times New Roman" w:cs="Times New Roman"/>
          <w:sz w:val="24"/>
          <w:szCs w:val="20"/>
          <w:lang w:eastAsia="ru-RU"/>
        </w:rPr>
        <w:t xml:space="preserve"> тыс. рублей, или на </w:t>
      </w:r>
      <w:r>
        <w:rPr>
          <w:rFonts w:ascii="Times New Roman" w:eastAsia="Times New Roman" w:hAnsi="Times New Roman" w:cs="Times New Roman"/>
          <w:sz w:val="24"/>
          <w:szCs w:val="20"/>
          <w:lang w:eastAsia="ru-RU"/>
        </w:rPr>
        <w:t>108821,8</w:t>
      </w:r>
      <w:r w:rsidRPr="0033162F">
        <w:rPr>
          <w:rFonts w:ascii="Times New Roman" w:eastAsia="Times New Roman" w:hAnsi="Times New Roman" w:cs="Times New Roman"/>
          <w:sz w:val="24"/>
          <w:szCs w:val="20"/>
          <w:lang w:eastAsia="ru-RU"/>
        </w:rPr>
        <w:t xml:space="preserve"> тыс. руб. </w:t>
      </w:r>
      <w:r>
        <w:rPr>
          <w:rFonts w:ascii="Times New Roman" w:eastAsia="Times New Roman" w:hAnsi="Times New Roman" w:cs="Times New Roman"/>
          <w:sz w:val="24"/>
          <w:szCs w:val="20"/>
          <w:lang w:eastAsia="ru-RU"/>
        </w:rPr>
        <w:t>больше</w:t>
      </w:r>
      <w:r w:rsidRPr="0033162F">
        <w:rPr>
          <w:rFonts w:ascii="Times New Roman" w:eastAsia="Times New Roman" w:hAnsi="Times New Roman" w:cs="Times New Roman"/>
          <w:sz w:val="24"/>
          <w:szCs w:val="20"/>
          <w:lang w:eastAsia="ru-RU"/>
        </w:rPr>
        <w:t>, чем в 201</w:t>
      </w:r>
      <w:r>
        <w:rPr>
          <w:rFonts w:ascii="Times New Roman" w:eastAsia="Times New Roman" w:hAnsi="Times New Roman" w:cs="Times New Roman"/>
          <w:sz w:val="24"/>
          <w:szCs w:val="20"/>
          <w:lang w:eastAsia="ru-RU"/>
        </w:rPr>
        <w:t>8</w:t>
      </w:r>
      <w:r w:rsidRPr="0033162F">
        <w:rPr>
          <w:rFonts w:ascii="Times New Roman" w:eastAsia="Times New Roman" w:hAnsi="Times New Roman" w:cs="Times New Roman"/>
          <w:sz w:val="24"/>
          <w:szCs w:val="20"/>
          <w:lang w:eastAsia="ru-RU"/>
        </w:rPr>
        <w:t xml:space="preserve"> году. При этом наибольший процент неисполнения сложился по разделу 0300 «Национальная безопасность и правоохранител</w:t>
      </w:r>
      <w:r>
        <w:rPr>
          <w:rFonts w:ascii="Times New Roman" w:eastAsia="Times New Roman" w:hAnsi="Times New Roman" w:cs="Times New Roman"/>
          <w:sz w:val="24"/>
          <w:szCs w:val="20"/>
          <w:lang w:eastAsia="ru-RU"/>
        </w:rPr>
        <w:t>ьная деятельность» (74,7% или  3795,0</w:t>
      </w:r>
      <w:r w:rsidRPr="0033162F">
        <w:rPr>
          <w:rFonts w:ascii="Times New Roman" w:eastAsia="Times New Roman" w:hAnsi="Times New Roman" w:cs="Times New Roman"/>
          <w:sz w:val="24"/>
          <w:szCs w:val="20"/>
          <w:lang w:eastAsia="ru-RU"/>
        </w:rPr>
        <w:t xml:space="preserve"> тыс. руб.).</w:t>
      </w:r>
    </w:p>
    <w:p w:rsidR="00A461D0" w:rsidRPr="0033162F" w:rsidRDefault="00A461D0" w:rsidP="00A461D0">
      <w:pPr>
        <w:spacing w:after="0"/>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 xml:space="preserve">           Исполнение по разделам бюджетной классификации сложилось следующим образом.</w:t>
      </w:r>
    </w:p>
    <w:p w:rsidR="00A461D0" w:rsidRPr="0033162F" w:rsidRDefault="00A461D0" w:rsidP="00A461D0">
      <w:pPr>
        <w:spacing w:after="0"/>
        <w:jc w:val="both"/>
        <w:rPr>
          <w:rFonts w:ascii="Times New Roman" w:eastAsia="Calibri" w:hAnsi="Times New Roman" w:cs="Times New Roman"/>
          <w:sz w:val="24"/>
          <w:szCs w:val="24"/>
        </w:rPr>
      </w:pPr>
      <w:r w:rsidRPr="0033162F">
        <w:rPr>
          <w:rFonts w:ascii="Times New Roman" w:eastAsia="Calibri" w:hAnsi="Times New Roman" w:cs="Times New Roman"/>
          <w:b/>
          <w:sz w:val="24"/>
          <w:szCs w:val="24"/>
        </w:rPr>
        <w:t xml:space="preserve">           По разделу «Общегосударственные вопросы» </w:t>
      </w:r>
      <w:r w:rsidRPr="0033162F">
        <w:rPr>
          <w:rFonts w:ascii="Times New Roman" w:eastAsia="Calibri" w:hAnsi="Times New Roman" w:cs="Times New Roman"/>
          <w:sz w:val="24"/>
          <w:szCs w:val="24"/>
        </w:rPr>
        <w:t>кассовые расходы выросли</w:t>
      </w:r>
      <w:r>
        <w:rPr>
          <w:rFonts w:ascii="Times New Roman" w:eastAsia="Calibri" w:hAnsi="Times New Roman" w:cs="Times New Roman"/>
          <w:sz w:val="24"/>
          <w:szCs w:val="24"/>
        </w:rPr>
        <w:t>,</w:t>
      </w:r>
      <w:r w:rsidRPr="0033162F">
        <w:rPr>
          <w:rFonts w:ascii="Times New Roman" w:eastAsia="Calibri" w:hAnsi="Times New Roman" w:cs="Times New Roman"/>
          <w:sz w:val="24"/>
          <w:szCs w:val="24"/>
        </w:rPr>
        <w:t xml:space="preserve"> в сравнении с 201</w:t>
      </w:r>
      <w:r>
        <w:rPr>
          <w:rFonts w:ascii="Times New Roman" w:eastAsia="Calibri" w:hAnsi="Times New Roman" w:cs="Times New Roman"/>
          <w:sz w:val="24"/>
          <w:szCs w:val="24"/>
        </w:rPr>
        <w:t>8</w:t>
      </w:r>
      <w:r w:rsidRPr="0033162F">
        <w:rPr>
          <w:rFonts w:ascii="Times New Roman" w:eastAsia="Calibri" w:hAnsi="Times New Roman" w:cs="Times New Roman"/>
          <w:sz w:val="24"/>
          <w:szCs w:val="24"/>
        </w:rPr>
        <w:t xml:space="preserve"> годом</w:t>
      </w:r>
      <w:r>
        <w:rPr>
          <w:rFonts w:ascii="Times New Roman" w:eastAsia="Calibri" w:hAnsi="Times New Roman" w:cs="Times New Roman"/>
          <w:sz w:val="24"/>
          <w:szCs w:val="24"/>
        </w:rPr>
        <w:t>,</w:t>
      </w:r>
      <w:r w:rsidRPr="0033162F">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20570,6</w:t>
      </w:r>
      <w:r w:rsidRPr="0033162F">
        <w:rPr>
          <w:rFonts w:ascii="Times New Roman" w:eastAsia="Calibri" w:hAnsi="Times New Roman" w:cs="Times New Roman"/>
          <w:sz w:val="24"/>
          <w:szCs w:val="24"/>
        </w:rPr>
        <w:t xml:space="preserve">  тыс. руб.  и исполнены на </w:t>
      </w:r>
      <w:r>
        <w:rPr>
          <w:rFonts w:ascii="Times New Roman" w:eastAsia="Calibri" w:hAnsi="Times New Roman" w:cs="Times New Roman"/>
          <w:sz w:val="24"/>
          <w:szCs w:val="24"/>
        </w:rPr>
        <w:t>87,8</w:t>
      </w:r>
      <w:r w:rsidRPr="0033162F">
        <w:rPr>
          <w:rFonts w:ascii="Times New Roman" w:eastAsia="Calibri" w:hAnsi="Times New Roman" w:cs="Times New Roman"/>
          <w:sz w:val="24"/>
          <w:szCs w:val="24"/>
        </w:rPr>
        <w:t xml:space="preserve"> % плановых назначений или в сумме </w:t>
      </w:r>
      <w:r>
        <w:rPr>
          <w:rFonts w:ascii="Times New Roman" w:eastAsia="Calibri" w:hAnsi="Times New Roman" w:cs="Times New Roman"/>
          <w:sz w:val="24"/>
          <w:szCs w:val="24"/>
        </w:rPr>
        <w:t xml:space="preserve"> 197407,6 </w:t>
      </w:r>
      <w:r w:rsidRPr="0033162F">
        <w:rPr>
          <w:rFonts w:ascii="Times New Roman" w:eastAsia="Calibri" w:hAnsi="Times New Roman" w:cs="Times New Roman"/>
          <w:sz w:val="24"/>
          <w:szCs w:val="24"/>
        </w:rPr>
        <w:t>тыс. рублей.</w:t>
      </w:r>
    </w:p>
    <w:p w:rsidR="00A461D0" w:rsidRPr="00176DD3"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176DD3">
        <w:rPr>
          <w:rFonts w:ascii="Times New Roman" w:eastAsia="Calibri" w:hAnsi="Times New Roman" w:cs="Times New Roman"/>
          <w:sz w:val="24"/>
          <w:szCs w:val="24"/>
        </w:rPr>
        <w:t xml:space="preserve">Постановлением Администрации Волгоградской обл. от </w:t>
      </w:r>
      <w:r w:rsidRPr="00176DD3">
        <w:rPr>
          <w:rFonts w:ascii="Times New Roman" w:hAnsi="Times New Roman" w:cs="Times New Roman"/>
          <w:color w:val="22272F"/>
          <w:sz w:val="24"/>
          <w:szCs w:val="24"/>
          <w:shd w:val="clear" w:color="auto" w:fill="FFFFFF"/>
        </w:rPr>
        <w:t xml:space="preserve"> 24 декабря 2018 г. N 604-п</w:t>
      </w:r>
      <w:r w:rsidRPr="00176DD3">
        <w:rPr>
          <w:rFonts w:ascii="Times New Roman" w:eastAsia="Calibri" w:hAnsi="Times New Roman" w:cs="Times New Roman"/>
          <w:sz w:val="24"/>
          <w:szCs w:val="24"/>
        </w:rPr>
        <w:t xml:space="preserve">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w:t>
      </w:r>
      <w:r>
        <w:rPr>
          <w:rFonts w:ascii="Times New Roman" w:eastAsia="Calibri" w:hAnsi="Times New Roman" w:cs="Times New Roman"/>
          <w:sz w:val="24"/>
          <w:szCs w:val="24"/>
        </w:rPr>
        <w:t>9</w:t>
      </w:r>
      <w:r w:rsidRPr="00176DD3">
        <w:rPr>
          <w:rFonts w:ascii="Times New Roman" w:eastAsia="Calibri" w:hAnsi="Times New Roman" w:cs="Times New Roman"/>
          <w:sz w:val="24"/>
          <w:szCs w:val="24"/>
        </w:rPr>
        <w:t xml:space="preserve"> год" установлен норматив в размере 89733,0 тыс. рублей.</w:t>
      </w:r>
      <w:proofErr w:type="gramEnd"/>
      <w:r w:rsidRPr="00176DD3">
        <w:rPr>
          <w:rFonts w:ascii="Times New Roman" w:eastAsia="Calibri" w:hAnsi="Times New Roman" w:cs="Times New Roman"/>
          <w:sz w:val="24"/>
          <w:szCs w:val="24"/>
        </w:rPr>
        <w:t xml:space="preserve"> Согласно отчету об исполнении бюджета за 201</w:t>
      </w:r>
      <w:r>
        <w:rPr>
          <w:rFonts w:ascii="Times New Roman" w:eastAsia="Calibri" w:hAnsi="Times New Roman" w:cs="Times New Roman"/>
          <w:sz w:val="24"/>
          <w:szCs w:val="24"/>
        </w:rPr>
        <w:t>9</w:t>
      </w:r>
      <w:r w:rsidRPr="00176DD3">
        <w:rPr>
          <w:rFonts w:ascii="Times New Roman" w:eastAsia="Calibri" w:hAnsi="Times New Roman" w:cs="Times New Roman"/>
          <w:sz w:val="24"/>
          <w:szCs w:val="24"/>
        </w:rPr>
        <w:t xml:space="preserve"> год, расходы на</w:t>
      </w:r>
      <w:r w:rsidRPr="0033162F">
        <w:rPr>
          <w:rFonts w:ascii="Times New Roman" w:eastAsia="Calibri" w:hAnsi="Times New Roman" w:cs="Times New Roman"/>
          <w:sz w:val="24"/>
          <w:szCs w:val="24"/>
        </w:rPr>
        <w:t xml:space="preserve"> содержание органов местного самоуправления городского округа не превышают установленный норматив. Рекомендация устанавливать расходы на содержание представительного органа местного самоуправления и контрольно-счетного органа в совокупности в объеме, не превышающем 7 процентов норматива на содержание органов местного самоуправления выполняется.</w:t>
      </w:r>
    </w:p>
    <w:p w:rsidR="00A461D0" w:rsidRPr="0033162F" w:rsidRDefault="00A461D0" w:rsidP="00A461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both"/>
        <w:rPr>
          <w:rFonts w:ascii="Times New Roman" w:eastAsia="Calibri" w:hAnsi="Times New Roman" w:cs="Times New Roman"/>
          <w:color w:val="FF0000"/>
          <w:sz w:val="24"/>
          <w:szCs w:val="24"/>
        </w:rPr>
      </w:pPr>
      <w:r w:rsidRPr="0033162F">
        <w:rPr>
          <w:rFonts w:ascii="Calibri" w:eastAsia="Calibri" w:hAnsi="Calibri" w:cs="Times New Roman"/>
          <w:noProof/>
          <w:color w:val="FF0000"/>
          <w:lang w:eastAsia="ru-RU"/>
        </w:rPr>
        <w:lastRenderedPageBreak/>
        <w:drawing>
          <wp:inline distT="0" distB="0" distL="0" distR="0" wp14:anchorId="3C340E65" wp14:editId="3418FF80">
            <wp:extent cx="5934075" cy="6838950"/>
            <wp:effectExtent l="0" t="0" r="9525" b="1905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Исполнение по подразделам сложилось следующим образом:</w:t>
      </w:r>
    </w:p>
    <w:p w:rsidR="00A461D0" w:rsidRPr="0033162F" w:rsidRDefault="00A461D0" w:rsidP="00A461D0">
      <w:pPr>
        <w:spacing w:after="0"/>
        <w:jc w:val="both"/>
        <w:rPr>
          <w:rFonts w:ascii="Times New Roman" w:eastAsia="Calibri" w:hAnsi="Times New Roman" w:cs="Times New Roman"/>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0102 «Функционирование высшего должностного лица субъекта Российской Федерации и муниципального образования»</w:t>
      </w:r>
    </w:p>
    <w:p w:rsidR="00A461D0" w:rsidRPr="00577982"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33162F">
        <w:rPr>
          <w:rFonts w:ascii="Times New Roman" w:eastAsia="Calibri" w:hAnsi="Times New Roman" w:cs="Times New Roman"/>
          <w:sz w:val="24"/>
          <w:szCs w:val="24"/>
        </w:rPr>
        <w:t xml:space="preserve">По данному подразделу отражается содержание главы муниципального образования, расходы по подразделу составили </w:t>
      </w:r>
      <w:r w:rsidRPr="00577982">
        <w:rPr>
          <w:rFonts w:ascii="Times New Roman" w:eastAsia="Times New Roman" w:hAnsi="Times New Roman" w:cs="Times New Roman"/>
          <w:sz w:val="24"/>
          <w:szCs w:val="24"/>
          <w:lang w:eastAsia="ru-RU"/>
        </w:rPr>
        <w:t>1637,1</w:t>
      </w:r>
      <w:r w:rsidRPr="0033162F">
        <w:rPr>
          <w:rFonts w:ascii="Times New Roman" w:eastAsia="Calibri" w:hAnsi="Times New Roman" w:cs="Times New Roman"/>
          <w:sz w:val="24"/>
          <w:szCs w:val="24"/>
        </w:rPr>
        <w:t xml:space="preserve"> тыс. руб. (90</w:t>
      </w:r>
      <w:r>
        <w:rPr>
          <w:rFonts w:ascii="Times New Roman" w:eastAsia="Calibri" w:hAnsi="Times New Roman" w:cs="Times New Roman"/>
          <w:sz w:val="24"/>
          <w:szCs w:val="24"/>
        </w:rPr>
        <w:t>,2</w:t>
      </w:r>
      <w:r w:rsidRPr="0033162F">
        <w:rPr>
          <w:rFonts w:ascii="Times New Roman" w:eastAsia="Calibri" w:hAnsi="Times New Roman" w:cs="Times New Roman"/>
          <w:sz w:val="24"/>
          <w:szCs w:val="24"/>
        </w:rPr>
        <w:t xml:space="preserve">%). Расходы полностью сложились из расходов на заработную плату, начисления на оплату труда и прочих выплат. </w:t>
      </w: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lastRenderedPageBreak/>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A461D0" w:rsidRPr="00A60BC2"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ab/>
        <w:t>По данному подразделу отражается содержа</w:t>
      </w:r>
      <w:r>
        <w:rPr>
          <w:rFonts w:ascii="Times New Roman" w:eastAsia="Calibri" w:hAnsi="Times New Roman" w:cs="Times New Roman"/>
          <w:sz w:val="24"/>
          <w:szCs w:val="24"/>
        </w:rPr>
        <w:t>ние Михайловской городской Думы.</w:t>
      </w:r>
      <w:r w:rsidRPr="0033162F">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33162F">
        <w:rPr>
          <w:rFonts w:ascii="Times New Roman" w:eastAsia="Calibri" w:hAnsi="Times New Roman" w:cs="Times New Roman"/>
          <w:sz w:val="24"/>
          <w:szCs w:val="24"/>
        </w:rPr>
        <w:t xml:space="preserve">асходы  составили  </w:t>
      </w:r>
      <w:r w:rsidRPr="00A60BC2">
        <w:rPr>
          <w:rFonts w:ascii="Times New Roman" w:eastAsia="Times New Roman" w:hAnsi="Times New Roman" w:cs="Times New Roman"/>
          <w:sz w:val="24"/>
          <w:szCs w:val="24"/>
          <w:lang w:eastAsia="ru-RU"/>
        </w:rPr>
        <w:t>1728,8</w:t>
      </w:r>
      <w:r>
        <w:rPr>
          <w:rFonts w:ascii="Times New Roman" w:eastAsia="Times New Roman" w:hAnsi="Times New Roman" w:cs="Times New Roman"/>
          <w:sz w:val="24"/>
          <w:szCs w:val="24"/>
          <w:lang w:eastAsia="ru-RU"/>
        </w:rPr>
        <w:t xml:space="preserve"> </w:t>
      </w:r>
      <w:r w:rsidRPr="0033162F">
        <w:rPr>
          <w:rFonts w:ascii="Times New Roman" w:eastAsia="Calibri" w:hAnsi="Times New Roman" w:cs="Times New Roman"/>
          <w:sz w:val="24"/>
          <w:szCs w:val="24"/>
        </w:rPr>
        <w:t>тыс. рублей (9</w:t>
      </w:r>
      <w:r>
        <w:rPr>
          <w:rFonts w:ascii="Times New Roman" w:eastAsia="Calibri" w:hAnsi="Times New Roman" w:cs="Times New Roman"/>
          <w:sz w:val="24"/>
          <w:szCs w:val="24"/>
        </w:rPr>
        <w:t>2,4</w:t>
      </w:r>
      <w:r w:rsidRPr="0033162F">
        <w:rPr>
          <w:rFonts w:ascii="Times New Roman" w:eastAsia="Calibri" w:hAnsi="Times New Roman" w:cs="Times New Roman"/>
          <w:sz w:val="24"/>
          <w:szCs w:val="24"/>
        </w:rPr>
        <w:t xml:space="preserve">%). </w:t>
      </w: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0104 «Функционирование Правительства РФ, высших исполнительных органов государственной власти субъектов РФ, местных администраций»</w:t>
      </w:r>
    </w:p>
    <w:p w:rsidR="00A461D0" w:rsidRPr="009D18CD"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 xml:space="preserve">По данному подразделу расходы исполнены в сумме  </w:t>
      </w:r>
      <w:r w:rsidRPr="009D18CD">
        <w:rPr>
          <w:rFonts w:ascii="Times New Roman" w:eastAsia="Times New Roman" w:hAnsi="Times New Roman" w:cs="Times New Roman"/>
          <w:sz w:val="24"/>
          <w:szCs w:val="24"/>
          <w:lang w:eastAsia="ru-RU"/>
        </w:rPr>
        <w:t>51442,1</w:t>
      </w:r>
      <w:r>
        <w:rPr>
          <w:rFonts w:ascii="Times New Roman" w:eastAsia="Times New Roman" w:hAnsi="Times New Roman" w:cs="Times New Roman"/>
          <w:sz w:val="24"/>
          <w:szCs w:val="24"/>
          <w:lang w:eastAsia="ru-RU"/>
        </w:rPr>
        <w:t xml:space="preserve"> </w:t>
      </w:r>
      <w:r w:rsidRPr="0033162F">
        <w:rPr>
          <w:rFonts w:ascii="Times New Roman" w:eastAsia="Calibri" w:hAnsi="Times New Roman" w:cs="Times New Roman"/>
          <w:sz w:val="24"/>
          <w:szCs w:val="24"/>
        </w:rPr>
        <w:t>тыс. руб. (</w:t>
      </w:r>
      <w:r>
        <w:rPr>
          <w:rFonts w:ascii="Times New Roman" w:eastAsia="Calibri" w:hAnsi="Times New Roman" w:cs="Times New Roman"/>
          <w:sz w:val="24"/>
          <w:szCs w:val="24"/>
        </w:rPr>
        <w:t>89,7</w:t>
      </w:r>
      <w:r w:rsidRPr="0033162F">
        <w:rPr>
          <w:rFonts w:ascii="Times New Roman" w:eastAsia="Calibri" w:hAnsi="Times New Roman" w:cs="Times New Roman"/>
          <w:sz w:val="24"/>
          <w:szCs w:val="24"/>
        </w:rPr>
        <w:t xml:space="preserve"> %). </w:t>
      </w:r>
    </w:p>
    <w:p w:rsidR="00A461D0" w:rsidRDefault="00A461D0" w:rsidP="00A461D0">
      <w:pPr>
        <w:spacing w:after="0"/>
        <w:jc w:val="center"/>
        <w:rPr>
          <w:rFonts w:ascii="Times New Roman" w:eastAsia="Calibri" w:hAnsi="Times New Roman" w:cs="Times New Roman"/>
          <w:b/>
          <w:i/>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0106 «Обеспечение деятельности финансовых, налоговых и таможенных органов и органов финансового (финансового - бюджетного) надзора»</w:t>
      </w:r>
    </w:p>
    <w:p w:rsidR="00A461D0" w:rsidRPr="0033162F" w:rsidRDefault="00A461D0" w:rsidP="00A461D0">
      <w:pPr>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ab/>
        <w:t>По данному подразделу финансируются контрольно-счетная комиссия городского округа город Михайловка и комитет по финансам администрации  городского округа.</w:t>
      </w:r>
    </w:p>
    <w:p w:rsidR="00A461D0" w:rsidRPr="0033162F" w:rsidRDefault="00A461D0" w:rsidP="00A461D0">
      <w:pPr>
        <w:spacing w:after="0"/>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ab/>
        <w:t xml:space="preserve">На содержание контрольно-счетной комиссии расходы составили в сумме </w:t>
      </w:r>
      <w:r>
        <w:rPr>
          <w:rFonts w:ascii="Times New Roman" w:eastAsia="Calibri" w:hAnsi="Times New Roman" w:cs="Times New Roman"/>
          <w:sz w:val="24"/>
          <w:szCs w:val="24"/>
        </w:rPr>
        <w:t>1592,4 тыс. руб. (85,7</w:t>
      </w:r>
      <w:r w:rsidRPr="0033162F">
        <w:rPr>
          <w:rFonts w:ascii="Times New Roman" w:eastAsia="Calibri" w:hAnsi="Times New Roman" w:cs="Times New Roman"/>
          <w:sz w:val="24"/>
          <w:szCs w:val="24"/>
        </w:rPr>
        <w:t>%).</w:t>
      </w:r>
    </w:p>
    <w:p w:rsidR="00A461D0" w:rsidRPr="0033162F" w:rsidRDefault="00A461D0" w:rsidP="00A461D0">
      <w:pPr>
        <w:spacing w:after="0"/>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ab/>
        <w:t xml:space="preserve">На содержание комитета по финансам администрации городского округа город Михайловка расходы составили в сумме </w:t>
      </w:r>
      <w:r>
        <w:rPr>
          <w:rFonts w:ascii="Times New Roman" w:eastAsia="Calibri" w:hAnsi="Times New Roman" w:cs="Times New Roman"/>
          <w:sz w:val="24"/>
          <w:szCs w:val="24"/>
        </w:rPr>
        <w:t xml:space="preserve">6849,4 </w:t>
      </w:r>
      <w:r w:rsidRPr="0033162F">
        <w:rPr>
          <w:rFonts w:ascii="Times New Roman" w:eastAsia="Calibri" w:hAnsi="Times New Roman" w:cs="Times New Roman"/>
          <w:sz w:val="24"/>
          <w:szCs w:val="24"/>
        </w:rPr>
        <w:t xml:space="preserve"> тыс. руб. (</w:t>
      </w:r>
      <w:r>
        <w:rPr>
          <w:rFonts w:ascii="Times New Roman" w:eastAsia="Calibri" w:hAnsi="Times New Roman" w:cs="Times New Roman"/>
          <w:sz w:val="24"/>
          <w:szCs w:val="24"/>
        </w:rPr>
        <w:t>85,7</w:t>
      </w:r>
      <w:r w:rsidRPr="0033162F">
        <w:rPr>
          <w:rFonts w:ascii="Times New Roman" w:eastAsia="Calibri" w:hAnsi="Times New Roman" w:cs="Times New Roman"/>
          <w:sz w:val="24"/>
          <w:szCs w:val="24"/>
        </w:rPr>
        <w:t xml:space="preserve">%). </w:t>
      </w:r>
    </w:p>
    <w:p w:rsidR="00A461D0" w:rsidRPr="0033162F" w:rsidRDefault="00A461D0" w:rsidP="00A461D0">
      <w:pPr>
        <w:spacing w:after="0"/>
        <w:rPr>
          <w:rFonts w:ascii="Times New Roman" w:eastAsia="Calibri" w:hAnsi="Times New Roman" w:cs="Times New Roman"/>
          <w:b/>
          <w:i/>
          <w:color w:val="FF0000"/>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0113 «Другие общегосударственные  вопросы»</w:t>
      </w:r>
    </w:p>
    <w:p w:rsidR="00A461D0" w:rsidRDefault="00A461D0" w:rsidP="00A461D0">
      <w:pPr>
        <w:spacing w:after="0" w:line="240" w:lineRule="auto"/>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ab/>
        <w:t>По подразделу су</w:t>
      </w:r>
      <w:r>
        <w:rPr>
          <w:rFonts w:ascii="Times New Roman" w:eastAsia="Calibri" w:hAnsi="Times New Roman" w:cs="Times New Roman"/>
          <w:sz w:val="24"/>
          <w:szCs w:val="24"/>
        </w:rPr>
        <w:t>мма расходов, в сравнении с 2018 годом,  выросла на 20242,3</w:t>
      </w:r>
      <w:r w:rsidRPr="0033162F">
        <w:rPr>
          <w:rFonts w:ascii="Times New Roman" w:eastAsia="Calibri" w:hAnsi="Times New Roman" w:cs="Times New Roman"/>
          <w:sz w:val="24"/>
          <w:szCs w:val="24"/>
        </w:rPr>
        <w:t xml:space="preserve"> тыс. </w:t>
      </w:r>
      <w:r w:rsidRPr="002951D1">
        <w:rPr>
          <w:rFonts w:ascii="Times New Roman" w:eastAsia="Calibri" w:hAnsi="Times New Roman" w:cs="Times New Roman"/>
          <w:sz w:val="24"/>
          <w:szCs w:val="24"/>
        </w:rPr>
        <w:t xml:space="preserve">рублей, и составила </w:t>
      </w:r>
      <w:r w:rsidRPr="002951D1">
        <w:rPr>
          <w:rFonts w:ascii="Times New Roman" w:eastAsia="Times New Roman" w:hAnsi="Times New Roman" w:cs="Times New Roman"/>
          <w:sz w:val="24"/>
          <w:szCs w:val="24"/>
          <w:lang w:eastAsia="ru-RU"/>
        </w:rPr>
        <w:t xml:space="preserve">134157,8   </w:t>
      </w:r>
      <w:r w:rsidRPr="002951D1">
        <w:rPr>
          <w:rFonts w:ascii="Times New Roman" w:eastAsia="Calibri" w:hAnsi="Times New Roman" w:cs="Times New Roman"/>
          <w:sz w:val="24"/>
          <w:szCs w:val="24"/>
        </w:rPr>
        <w:t xml:space="preserve"> тыс. рублей. Из них:</w:t>
      </w:r>
    </w:p>
    <w:p w:rsidR="00A461D0" w:rsidRPr="00DB112C"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ar-SA"/>
        </w:rPr>
        <w:t xml:space="preserve">          </w:t>
      </w:r>
      <w:r w:rsidRPr="00DB112C">
        <w:rPr>
          <w:rFonts w:ascii="Times New Roman" w:eastAsia="Times New Roman" w:hAnsi="Times New Roman" w:cs="Times New Roman"/>
          <w:sz w:val="24"/>
          <w:szCs w:val="24"/>
          <w:lang w:eastAsia="ar-SA"/>
        </w:rPr>
        <w:t>- расходы п</w:t>
      </w:r>
      <w:r w:rsidRPr="00DB112C">
        <w:rPr>
          <w:rFonts w:ascii="Times New Roman" w:hAnsi="Times New Roman" w:cs="Times New Roman"/>
          <w:sz w:val="24"/>
          <w:szCs w:val="24"/>
        </w:rPr>
        <w:t xml:space="preserve">о коду ведомства 751 «Михайловская городская Дума» </w:t>
      </w:r>
      <w:r w:rsidRPr="00DB112C">
        <w:rPr>
          <w:rFonts w:ascii="Times New Roman" w:eastAsia="Times New Roman" w:hAnsi="Times New Roman" w:cs="Times New Roman"/>
          <w:sz w:val="24"/>
          <w:szCs w:val="24"/>
          <w:lang w:eastAsia="ar-SA"/>
        </w:rPr>
        <w:t>в сумме 102,7 тыс</w:t>
      </w:r>
      <w:r>
        <w:rPr>
          <w:rFonts w:ascii="Times New Roman" w:eastAsia="Times New Roman" w:hAnsi="Times New Roman" w:cs="Times New Roman"/>
          <w:sz w:val="24"/>
          <w:szCs w:val="24"/>
          <w:lang w:eastAsia="ar-SA"/>
        </w:rPr>
        <w:t>. руб.;</w:t>
      </w:r>
    </w:p>
    <w:p w:rsidR="00A461D0" w:rsidRPr="002951D1" w:rsidRDefault="00A461D0" w:rsidP="00A461D0">
      <w:pPr>
        <w:tabs>
          <w:tab w:val="left" w:pos="1470"/>
        </w:tabs>
        <w:spacing w:after="0"/>
        <w:ind w:firstLine="539"/>
        <w:jc w:val="both"/>
        <w:rPr>
          <w:rFonts w:ascii="Times New Roman" w:hAnsi="Times New Roman" w:cs="Times New Roman"/>
        </w:rPr>
      </w:pPr>
      <w:r w:rsidRPr="002951D1">
        <w:rPr>
          <w:rFonts w:ascii="Times New Roman" w:hAnsi="Times New Roman" w:cs="Times New Roman"/>
        </w:rPr>
        <w:t>- на реализацию муниципальной программы по обновлению градостроительной документации о градостроительном планировании территорий городского округа направлено 10345,1 тыс. рублей или 93,9 % предусмотренных ассигнований на предоставление субсидии на выполнение муниципального задания АУ «Центр градостроительства и землеустройства».</w:t>
      </w:r>
    </w:p>
    <w:p w:rsidR="00A461D0" w:rsidRPr="00DA75AB" w:rsidRDefault="00A461D0" w:rsidP="00A461D0">
      <w:pPr>
        <w:tabs>
          <w:tab w:val="left" w:pos="1470"/>
        </w:tabs>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DA75AB">
        <w:rPr>
          <w:rFonts w:ascii="Times New Roman" w:hAnsi="Times New Roman" w:cs="Times New Roman"/>
          <w:sz w:val="24"/>
          <w:szCs w:val="24"/>
        </w:rPr>
        <w:t>на обеспечение выполнения функций отделами сельских территорий направлено 14304,7 тыс. рублей или 89,2 % предусмотренных ассигнований;</w:t>
      </w:r>
    </w:p>
    <w:p w:rsidR="00A461D0" w:rsidRPr="000C210D" w:rsidRDefault="00A461D0" w:rsidP="00A461D0">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0C210D">
        <w:rPr>
          <w:rFonts w:ascii="Times New Roman" w:hAnsi="Times New Roman" w:cs="Times New Roman"/>
          <w:sz w:val="24"/>
          <w:szCs w:val="24"/>
        </w:rPr>
        <w:t>на обеспечение деятельности подведомственных учреждений расходы сложились в объеме 96820,3 тыс. рублей, или 86,0% к годовому плану, в том числе на содержание:</w:t>
      </w:r>
    </w:p>
    <w:p w:rsidR="00A461D0" w:rsidRPr="000C210D" w:rsidRDefault="00A461D0" w:rsidP="00A461D0">
      <w:pPr>
        <w:spacing w:after="0"/>
        <w:ind w:firstLine="709"/>
        <w:jc w:val="both"/>
        <w:rPr>
          <w:rFonts w:ascii="Times New Roman" w:hAnsi="Times New Roman" w:cs="Times New Roman"/>
          <w:sz w:val="24"/>
          <w:szCs w:val="24"/>
        </w:rPr>
      </w:pPr>
      <w:r w:rsidRPr="000C210D">
        <w:rPr>
          <w:rFonts w:ascii="Times New Roman" w:hAnsi="Times New Roman" w:cs="Times New Roman"/>
          <w:sz w:val="24"/>
          <w:szCs w:val="24"/>
        </w:rPr>
        <w:t>МКУ «Технический центр» в сумме 61812,0 тыс. рублей, в том числе на оплату кредиторской задолженности за счет средств иных межбюджетных трансфертов из областного бюджета 1193,1 тыс. рублей;</w:t>
      </w:r>
    </w:p>
    <w:p w:rsidR="00A461D0" w:rsidRPr="000C210D" w:rsidRDefault="00A461D0" w:rsidP="00A461D0">
      <w:pPr>
        <w:spacing w:after="0"/>
        <w:ind w:firstLine="709"/>
        <w:jc w:val="both"/>
        <w:rPr>
          <w:rFonts w:ascii="Times New Roman" w:hAnsi="Times New Roman" w:cs="Times New Roman"/>
          <w:sz w:val="24"/>
          <w:szCs w:val="24"/>
        </w:rPr>
      </w:pPr>
      <w:r w:rsidRPr="000C210D">
        <w:rPr>
          <w:rFonts w:ascii="Times New Roman" w:hAnsi="Times New Roman" w:cs="Times New Roman"/>
          <w:sz w:val="24"/>
          <w:szCs w:val="24"/>
        </w:rPr>
        <w:t>МКУ «Центр муниципальных закупок» в сумме 5909,9 тыс. рублей, в том числе на оплату кредиторской задолженности за счет средств иных межбюджетных трансфертов из областного бюджета 113,4 тыс. рублей;</w:t>
      </w:r>
    </w:p>
    <w:p w:rsidR="00A461D0" w:rsidRPr="007760C1" w:rsidRDefault="00A461D0" w:rsidP="00A461D0">
      <w:pPr>
        <w:spacing w:after="0"/>
        <w:ind w:firstLine="709"/>
        <w:jc w:val="both"/>
        <w:rPr>
          <w:rFonts w:ascii="Times New Roman" w:hAnsi="Times New Roman" w:cs="Times New Roman"/>
          <w:sz w:val="24"/>
          <w:szCs w:val="24"/>
        </w:rPr>
      </w:pPr>
      <w:r w:rsidRPr="007760C1">
        <w:rPr>
          <w:rFonts w:ascii="Times New Roman" w:hAnsi="Times New Roman" w:cs="Times New Roman"/>
          <w:sz w:val="24"/>
          <w:szCs w:val="24"/>
        </w:rPr>
        <w:t>МКУ "Центр информационно-коммуникационных технологий" в сумме 4264,2 тыс. рублей, в том числе на оплату кредиторской задолженности за счет средств иных межбюджетных трансфертов из областного бюджета 85,1 тыс. рублей;</w:t>
      </w:r>
    </w:p>
    <w:p w:rsidR="00A461D0" w:rsidRPr="007760C1" w:rsidRDefault="00A461D0" w:rsidP="00A461D0">
      <w:pPr>
        <w:spacing w:after="0"/>
        <w:ind w:firstLine="709"/>
        <w:jc w:val="both"/>
        <w:rPr>
          <w:rFonts w:ascii="Times New Roman" w:hAnsi="Times New Roman" w:cs="Times New Roman"/>
          <w:sz w:val="24"/>
          <w:szCs w:val="24"/>
        </w:rPr>
      </w:pPr>
      <w:r w:rsidRPr="007760C1">
        <w:rPr>
          <w:rFonts w:ascii="Times New Roman" w:hAnsi="Times New Roman" w:cs="Times New Roman"/>
          <w:sz w:val="24"/>
          <w:szCs w:val="24"/>
        </w:rPr>
        <w:t>МКУ «Центр финансово-бухгалтерского обслуживания» в сумме 24834,2 тыс. рублей, в том числе на оплату кредиторской задолженности за счет средств иных межбюджетных трансфертов из областного бюджета 330,6 тыс. рублей;</w:t>
      </w:r>
    </w:p>
    <w:p w:rsidR="00A461D0" w:rsidRPr="007760C1" w:rsidRDefault="00A461D0" w:rsidP="00A461D0">
      <w:pPr>
        <w:spacing w:after="0"/>
        <w:ind w:firstLine="539"/>
        <w:jc w:val="both"/>
        <w:rPr>
          <w:rFonts w:ascii="Times New Roman" w:hAnsi="Times New Roman" w:cs="Times New Roman"/>
          <w:sz w:val="24"/>
          <w:szCs w:val="24"/>
        </w:rPr>
      </w:pPr>
      <w:r w:rsidRPr="007760C1">
        <w:rPr>
          <w:rFonts w:ascii="Times New Roman" w:hAnsi="Times New Roman" w:cs="Times New Roman"/>
          <w:sz w:val="24"/>
          <w:szCs w:val="24"/>
        </w:rPr>
        <w:t>- на оплату кредиторской задолженности за строительство нежилого здания в х. Большой Михайловского района израсходовано 1000,0 тыс. рублей;</w:t>
      </w:r>
    </w:p>
    <w:p w:rsidR="00A461D0" w:rsidRPr="007760C1" w:rsidRDefault="00A461D0" w:rsidP="00A461D0">
      <w:pPr>
        <w:spacing w:after="0"/>
        <w:ind w:firstLine="539"/>
        <w:jc w:val="both"/>
        <w:rPr>
          <w:rFonts w:ascii="Times New Roman" w:hAnsi="Times New Roman" w:cs="Times New Roman"/>
          <w:sz w:val="24"/>
          <w:szCs w:val="24"/>
        </w:rPr>
      </w:pPr>
      <w:r w:rsidRPr="007760C1">
        <w:rPr>
          <w:rFonts w:ascii="Times New Roman" w:hAnsi="Times New Roman" w:cs="Times New Roman"/>
          <w:sz w:val="24"/>
          <w:szCs w:val="24"/>
        </w:rPr>
        <w:lastRenderedPageBreak/>
        <w:t>- на решение прочих функций, связанных с управлением, израсходовано 3498,2 тыс. рублей, что составляет 72,8 % годовых бюджетных назначений (на оплату по исполнительным листам по решениям судов, представительские расходы и содержание имущества казны).</w:t>
      </w:r>
    </w:p>
    <w:p w:rsidR="00A461D0" w:rsidRPr="007760C1" w:rsidRDefault="00A461D0" w:rsidP="00A461D0">
      <w:pPr>
        <w:spacing w:after="0"/>
        <w:jc w:val="both"/>
        <w:rPr>
          <w:rFonts w:ascii="Times New Roman" w:eastAsia="Times New Roman" w:hAnsi="Times New Roman" w:cs="Times New Roman"/>
          <w:sz w:val="24"/>
          <w:szCs w:val="24"/>
          <w:lang w:eastAsia="ar-SA"/>
        </w:rPr>
      </w:pPr>
      <w:r w:rsidRPr="007760C1">
        <w:rPr>
          <w:rFonts w:ascii="Times New Roman" w:eastAsia="Times New Roman" w:hAnsi="Times New Roman" w:cs="Times New Roman"/>
          <w:sz w:val="24"/>
          <w:szCs w:val="24"/>
          <w:lang w:eastAsia="ru-RU"/>
        </w:rPr>
        <w:t xml:space="preserve">          - </w:t>
      </w:r>
      <w:r w:rsidRPr="007760C1">
        <w:rPr>
          <w:rFonts w:ascii="Times New Roman" w:eastAsia="Times New Roman" w:hAnsi="Times New Roman" w:cs="Times New Roman"/>
          <w:sz w:val="24"/>
          <w:szCs w:val="24"/>
          <w:lang w:eastAsia="ar-SA"/>
        </w:rPr>
        <w:t xml:space="preserve">на исполнение  государственных полномочий за счет средств субвенции  расходы сложились в сумме </w:t>
      </w:r>
      <w:r w:rsidRPr="007760C1">
        <w:rPr>
          <w:rFonts w:ascii="Times New Roman" w:hAnsi="Times New Roman" w:cs="Times New Roman"/>
          <w:sz w:val="24"/>
          <w:szCs w:val="24"/>
        </w:rPr>
        <w:t xml:space="preserve">6827,2 </w:t>
      </w:r>
      <w:r w:rsidRPr="007760C1">
        <w:rPr>
          <w:rFonts w:ascii="Times New Roman" w:eastAsia="Times New Roman" w:hAnsi="Times New Roman" w:cs="Times New Roman"/>
          <w:sz w:val="24"/>
          <w:szCs w:val="24"/>
          <w:lang w:eastAsia="ar-SA"/>
        </w:rPr>
        <w:t>тыс. рублей:</w:t>
      </w:r>
    </w:p>
    <w:p w:rsidR="00A461D0" w:rsidRPr="007760C1" w:rsidRDefault="00A461D0" w:rsidP="00A461D0">
      <w:pPr>
        <w:spacing w:after="0"/>
        <w:jc w:val="both"/>
        <w:rPr>
          <w:rFonts w:ascii="Times New Roman" w:eastAsia="Times New Roman" w:hAnsi="Times New Roman" w:cs="Times New Roman"/>
          <w:sz w:val="24"/>
          <w:szCs w:val="24"/>
          <w:lang w:eastAsia="ru-RU"/>
        </w:rPr>
      </w:pPr>
      <w:r w:rsidRPr="007760C1">
        <w:rPr>
          <w:rFonts w:ascii="Times New Roman" w:eastAsia="Times New Roman" w:hAnsi="Times New Roman" w:cs="Times New Roman"/>
          <w:sz w:val="24"/>
          <w:szCs w:val="24"/>
          <w:lang w:eastAsia="ru-RU"/>
        </w:rPr>
        <w:t xml:space="preserve">           субвенция на государственную регистрацию актов гражданского состояния 4691,7  тыс. рублей;</w:t>
      </w:r>
    </w:p>
    <w:p w:rsidR="00A461D0" w:rsidRPr="007760C1" w:rsidRDefault="00A461D0" w:rsidP="00A461D0">
      <w:pPr>
        <w:spacing w:after="0" w:line="240" w:lineRule="auto"/>
        <w:jc w:val="both"/>
        <w:rPr>
          <w:rFonts w:ascii="Times New Roman" w:eastAsia="Times New Roman" w:hAnsi="Times New Roman" w:cs="Times New Roman"/>
          <w:sz w:val="24"/>
          <w:szCs w:val="24"/>
          <w:lang w:eastAsia="ru-RU"/>
        </w:rPr>
      </w:pPr>
      <w:r w:rsidRPr="007760C1">
        <w:rPr>
          <w:rFonts w:ascii="Times New Roman" w:eastAsia="Times New Roman" w:hAnsi="Times New Roman" w:cs="Times New Roman"/>
          <w:sz w:val="24"/>
          <w:szCs w:val="24"/>
          <w:lang w:eastAsia="ru-RU"/>
        </w:rPr>
        <w:t xml:space="preserve">           обеспечение деятельности территориальной административной комиссии – 666,1тыс. руб.;</w:t>
      </w:r>
    </w:p>
    <w:p w:rsidR="00A461D0" w:rsidRPr="007760C1" w:rsidRDefault="00A461D0" w:rsidP="00A461D0">
      <w:pPr>
        <w:spacing w:after="0" w:line="240" w:lineRule="auto"/>
        <w:jc w:val="both"/>
        <w:rPr>
          <w:rFonts w:ascii="Times New Roman" w:eastAsia="Times New Roman" w:hAnsi="Times New Roman" w:cs="Times New Roman"/>
          <w:sz w:val="24"/>
          <w:szCs w:val="24"/>
          <w:lang w:eastAsia="ru-RU"/>
        </w:rPr>
      </w:pPr>
      <w:r w:rsidRPr="007760C1">
        <w:rPr>
          <w:rFonts w:ascii="Times New Roman" w:eastAsia="Times New Roman" w:hAnsi="Times New Roman" w:cs="Times New Roman"/>
          <w:sz w:val="24"/>
          <w:szCs w:val="24"/>
          <w:lang w:eastAsia="ru-RU"/>
        </w:rPr>
        <w:t xml:space="preserve">           обеспечение деятельности комиссии по делам несовершеннолетних и защите их прав – 888,7 тыс. рублей;</w:t>
      </w:r>
    </w:p>
    <w:p w:rsidR="00A461D0" w:rsidRPr="007760C1" w:rsidRDefault="00A461D0" w:rsidP="00A461D0">
      <w:pPr>
        <w:spacing w:after="0" w:line="240" w:lineRule="auto"/>
        <w:jc w:val="both"/>
        <w:rPr>
          <w:rFonts w:ascii="Times New Roman" w:eastAsia="Times New Roman" w:hAnsi="Times New Roman" w:cs="Times New Roman"/>
          <w:sz w:val="24"/>
          <w:szCs w:val="24"/>
          <w:lang w:eastAsia="ru-RU"/>
        </w:rPr>
      </w:pPr>
      <w:r w:rsidRPr="007760C1">
        <w:rPr>
          <w:rFonts w:ascii="Times New Roman" w:eastAsia="Times New Roman" w:hAnsi="Times New Roman" w:cs="Times New Roman"/>
          <w:sz w:val="24"/>
          <w:szCs w:val="24"/>
          <w:lang w:eastAsia="ru-RU"/>
        </w:rPr>
        <w:t xml:space="preserve">           обеспечение деятельности архива – 580,7 тыс. рублей.</w:t>
      </w:r>
    </w:p>
    <w:p w:rsidR="00A461D0" w:rsidRPr="007760C1" w:rsidRDefault="00A461D0" w:rsidP="00A461D0">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7760C1">
        <w:rPr>
          <w:rFonts w:ascii="Times New Roman" w:hAnsi="Times New Roman" w:cs="Times New Roman"/>
          <w:sz w:val="24"/>
          <w:szCs w:val="24"/>
        </w:rPr>
        <w:t>- на погашение кредиторской задолженности за счет средств дотации из областного бюджета в сумме 335,0 тыс. рублей;</w:t>
      </w:r>
    </w:p>
    <w:p w:rsidR="00A461D0" w:rsidRDefault="00A461D0" w:rsidP="00A461D0">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7760C1">
        <w:rPr>
          <w:rFonts w:ascii="Times New Roman" w:hAnsi="Times New Roman" w:cs="Times New Roman"/>
          <w:sz w:val="24"/>
          <w:szCs w:val="24"/>
        </w:rPr>
        <w:t>выплаты за достижение показателей деятельности органов исполнительной власти за счет средств иных межбюджетных трансф</w:t>
      </w:r>
      <w:r>
        <w:rPr>
          <w:rFonts w:ascii="Times New Roman" w:hAnsi="Times New Roman" w:cs="Times New Roman"/>
          <w:sz w:val="24"/>
          <w:szCs w:val="24"/>
        </w:rPr>
        <w:t>ертов в сумме 695,1 тыс. руб.</w:t>
      </w:r>
    </w:p>
    <w:p w:rsidR="00A461D0" w:rsidRPr="007760C1" w:rsidRDefault="00A461D0" w:rsidP="00A461D0">
      <w:pPr>
        <w:spacing w:after="0"/>
        <w:ind w:firstLine="709"/>
        <w:jc w:val="both"/>
        <w:rPr>
          <w:rFonts w:ascii="Times New Roman" w:hAnsi="Times New Roman" w:cs="Times New Roman"/>
          <w:sz w:val="24"/>
          <w:szCs w:val="24"/>
        </w:rPr>
      </w:pPr>
      <w:r>
        <w:rPr>
          <w:rFonts w:ascii="Times New Roman" w:hAnsi="Times New Roman" w:cs="Times New Roman"/>
        </w:rPr>
        <w:t xml:space="preserve">- </w:t>
      </w:r>
      <w:r w:rsidRPr="00096A03">
        <w:rPr>
          <w:rFonts w:ascii="Times New Roman" w:hAnsi="Times New Roman" w:cs="Times New Roman"/>
        </w:rPr>
        <w:t xml:space="preserve"> на оценку недвижимости исполнение составило 229,5 тыс. рублей, или  46,7 % годового плана;</w:t>
      </w:r>
    </w:p>
    <w:p w:rsidR="00A461D0" w:rsidRDefault="00A461D0" w:rsidP="00A461D0">
      <w:pPr>
        <w:spacing w:after="0"/>
        <w:jc w:val="center"/>
        <w:rPr>
          <w:rFonts w:ascii="Times New Roman" w:eastAsia="Calibri" w:hAnsi="Times New Roman" w:cs="Times New Roman"/>
          <w:b/>
          <w:sz w:val="24"/>
          <w:szCs w:val="24"/>
        </w:rPr>
      </w:pPr>
    </w:p>
    <w:p w:rsidR="00A461D0" w:rsidRPr="0033162F" w:rsidRDefault="00A461D0" w:rsidP="00A461D0">
      <w:pPr>
        <w:spacing w:after="0"/>
        <w:jc w:val="center"/>
        <w:rPr>
          <w:rFonts w:ascii="Times New Roman" w:eastAsia="Calibri" w:hAnsi="Times New Roman" w:cs="Times New Roman"/>
          <w:b/>
          <w:sz w:val="24"/>
          <w:szCs w:val="24"/>
        </w:rPr>
      </w:pPr>
      <w:r w:rsidRPr="0033162F">
        <w:rPr>
          <w:rFonts w:ascii="Times New Roman" w:eastAsia="Calibri" w:hAnsi="Times New Roman" w:cs="Times New Roman"/>
          <w:b/>
          <w:sz w:val="24"/>
          <w:szCs w:val="24"/>
        </w:rPr>
        <w:t>По разделу 0300 «Национальная безопасность и правоохранительная деятельность»</w:t>
      </w:r>
    </w:p>
    <w:p w:rsidR="00A461D0" w:rsidRPr="00E274A5" w:rsidRDefault="00A461D0" w:rsidP="00A461D0">
      <w:pPr>
        <w:spacing w:after="0" w:line="240" w:lineRule="auto"/>
        <w:jc w:val="both"/>
        <w:rPr>
          <w:rFonts w:ascii="Times New Roman" w:eastAsia="Times New Roman" w:hAnsi="Times New Roman" w:cs="Times New Roman"/>
          <w:b/>
          <w:bCs/>
          <w:sz w:val="24"/>
          <w:szCs w:val="24"/>
          <w:lang w:eastAsia="ru-RU"/>
        </w:rPr>
      </w:pPr>
      <w:r w:rsidRPr="0033162F">
        <w:rPr>
          <w:rFonts w:ascii="Times New Roman" w:eastAsia="Calibri" w:hAnsi="Times New Roman" w:cs="Times New Roman"/>
          <w:sz w:val="24"/>
          <w:szCs w:val="24"/>
        </w:rPr>
        <w:t xml:space="preserve">Фактическое исполнение </w:t>
      </w:r>
      <w:r w:rsidRPr="00E274A5">
        <w:rPr>
          <w:rFonts w:ascii="Times New Roman" w:eastAsia="Calibri" w:hAnsi="Times New Roman" w:cs="Times New Roman"/>
          <w:sz w:val="24"/>
          <w:szCs w:val="24"/>
        </w:rPr>
        <w:t xml:space="preserve">составило  </w:t>
      </w:r>
      <w:r w:rsidRPr="00E274A5">
        <w:rPr>
          <w:rFonts w:ascii="Times New Roman" w:eastAsia="Times New Roman" w:hAnsi="Times New Roman" w:cs="Times New Roman"/>
          <w:bCs/>
          <w:sz w:val="24"/>
          <w:szCs w:val="24"/>
          <w:lang w:eastAsia="ru-RU"/>
        </w:rPr>
        <w:t xml:space="preserve">11183,2 </w:t>
      </w:r>
      <w:r w:rsidRPr="00E274A5">
        <w:rPr>
          <w:rFonts w:ascii="Times New Roman" w:eastAsia="Calibri" w:hAnsi="Times New Roman" w:cs="Times New Roman"/>
          <w:sz w:val="24"/>
          <w:szCs w:val="24"/>
        </w:rPr>
        <w:t>тыс</w:t>
      </w:r>
      <w:r w:rsidRPr="0033162F">
        <w:rPr>
          <w:rFonts w:ascii="Times New Roman" w:eastAsia="Calibri" w:hAnsi="Times New Roman" w:cs="Times New Roman"/>
          <w:sz w:val="24"/>
          <w:szCs w:val="24"/>
        </w:rPr>
        <w:t>. руб. (</w:t>
      </w:r>
      <w:r>
        <w:rPr>
          <w:rFonts w:ascii="Times New Roman" w:eastAsia="Calibri" w:hAnsi="Times New Roman" w:cs="Times New Roman"/>
          <w:sz w:val="24"/>
          <w:szCs w:val="24"/>
        </w:rPr>
        <w:t>74,7</w:t>
      </w:r>
      <w:r w:rsidRPr="0033162F">
        <w:rPr>
          <w:rFonts w:ascii="Times New Roman" w:eastAsia="Calibri" w:hAnsi="Times New Roman" w:cs="Times New Roman"/>
          <w:sz w:val="24"/>
          <w:szCs w:val="24"/>
        </w:rPr>
        <w:t xml:space="preserve">%). </w:t>
      </w:r>
    </w:p>
    <w:p w:rsidR="00A461D0" w:rsidRPr="0033162F" w:rsidRDefault="00A461D0" w:rsidP="00A461D0">
      <w:pPr>
        <w:spacing w:after="0"/>
        <w:ind w:firstLine="708"/>
        <w:jc w:val="both"/>
        <w:rPr>
          <w:rFonts w:ascii="Times New Roman" w:eastAsia="Calibri" w:hAnsi="Times New Roman" w:cs="Times New Roman"/>
          <w:color w:val="FF0000"/>
          <w:sz w:val="24"/>
          <w:szCs w:val="24"/>
        </w:rPr>
      </w:pPr>
      <w:r w:rsidRPr="0033162F">
        <w:rPr>
          <w:rFonts w:ascii="Calibri" w:eastAsia="Calibri" w:hAnsi="Calibri" w:cs="Times New Roman"/>
          <w:noProof/>
          <w:color w:val="FF0000"/>
          <w:lang w:eastAsia="ru-RU"/>
        </w:rPr>
        <w:drawing>
          <wp:inline distT="0" distB="0" distL="0" distR="0" wp14:anchorId="3E0E9DED" wp14:editId="51CD716D">
            <wp:extent cx="5495925" cy="3209925"/>
            <wp:effectExtent l="0" t="0" r="9525" b="9525"/>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33162F" w:rsidRDefault="00A461D0" w:rsidP="00A461D0">
      <w:pPr>
        <w:spacing w:after="0"/>
        <w:ind w:firstLine="708"/>
        <w:jc w:val="both"/>
        <w:rPr>
          <w:rFonts w:ascii="Times New Roman" w:eastAsia="Calibri" w:hAnsi="Times New Roman" w:cs="Times New Roman"/>
          <w:color w:val="FF0000"/>
          <w:sz w:val="24"/>
          <w:szCs w:val="24"/>
        </w:rPr>
      </w:pPr>
    </w:p>
    <w:p w:rsidR="00A461D0" w:rsidRPr="0033162F" w:rsidRDefault="00A461D0" w:rsidP="00A461D0">
      <w:pPr>
        <w:spacing w:after="0"/>
        <w:ind w:firstLine="708"/>
        <w:jc w:val="both"/>
        <w:rPr>
          <w:rFonts w:ascii="Times New Roman" w:eastAsia="Calibri" w:hAnsi="Times New Roman" w:cs="Times New Roman"/>
          <w:b/>
          <w:sz w:val="24"/>
          <w:szCs w:val="24"/>
        </w:rPr>
      </w:pPr>
      <w:r w:rsidRPr="0033162F">
        <w:rPr>
          <w:rFonts w:ascii="Times New Roman" w:eastAsia="Calibri" w:hAnsi="Times New Roman" w:cs="Times New Roman"/>
          <w:sz w:val="24"/>
          <w:szCs w:val="24"/>
        </w:rPr>
        <w:t>По данному разделу финансируются следующие подразделы:</w:t>
      </w:r>
    </w:p>
    <w:p w:rsidR="00A461D0" w:rsidRPr="0033162F" w:rsidRDefault="00A461D0" w:rsidP="00A461D0">
      <w:pPr>
        <w:spacing w:after="0"/>
        <w:jc w:val="both"/>
        <w:rPr>
          <w:rFonts w:ascii="Times New Roman" w:eastAsia="Calibri" w:hAnsi="Times New Roman" w:cs="Times New Roman"/>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0309 «Защита населения и территории от чрезвычайных ситуаций природного и техногенного характера, гражданская оборона»</w:t>
      </w:r>
    </w:p>
    <w:p w:rsidR="00A461D0" w:rsidRPr="0033162F" w:rsidRDefault="00A461D0" w:rsidP="00A461D0">
      <w:pPr>
        <w:spacing w:after="0"/>
        <w:ind w:firstLine="708"/>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 xml:space="preserve">По подразделу расходы исполнены в сумме </w:t>
      </w:r>
      <w:r>
        <w:rPr>
          <w:rFonts w:ascii="Times New Roman" w:eastAsia="Calibri" w:hAnsi="Times New Roman" w:cs="Times New Roman"/>
          <w:sz w:val="24"/>
          <w:szCs w:val="24"/>
        </w:rPr>
        <w:t xml:space="preserve">4441,4 </w:t>
      </w:r>
      <w:r w:rsidRPr="0033162F">
        <w:rPr>
          <w:rFonts w:ascii="Times New Roman" w:eastAsia="Calibri" w:hAnsi="Times New Roman" w:cs="Times New Roman"/>
          <w:sz w:val="24"/>
          <w:szCs w:val="24"/>
        </w:rPr>
        <w:t xml:space="preserve">  тыс. руб. (</w:t>
      </w:r>
      <w:r>
        <w:rPr>
          <w:rFonts w:ascii="Times New Roman" w:eastAsia="Calibri" w:hAnsi="Times New Roman" w:cs="Times New Roman"/>
          <w:sz w:val="24"/>
          <w:szCs w:val="24"/>
        </w:rPr>
        <w:t>59,5</w:t>
      </w:r>
      <w:r w:rsidRPr="0033162F">
        <w:rPr>
          <w:rFonts w:ascii="Times New Roman" w:eastAsia="Calibri" w:hAnsi="Times New Roman" w:cs="Times New Roman"/>
          <w:sz w:val="24"/>
          <w:szCs w:val="24"/>
        </w:rPr>
        <w:t>%). В сравнении с 201</w:t>
      </w:r>
      <w:r>
        <w:rPr>
          <w:rFonts w:ascii="Times New Roman" w:eastAsia="Calibri" w:hAnsi="Times New Roman" w:cs="Times New Roman"/>
          <w:sz w:val="24"/>
          <w:szCs w:val="24"/>
        </w:rPr>
        <w:t>8</w:t>
      </w:r>
      <w:r w:rsidRPr="0033162F">
        <w:rPr>
          <w:rFonts w:ascii="Times New Roman" w:eastAsia="Calibri" w:hAnsi="Times New Roman" w:cs="Times New Roman"/>
          <w:sz w:val="24"/>
          <w:szCs w:val="24"/>
        </w:rPr>
        <w:t xml:space="preserve"> годом, сумма расходов </w:t>
      </w:r>
      <w:r>
        <w:rPr>
          <w:rFonts w:ascii="Times New Roman" w:eastAsia="Calibri" w:hAnsi="Times New Roman" w:cs="Times New Roman"/>
          <w:sz w:val="24"/>
          <w:szCs w:val="24"/>
        </w:rPr>
        <w:t>выросла</w:t>
      </w:r>
      <w:r w:rsidRPr="0033162F">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664,1</w:t>
      </w:r>
      <w:r w:rsidRPr="0033162F">
        <w:rPr>
          <w:rFonts w:ascii="Times New Roman" w:eastAsia="Calibri" w:hAnsi="Times New Roman" w:cs="Times New Roman"/>
          <w:sz w:val="24"/>
          <w:szCs w:val="24"/>
        </w:rPr>
        <w:t xml:space="preserve"> тыс. рублей. </w:t>
      </w:r>
    </w:p>
    <w:p w:rsidR="00A461D0" w:rsidRPr="0033162F" w:rsidRDefault="00A461D0" w:rsidP="00A461D0">
      <w:pPr>
        <w:suppressAutoHyphens/>
        <w:spacing w:after="0" w:line="240" w:lineRule="auto"/>
        <w:ind w:firstLine="708"/>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lastRenderedPageBreak/>
        <w:t xml:space="preserve">На мероприятия в рамках муниципальной программы </w:t>
      </w:r>
      <w:r w:rsidRPr="0033162F">
        <w:rPr>
          <w:rFonts w:ascii="Times New Roman" w:eastAsia="Calibri" w:hAnsi="Times New Roman" w:cs="Times New Roman"/>
          <w:sz w:val="24"/>
          <w:szCs w:val="24"/>
        </w:rPr>
        <w:t>Обеспечение безопасности жизнедеятельности населения городского округа город Михайловка на 2017- 2019 годы»</w:t>
      </w:r>
      <w:r w:rsidRPr="0033162F">
        <w:rPr>
          <w:rFonts w:ascii="Times New Roman" w:eastAsia="Times New Roman" w:hAnsi="Times New Roman" w:cs="Times New Roman"/>
          <w:sz w:val="24"/>
          <w:szCs w:val="24"/>
          <w:lang w:eastAsia="ar-SA"/>
        </w:rPr>
        <w:t xml:space="preserve"> направлено </w:t>
      </w:r>
      <w:r>
        <w:rPr>
          <w:rFonts w:ascii="Times New Roman" w:eastAsia="Times New Roman" w:hAnsi="Times New Roman" w:cs="Times New Roman"/>
          <w:sz w:val="24"/>
          <w:szCs w:val="24"/>
          <w:lang w:eastAsia="ar-SA"/>
        </w:rPr>
        <w:t>4441,4</w:t>
      </w:r>
      <w:r w:rsidRPr="0033162F">
        <w:rPr>
          <w:rFonts w:ascii="Times New Roman" w:eastAsia="Times New Roman" w:hAnsi="Times New Roman" w:cs="Times New Roman"/>
          <w:sz w:val="24"/>
          <w:szCs w:val="24"/>
          <w:lang w:eastAsia="ar-SA"/>
        </w:rPr>
        <w:t xml:space="preserve"> тыс. рублей:</w:t>
      </w:r>
    </w:p>
    <w:p w:rsidR="00A461D0" w:rsidRPr="00CE4FC3" w:rsidRDefault="00A461D0" w:rsidP="00A461D0">
      <w:pPr>
        <w:tabs>
          <w:tab w:val="left" w:pos="1470"/>
        </w:tabs>
        <w:suppressAutoHyphens/>
        <w:spacing w:after="0"/>
        <w:ind w:firstLine="540"/>
        <w:jc w:val="both"/>
        <w:rPr>
          <w:rFonts w:ascii="Times New Roman" w:eastAsia="Times New Roman" w:hAnsi="Times New Roman" w:cs="Times New Roman"/>
          <w:sz w:val="24"/>
          <w:szCs w:val="24"/>
          <w:lang w:eastAsia="ar-SA"/>
        </w:rPr>
      </w:pPr>
      <w:r w:rsidRPr="00332E90">
        <w:rPr>
          <w:rFonts w:ascii="Times New Roman" w:eastAsia="Times New Roman" w:hAnsi="Times New Roman" w:cs="Times New Roman"/>
          <w:sz w:val="24"/>
          <w:szCs w:val="24"/>
          <w:lang w:eastAsia="ar-SA"/>
        </w:rPr>
        <w:t xml:space="preserve">- </w:t>
      </w:r>
      <w:r w:rsidRPr="00CE4FC3">
        <w:rPr>
          <w:rFonts w:ascii="Times New Roman" w:eastAsia="Times New Roman" w:hAnsi="Times New Roman" w:cs="Times New Roman"/>
          <w:sz w:val="24"/>
          <w:szCs w:val="24"/>
          <w:lang w:eastAsia="ar-SA"/>
        </w:rPr>
        <w:t>на предупреждение  и ликвидацию последствий чрезвычайных ситуаций и стихийных бедствий – 4237,4 тыс. рублей, в том числе за счет средств дотации из обла</w:t>
      </w:r>
      <w:r>
        <w:rPr>
          <w:rFonts w:ascii="Times New Roman" w:eastAsia="Times New Roman" w:hAnsi="Times New Roman" w:cs="Times New Roman"/>
          <w:sz w:val="24"/>
          <w:szCs w:val="24"/>
          <w:lang w:eastAsia="ar-SA"/>
        </w:rPr>
        <w:t>стного бюджета 14,3 тыс. рублей.  С</w:t>
      </w:r>
      <w:r w:rsidRPr="00CE4FC3">
        <w:rPr>
          <w:rFonts w:ascii="Times New Roman" w:eastAsia="Times New Roman" w:hAnsi="Times New Roman" w:cs="Times New Roman"/>
          <w:sz w:val="24"/>
          <w:szCs w:val="24"/>
          <w:lang w:eastAsia="ar-SA"/>
        </w:rPr>
        <w:t xml:space="preserve">редства направлены на обустройство минерализованных полос, содержание и обслуживание специальной автомобильной техники, изготовление печатной продукции, оплату специализированной </w:t>
      </w:r>
      <w:proofErr w:type="spellStart"/>
      <w:r w:rsidRPr="00CE4FC3">
        <w:rPr>
          <w:rFonts w:ascii="Times New Roman" w:eastAsia="Times New Roman" w:hAnsi="Times New Roman" w:cs="Times New Roman"/>
          <w:sz w:val="24"/>
          <w:szCs w:val="24"/>
          <w:lang w:eastAsia="ar-SA"/>
        </w:rPr>
        <w:t>метеоинформации</w:t>
      </w:r>
      <w:proofErr w:type="spellEnd"/>
      <w:r w:rsidRPr="00CE4FC3">
        <w:rPr>
          <w:rFonts w:ascii="Times New Roman" w:eastAsia="Times New Roman" w:hAnsi="Times New Roman" w:cs="Times New Roman"/>
          <w:sz w:val="24"/>
          <w:szCs w:val="24"/>
          <w:lang w:eastAsia="ar-SA"/>
        </w:rPr>
        <w:t xml:space="preserve">, погашение кредиторской задолженности за разработку и экспертизу декларации безопасности гидротехнических сооружений пруда </w:t>
      </w:r>
      <w:proofErr w:type="spellStart"/>
      <w:r w:rsidRPr="00CE4FC3">
        <w:rPr>
          <w:rFonts w:ascii="Times New Roman" w:eastAsia="Times New Roman" w:hAnsi="Times New Roman" w:cs="Times New Roman"/>
          <w:sz w:val="24"/>
          <w:szCs w:val="24"/>
          <w:lang w:eastAsia="ar-SA"/>
        </w:rPr>
        <w:t>Коповой</w:t>
      </w:r>
      <w:proofErr w:type="spellEnd"/>
      <w:r w:rsidRPr="00CE4FC3">
        <w:rPr>
          <w:rFonts w:ascii="Times New Roman" w:eastAsia="Times New Roman" w:hAnsi="Times New Roman" w:cs="Times New Roman"/>
          <w:sz w:val="24"/>
          <w:szCs w:val="24"/>
          <w:lang w:eastAsia="ar-SA"/>
        </w:rPr>
        <w:t xml:space="preserve">, за изготовление проектно-сметной документации на капитальный ремонт гидротехнических сооружений пруда </w:t>
      </w:r>
      <w:proofErr w:type="spellStart"/>
      <w:r w:rsidRPr="00CE4FC3">
        <w:rPr>
          <w:rFonts w:ascii="Times New Roman" w:eastAsia="Times New Roman" w:hAnsi="Times New Roman" w:cs="Times New Roman"/>
          <w:sz w:val="24"/>
          <w:szCs w:val="24"/>
          <w:lang w:eastAsia="ar-SA"/>
        </w:rPr>
        <w:t>Рубцовский</w:t>
      </w:r>
      <w:proofErr w:type="spellEnd"/>
      <w:r w:rsidRPr="00CE4FC3">
        <w:rPr>
          <w:rFonts w:ascii="Times New Roman" w:eastAsia="Times New Roman" w:hAnsi="Times New Roman" w:cs="Times New Roman"/>
          <w:sz w:val="24"/>
          <w:szCs w:val="24"/>
          <w:lang w:eastAsia="ar-SA"/>
        </w:rPr>
        <w:t xml:space="preserve"> на р. </w:t>
      </w:r>
      <w:proofErr w:type="spellStart"/>
      <w:r w:rsidRPr="00CE4FC3">
        <w:rPr>
          <w:rFonts w:ascii="Times New Roman" w:eastAsia="Times New Roman" w:hAnsi="Times New Roman" w:cs="Times New Roman"/>
          <w:sz w:val="24"/>
          <w:szCs w:val="24"/>
          <w:lang w:eastAsia="ar-SA"/>
        </w:rPr>
        <w:t>Безымянка</w:t>
      </w:r>
      <w:proofErr w:type="spellEnd"/>
      <w:r w:rsidRPr="00CE4FC3">
        <w:rPr>
          <w:rFonts w:ascii="Times New Roman" w:eastAsia="Times New Roman" w:hAnsi="Times New Roman" w:cs="Times New Roman"/>
          <w:sz w:val="24"/>
          <w:szCs w:val="24"/>
          <w:lang w:eastAsia="ar-SA"/>
        </w:rPr>
        <w:t xml:space="preserve">; оплату работ по обсыпке дамбы  р. </w:t>
      </w:r>
      <w:proofErr w:type="spellStart"/>
      <w:r w:rsidRPr="00CE4FC3">
        <w:rPr>
          <w:rFonts w:ascii="Times New Roman" w:eastAsia="Times New Roman" w:hAnsi="Times New Roman" w:cs="Times New Roman"/>
          <w:sz w:val="24"/>
          <w:szCs w:val="24"/>
          <w:lang w:eastAsia="ar-SA"/>
        </w:rPr>
        <w:t>Кабылинка</w:t>
      </w:r>
      <w:proofErr w:type="spellEnd"/>
      <w:r w:rsidRPr="00CE4FC3">
        <w:rPr>
          <w:rFonts w:ascii="Times New Roman" w:eastAsia="Times New Roman" w:hAnsi="Times New Roman" w:cs="Times New Roman"/>
          <w:sz w:val="24"/>
          <w:szCs w:val="24"/>
          <w:lang w:eastAsia="ar-SA"/>
        </w:rPr>
        <w:t xml:space="preserve"> и расчистку русла на участке впадения р. </w:t>
      </w:r>
      <w:proofErr w:type="spellStart"/>
      <w:r w:rsidRPr="00CE4FC3">
        <w:rPr>
          <w:rFonts w:ascii="Times New Roman" w:eastAsia="Times New Roman" w:hAnsi="Times New Roman" w:cs="Times New Roman"/>
          <w:sz w:val="24"/>
          <w:szCs w:val="24"/>
          <w:lang w:eastAsia="ar-SA"/>
        </w:rPr>
        <w:t>Кабылинка</w:t>
      </w:r>
      <w:proofErr w:type="spellEnd"/>
      <w:r w:rsidRPr="00CE4FC3">
        <w:rPr>
          <w:rFonts w:ascii="Times New Roman" w:eastAsia="Times New Roman" w:hAnsi="Times New Roman" w:cs="Times New Roman"/>
          <w:sz w:val="24"/>
          <w:szCs w:val="24"/>
          <w:lang w:eastAsia="ar-SA"/>
        </w:rPr>
        <w:t xml:space="preserve"> в р. Медведица ( 58,8 % утвержденного плана);</w:t>
      </w:r>
    </w:p>
    <w:p w:rsidR="00A461D0" w:rsidRPr="00CE4FC3" w:rsidRDefault="00A461D0" w:rsidP="00A461D0">
      <w:pPr>
        <w:suppressAutoHyphens/>
        <w:spacing w:after="0" w:line="240" w:lineRule="auto"/>
        <w:ind w:firstLine="708"/>
        <w:jc w:val="both"/>
        <w:rPr>
          <w:rFonts w:ascii="Times New Roman" w:eastAsia="Times New Roman" w:hAnsi="Times New Roman" w:cs="Times New Roman"/>
          <w:sz w:val="24"/>
          <w:szCs w:val="24"/>
          <w:lang w:eastAsia="ar-SA"/>
        </w:rPr>
      </w:pPr>
      <w:r w:rsidRPr="00CE4FC3">
        <w:rPr>
          <w:rFonts w:ascii="Times New Roman" w:eastAsia="Times New Roman" w:hAnsi="Times New Roman" w:cs="Times New Roman"/>
          <w:sz w:val="24"/>
          <w:szCs w:val="24"/>
          <w:lang w:eastAsia="ar-SA"/>
        </w:rPr>
        <w:t>на  гражданс</w:t>
      </w:r>
      <w:r>
        <w:rPr>
          <w:rFonts w:ascii="Times New Roman" w:eastAsia="Times New Roman" w:hAnsi="Times New Roman" w:cs="Times New Roman"/>
          <w:sz w:val="24"/>
          <w:szCs w:val="24"/>
          <w:lang w:eastAsia="ar-SA"/>
        </w:rPr>
        <w:t>кую оборону – 204,0 тыс. рублей.</w:t>
      </w:r>
      <w:r w:rsidRPr="00CE4FC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w:t>
      </w:r>
      <w:r w:rsidRPr="00CE4FC3">
        <w:rPr>
          <w:rFonts w:ascii="Times New Roman" w:eastAsia="Times New Roman" w:hAnsi="Times New Roman" w:cs="Times New Roman"/>
          <w:sz w:val="24"/>
          <w:szCs w:val="24"/>
          <w:lang w:eastAsia="ar-SA"/>
        </w:rPr>
        <w:t xml:space="preserve"> рамках данного мероприятия проведено техническое обслуживание систем оповещения населения в населенных пунктах городского округа (74,5</w:t>
      </w:r>
      <w:r>
        <w:rPr>
          <w:rFonts w:ascii="Times New Roman" w:eastAsia="Times New Roman" w:hAnsi="Times New Roman" w:cs="Times New Roman"/>
          <w:sz w:val="24"/>
          <w:szCs w:val="24"/>
          <w:lang w:eastAsia="ar-SA"/>
        </w:rPr>
        <w:t xml:space="preserve"> % утвержденного плана).</w:t>
      </w:r>
    </w:p>
    <w:p w:rsidR="00A461D0" w:rsidRDefault="00A461D0" w:rsidP="00A461D0">
      <w:pPr>
        <w:suppressAutoHyphens/>
        <w:spacing w:after="0" w:line="240" w:lineRule="auto"/>
        <w:ind w:firstLine="708"/>
        <w:jc w:val="both"/>
        <w:rPr>
          <w:rFonts w:ascii="Times New Roman" w:eastAsia="Calibri" w:hAnsi="Times New Roman" w:cs="Times New Roman"/>
          <w:b/>
          <w:i/>
          <w:sz w:val="24"/>
          <w:szCs w:val="24"/>
        </w:rPr>
      </w:pPr>
    </w:p>
    <w:p w:rsidR="00A461D0" w:rsidRPr="0033162F" w:rsidRDefault="00A461D0" w:rsidP="00A461D0">
      <w:pPr>
        <w:suppressAutoHyphens/>
        <w:spacing w:after="0" w:line="240" w:lineRule="auto"/>
        <w:ind w:firstLine="708"/>
        <w:jc w:val="both"/>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0314 «Другие вопросы в области национальной безопасности и правоохранительной деятельности»</w:t>
      </w:r>
    </w:p>
    <w:p w:rsidR="00A461D0" w:rsidRPr="0033162F" w:rsidRDefault="00A461D0" w:rsidP="00A461D0">
      <w:pPr>
        <w:spacing w:after="0"/>
        <w:ind w:firstLine="708"/>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ab/>
        <w:t xml:space="preserve">По подразделу расходы исполнены в сумме </w:t>
      </w:r>
      <w:r>
        <w:rPr>
          <w:rFonts w:ascii="Times New Roman" w:eastAsia="Calibri" w:hAnsi="Times New Roman" w:cs="Times New Roman"/>
          <w:sz w:val="24"/>
          <w:szCs w:val="24"/>
        </w:rPr>
        <w:t xml:space="preserve"> 6741,8 </w:t>
      </w:r>
      <w:r w:rsidRPr="0033162F">
        <w:rPr>
          <w:rFonts w:ascii="Times New Roman" w:eastAsia="Calibri" w:hAnsi="Times New Roman" w:cs="Times New Roman"/>
          <w:sz w:val="24"/>
          <w:szCs w:val="24"/>
        </w:rPr>
        <w:t xml:space="preserve">  тыс. руб.</w:t>
      </w:r>
      <w:r w:rsidRPr="0087710A">
        <w:rPr>
          <w:rFonts w:ascii="Times New Roman" w:eastAsia="Calibri" w:hAnsi="Times New Roman" w:cs="Times New Roman"/>
          <w:sz w:val="24"/>
          <w:szCs w:val="24"/>
        </w:rPr>
        <w:t xml:space="preserve"> </w:t>
      </w:r>
      <w:r w:rsidRPr="0033162F">
        <w:rPr>
          <w:rFonts w:ascii="Times New Roman" w:eastAsia="Calibri" w:hAnsi="Times New Roman" w:cs="Times New Roman"/>
          <w:sz w:val="24"/>
          <w:szCs w:val="24"/>
        </w:rPr>
        <w:t>В сравнении с 201</w:t>
      </w:r>
      <w:r>
        <w:rPr>
          <w:rFonts w:ascii="Times New Roman" w:eastAsia="Calibri" w:hAnsi="Times New Roman" w:cs="Times New Roman"/>
          <w:sz w:val="24"/>
          <w:szCs w:val="24"/>
        </w:rPr>
        <w:t>8</w:t>
      </w:r>
      <w:r w:rsidRPr="0033162F">
        <w:rPr>
          <w:rFonts w:ascii="Times New Roman" w:eastAsia="Calibri" w:hAnsi="Times New Roman" w:cs="Times New Roman"/>
          <w:sz w:val="24"/>
          <w:szCs w:val="24"/>
        </w:rPr>
        <w:t xml:space="preserve"> годом, сумма расходов </w:t>
      </w:r>
      <w:r>
        <w:rPr>
          <w:rFonts w:ascii="Times New Roman" w:eastAsia="Calibri" w:hAnsi="Times New Roman" w:cs="Times New Roman"/>
          <w:sz w:val="24"/>
          <w:szCs w:val="24"/>
        </w:rPr>
        <w:t>снизилась</w:t>
      </w:r>
      <w:r w:rsidRPr="0033162F">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 xml:space="preserve">483,0 тыс. рублей. </w:t>
      </w:r>
    </w:p>
    <w:p w:rsidR="00A461D0" w:rsidRPr="00F3098E" w:rsidRDefault="00A461D0" w:rsidP="00A461D0">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F3098E">
        <w:rPr>
          <w:rFonts w:ascii="Times New Roman" w:eastAsia="Calibri" w:hAnsi="Times New Roman" w:cs="Times New Roman"/>
          <w:sz w:val="24"/>
          <w:szCs w:val="24"/>
        </w:rPr>
        <w:t xml:space="preserve">Расходы в рамках муниципальной  программы «Обеспечение безопасности жизнедеятельности населения городского округа город Михайловка на 2017-2019 годы» составили </w:t>
      </w:r>
      <w:r w:rsidRPr="00CE4FC3">
        <w:rPr>
          <w:rFonts w:ascii="Times New Roman" w:eastAsia="Times New Roman" w:hAnsi="Times New Roman" w:cs="Times New Roman"/>
          <w:sz w:val="24"/>
          <w:szCs w:val="24"/>
          <w:lang w:eastAsia="ar-SA"/>
        </w:rPr>
        <w:t xml:space="preserve">649,6 </w:t>
      </w:r>
      <w:r w:rsidRPr="00F3098E">
        <w:rPr>
          <w:rFonts w:ascii="Times New Roman" w:eastAsia="Calibri" w:hAnsi="Times New Roman" w:cs="Times New Roman"/>
          <w:sz w:val="24"/>
          <w:szCs w:val="24"/>
        </w:rPr>
        <w:t>тыс. руб.</w:t>
      </w:r>
      <w:r w:rsidRPr="00F3098E">
        <w:rPr>
          <w:rFonts w:ascii="Times New Roman" w:eastAsia="Times New Roman" w:hAnsi="Times New Roman" w:cs="Times New Roman"/>
          <w:sz w:val="24"/>
          <w:szCs w:val="24"/>
          <w:lang w:eastAsia="ar-SA"/>
        </w:rPr>
        <w:t xml:space="preserve"> </w:t>
      </w:r>
      <w:r w:rsidRPr="00CE4FC3">
        <w:rPr>
          <w:rFonts w:ascii="Times New Roman" w:eastAsia="Times New Roman" w:hAnsi="Times New Roman" w:cs="Times New Roman"/>
          <w:sz w:val="24"/>
          <w:szCs w:val="24"/>
          <w:lang w:eastAsia="ar-SA"/>
        </w:rPr>
        <w:t>средства направлены на приобретение ранцевых огнетушителей, техническое обслуживание систем видеонаблюдения, выполнение работ по монтажу системы видеонаблюдения в Парке Победы и в сквере им. Смехова; приобретение информационных материалов по водной безопасности   (78,0 % утвержденного плана).</w:t>
      </w:r>
      <w:proofErr w:type="gramEnd"/>
    </w:p>
    <w:p w:rsidR="00A461D0" w:rsidRPr="0033162F" w:rsidRDefault="00A461D0" w:rsidP="00A461D0">
      <w:pPr>
        <w:suppressAutoHyphens/>
        <w:spacing w:after="0" w:line="240" w:lineRule="auto"/>
        <w:ind w:firstLine="708"/>
        <w:jc w:val="both"/>
        <w:rPr>
          <w:rFonts w:ascii="Times New Roman" w:eastAsia="Times New Roman" w:hAnsi="Times New Roman" w:cs="Times New Roman"/>
          <w:sz w:val="24"/>
          <w:szCs w:val="24"/>
          <w:lang w:eastAsia="ar-SA"/>
        </w:rPr>
      </w:pPr>
      <w:r w:rsidRPr="00F3098E">
        <w:rPr>
          <w:rFonts w:ascii="Times New Roman" w:eastAsia="Times New Roman" w:hAnsi="Times New Roman" w:cs="Times New Roman"/>
          <w:sz w:val="24"/>
          <w:szCs w:val="24"/>
          <w:lang w:eastAsia="ar-SA"/>
        </w:rPr>
        <w:t xml:space="preserve">В целях обеспечения функционирования МКУ «Единая дежурная диспетчерская служба» профинансировано </w:t>
      </w:r>
      <w:r w:rsidRPr="00CE4FC3">
        <w:rPr>
          <w:rFonts w:ascii="Times New Roman" w:eastAsia="Times New Roman" w:hAnsi="Times New Roman" w:cs="Times New Roman"/>
          <w:sz w:val="24"/>
          <w:szCs w:val="24"/>
          <w:lang w:eastAsia="ar-SA"/>
        </w:rPr>
        <w:t xml:space="preserve">5418,9 </w:t>
      </w:r>
      <w:r w:rsidRPr="00F3098E">
        <w:rPr>
          <w:rFonts w:ascii="Times New Roman" w:eastAsia="Times New Roman" w:hAnsi="Times New Roman" w:cs="Times New Roman"/>
          <w:sz w:val="24"/>
          <w:szCs w:val="24"/>
          <w:lang w:eastAsia="ar-SA"/>
        </w:rPr>
        <w:t>тыс. руб. (5734,4 тыс. руб. в 2018 году) или 90,7 % годовых бюджетных</w:t>
      </w:r>
      <w:r w:rsidRPr="00F3098E">
        <w:rPr>
          <w:rFonts w:ascii="Times New Roman" w:eastAsia="Times New Roman" w:hAnsi="Times New Roman" w:cs="Times New Roman"/>
          <w:sz w:val="28"/>
          <w:szCs w:val="24"/>
          <w:lang w:eastAsia="ar-SA"/>
        </w:rPr>
        <w:t xml:space="preserve"> </w:t>
      </w:r>
      <w:r w:rsidRPr="0033162F">
        <w:rPr>
          <w:rFonts w:ascii="Times New Roman" w:eastAsia="Times New Roman" w:hAnsi="Times New Roman" w:cs="Times New Roman"/>
          <w:sz w:val="24"/>
          <w:szCs w:val="24"/>
          <w:lang w:eastAsia="ar-SA"/>
        </w:rPr>
        <w:t xml:space="preserve">назначений. </w:t>
      </w:r>
    </w:p>
    <w:p w:rsidR="00A461D0" w:rsidRPr="0054197B" w:rsidRDefault="00A461D0" w:rsidP="00A461D0">
      <w:pPr>
        <w:suppressAutoHyphens/>
        <w:spacing w:after="0" w:line="240" w:lineRule="auto"/>
        <w:ind w:firstLine="708"/>
        <w:jc w:val="both"/>
        <w:rPr>
          <w:rFonts w:ascii="Times New Roman" w:eastAsia="Times New Roman" w:hAnsi="Times New Roman" w:cs="Times New Roman"/>
          <w:sz w:val="24"/>
          <w:szCs w:val="24"/>
          <w:lang w:eastAsia="ar-SA"/>
        </w:rPr>
      </w:pPr>
      <w:r w:rsidRPr="0054197B">
        <w:rPr>
          <w:rFonts w:ascii="Times New Roman" w:eastAsia="Times New Roman" w:hAnsi="Times New Roman" w:cs="Times New Roman"/>
          <w:sz w:val="24"/>
          <w:szCs w:val="24"/>
          <w:lang w:eastAsia="ar-SA"/>
        </w:rPr>
        <w:t xml:space="preserve">На обеспечение деятельности добровольной народной дружины израсходовано </w:t>
      </w:r>
      <w:r w:rsidRPr="00CE4FC3">
        <w:rPr>
          <w:rFonts w:ascii="Times New Roman" w:eastAsia="Times New Roman" w:hAnsi="Times New Roman" w:cs="Times New Roman"/>
          <w:sz w:val="24"/>
          <w:szCs w:val="24"/>
          <w:lang w:eastAsia="ar-SA"/>
        </w:rPr>
        <w:t>673,3</w:t>
      </w:r>
      <w:r w:rsidRPr="0054197B">
        <w:rPr>
          <w:rFonts w:ascii="Times New Roman" w:eastAsia="Times New Roman" w:hAnsi="Times New Roman" w:cs="Times New Roman"/>
          <w:sz w:val="24"/>
          <w:szCs w:val="24"/>
          <w:lang w:eastAsia="ar-SA"/>
        </w:rPr>
        <w:t xml:space="preserve"> (812,5 тыс. рублей  в 2018 году), или 96,2 % годовых бюджетных назначений.</w:t>
      </w:r>
    </w:p>
    <w:p w:rsidR="00A461D0" w:rsidRDefault="00A461D0" w:rsidP="00A461D0">
      <w:pPr>
        <w:suppressAutoHyphens/>
        <w:spacing w:after="0" w:line="240" w:lineRule="auto"/>
        <w:ind w:firstLine="708"/>
        <w:jc w:val="both"/>
        <w:rPr>
          <w:rFonts w:ascii="Times New Roman" w:eastAsia="Times New Roman" w:hAnsi="Times New Roman" w:cs="Times New Roman"/>
          <w:sz w:val="24"/>
          <w:szCs w:val="24"/>
          <w:lang w:eastAsia="ar-SA"/>
        </w:rPr>
      </w:pP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ar-SA"/>
        </w:rPr>
      </w:pPr>
    </w:p>
    <w:p w:rsidR="00A461D0" w:rsidRPr="003E5B96" w:rsidRDefault="00A461D0" w:rsidP="00A461D0">
      <w:pPr>
        <w:spacing w:after="0" w:line="240" w:lineRule="auto"/>
        <w:jc w:val="both"/>
        <w:rPr>
          <w:rFonts w:ascii="Times New Roman" w:eastAsia="Times New Roman" w:hAnsi="Times New Roman" w:cs="Times New Roman"/>
          <w:bCs/>
          <w:sz w:val="24"/>
          <w:szCs w:val="24"/>
          <w:lang w:eastAsia="ru-RU"/>
        </w:rPr>
      </w:pPr>
      <w:r w:rsidRPr="0033162F">
        <w:rPr>
          <w:rFonts w:ascii="Times New Roman" w:eastAsia="Calibri" w:hAnsi="Times New Roman" w:cs="Times New Roman"/>
          <w:b/>
          <w:sz w:val="24"/>
          <w:szCs w:val="24"/>
        </w:rPr>
        <w:t>По разделу 0400 «Национальная экономика»</w:t>
      </w:r>
      <w:r w:rsidRPr="0033162F">
        <w:rPr>
          <w:rFonts w:ascii="Times New Roman" w:eastAsia="Calibri" w:hAnsi="Times New Roman" w:cs="Times New Roman"/>
          <w:sz w:val="24"/>
          <w:szCs w:val="24"/>
        </w:rPr>
        <w:t xml:space="preserve"> </w:t>
      </w:r>
      <w:r w:rsidRPr="003E5B96">
        <w:rPr>
          <w:rFonts w:ascii="Times New Roman" w:eastAsia="Calibri" w:hAnsi="Times New Roman" w:cs="Times New Roman"/>
          <w:sz w:val="24"/>
          <w:szCs w:val="24"/>
        </w:rPr>
        <w:t xml:space="preserve">исполнение плановых назначений составило </w:t>
      </w:r>
      <w:r w:rsidRPr="003E5B96">
        <w:rPr>
          <w:rFonts w:ascii="Times New Roman" w:eastAsia="Times New Roman" w:hAnsi="Times New Roman" w:cs="Times New Roman"/>
          <w:bCs/>
          <w:sz w:val="24"/>
          <w:szCs w:val="24"/>
          <w:lang w:eastAsia="ru-RU"/>
        </w:rPr>
        <w:t xml:space="preserve">132922,2 </w:t>
      </w:r>
      <w:r w:rsidRPr="003E5B96">
        <w:rPr>
          <w:rFonts w:ascii="Times New Roman" w:eastAsia="Calibri" w:hAnsi="Times New Roman" w:cs="Times New Roman"/>
          <w:sz w:val="24"/>
          <w:szCs w:val="24"/>
        </w:rPr>
        <w:t xml:space="preserve">  тыс. рублей. В сравнении с 2018 годом, сумма выросла на 20374,8  тыс. рублей.</w:t>
      </w:r>
    </w:p>
    <w:p w:rsidR="00A461D0" w:rsidRPr="0033162F" w:rsidRDefault="00A461D0" w:rsidP="00A461D0">
      <w:pPr>
        <w:spacing w:after="0"/>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 xml:space="preserve">          По данному подразделу финансируются следующие подразделы:</w:t>
      </w: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0405 «Сельское хозяйство»</w:t>
      </w:r>
    </w:p>
    <w:p w:rsidR="00A461D0" w:rsidRPr="003E5B96"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 xml:space="preserve">              По подразделу расходы исполнены в сумме </w:t>
      </w:r>
      <w:r w:rsidRPr="003E5B96">
        <w:rPr>
          <w:rFonts w:ascii="Times New Roman" w:eastAsia="Times New Roman" w:hAnsi="Times New Roman" w:cs="Times New Roman"/>
          <w:sz w:val="24"/>
          <w:szCs w:val="24"/>
          <w:lang w:eastAsia="ru-RU"/>
        </w:rPr>
        <w:t>1918,9</w:t>
      </w:r>
      <w:r w:rsidRPr="0033162F">
        <w:rPr>
          <w:rFonts w:ascii="Times New Roman" w:eastAsia="Calibri" w:hAnsi="Times New Roman" w:cs="Times New Roman"/>
          <w:sz w:val="24"/>
          <w:szCs w:val="24"/>
        </w:rPr>
        <w:t xml:space="preserve"> тыс. руб. (</w:t>
      </w:r>
      <w:r>
        <w:rPr>
          <w:rFonts w:ascii="Times New Roman" w:eastAsia="Calibri" w:hAnsi="Times New Roman" w:cs="Times New Roman"/>
          <w:sz w:val="24"/>
          <w:szCs w:val="24"/>
        </w:rPr>
        <w:t>494,0</w:t>
      </w:r>
      <w:r w:rsidRPr="0033162F">
        <w:rPr>
          <w:rFonts w:ascii="Times New Roman" w:eastAsia="Calibri" w:hAnsi="Times New Roman" w:cs="Times New Roman"/>
          <w:sz w:val="24"/>
          <w:szCs w:val="24"/>
        </w:rPr>
        <w:t xml:space="preserve"> тыс. рублей в 201</w:t>
      </w:r>
      <w:r>
        <w:rPr>
          <w:rFonts w:ascii="Times New Roman" w:eastAsia="Calibri" w:hAnsi="Times New Roman" w:cs="Times New Roman"/>
          <w:sz w:val="24"/>
          <w:szCs w:val="24"/>
        </w:rPr>
        <w:t>8</w:t>
      </w:r>
      <w:r w:rsidRPr="0033162F">
        <w:rPr>
          <w:rFonts w:ascii="Times New Roman" w:eastAsia="Calibri" w:hAnsi="Times New Roman" w:cs="Times New Roman"/>
          <w:sz w:val="24"/>
          <w:szCs w:val="24"/>
        </w:rPr>
        <w:t xml:space="preserve"> году):</w:t>
      </w:r>
    </w:p>
    <w:p w:rsidR="00A461D0" w:rsidRPr="000F6C68" w:rsidRDefault="00A461D0" w:rsidP="00A461D0">
      <w:pPr>
        <w:spacing w:after="0"/>
        <w:ind w:firstLine="709"/>
        <w:jc w:val="both"/>
        <w:rPr>
          <w:rFonts w:ascii="Times New Roman" w:hAnsi="Times New Roman" w:cs="Times New Roman"/>
          <w:sz w:val="24"/>
          <w:szCs w:val="24"/>
        </w:rPr>
      </w:pPr>
      <w:r w:rsidRPr="000F6C68">
        <w:rPr>
          <w:rFonts w:ascii="Times New Roman" w:hAnsi="Times New Roman" w:cs="Times New Roman"/>
          <w:sz w:val="24"/>
          <w:szCs w:val="24"/>
        </w:rPr>
        <w:t>На исполнение передаваемых государственных полномочий:</w:t>
      </w:r>
    </w:p>
    <w:p w:rsidR="00A461D0" w:rsidRPr="000F6C68" w:rsidRDefault="00A461D0" w:rsidP="00A461D0">
      <w:pPr>
        <w:spacing w:after="0"/>
        <w:ind w:firstLine="709"/>
        <w:jc w:val="both"/>
        <w:rPr>
          <w:rFonts w:ascii="Times New Roman" w:hAnsi="Times New Roman" w:cs="Times New Roman"/>
          <w:sz w:val="24"/>
          <w:szCs w:val="24"/>
        </w:rPr>
      </w:pPr>
      <w:r w:rsidRPr="000F6C68">
        <w:rPr>
          <w:rFonts w:ascii="Times New Roman" w:hAnsi="Times New Roman" w:cs="Times New Roman"/>
          <w:sz w:val="24"/>
          <w:szCs w:val="24"/>
        </w:rPr>
        <w:t>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 субвенция в сумме 1546,0 тыс. рублей;</w:t>
      </w:r>
    </w:p>
    <w:p w:rsidR="00A461D0" w:rsidRPr="000F6C68" w:rsidRDefault="00A461D0" w:rsidP="00A461D0">
      <w:pPr>
        <w:spacing w:after="0"/>
        <w:ind w:firstLine="709"/>
        <w:jc w:val="both"/>
        <w:rPr>
          <w:rFonts w:ascii="Times New Roman" w:hAnsi="Times New Roman" w:cs="Times New Roman"/>
          <w:sz w:val="24"/>
          <w:szCs w:val="24"/>
        </w:rPr>
      </w:pPr>
      <w:r w:rsidRPr="000F6C68">
        <w:rPr>
          <w:rFonts w:ascii="Times New Roman" w:hAnsi="Times New Roman" w:cs="Times New Roman"/>
          <w:sz w:val="24"/>
          <w:szCs w:val="24"/>
        </w:rPr>
        <w:t xml:space="preserve"> по отлову и содержанию безнадзорных животных израсходованы средства субвенции из областного бюджета в сумме 228,0 тыс. рублей.</w:t>
      </w:r>
    </w:p>
    <w:p w:rsidR="00A461D0" w:rsidRPr="000F6C68" w:rsidRDefault="00A461D0" w:rsidP="00A461D0">
      <w:pPr>
        <w:spacing w:after="0"/>
        <w:ind w:firstLine="709"/>
        <w:jc w:val="both"/>
        <w:rPr>
          <w:rFonts w:ascii="Times New Roman" w:hAnsi="Times New Roman" w:cs="Times New Roman"/>
          <w:sz w:val="24"/>
          <w:szCs w:val="24"/>
        </w:rPr>
      </w:pPr>
      <w:r w:rsidRPr="000F6C68">
        <w:rPr>
          <w:rFonts w:ascii="Times New Roman" w:hAnsi="Times New Roman" w:cs="Times New Roman"/>
          <w:sz w:val="24"/>
          <w:szCs w:val="24"/>
        </w:rPr>
        <w:lastRenderedPageBreak/>
        <w:t>На выплату премий ко Дню передовика агропромышленного комплекса направлено  144,9 тыс. рублей.</w:t>
      </w:r>
    </w:p>
    <w:p w:rsidR="00A461D0" w:rsidRPr="0033162F" w:rsidRDefault="00A461D0" w:rsidP="00A461D0">
      <w:pPr>
        <w:spacing w:after="0" w:line="240" w:lineRule="auto"/>
        <w:ind w:firstLine="708"/>
        <w:jc w:val="both"/>
        <w:rPr>
          <w:rFonts w:ascii="Times New Roman" w:eastAsia="Times New Roman" w:hAnsi="Times New Roman" w:cs="Times New Roman"/>
          <w:color w:val="FF0000"/>
          <w:sz w:val="24"/>
          <w:szCs w:val="24"/>
          <w:lang w:eastAsia="ar-SA"/>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0409 «Дорожное хозяйство (дорожные фонды)»</w:t>
      </w:r>
    </w:p>
    <w:p w:rsidR="00A461D0" w:rsidRPr="0033162F" w:rsidRDefault="00A461D0" w:rsidP="00A461D0">
      <w:pPr>
        <w:spacing w:after="0"/>
        <w:jc w:val="center"/>
        <w:rPr>
          <w:rFonts w:ascii="Times New Roman" w:eastAsia="Calibri" w:hAnsi="Times New Roman" w:cs="Times New Roman"/>
          <w:b/>
          <w:i/>
          <w:sz w:val="24"/>
          <w:szCs w:val="24"/>
        </w:rPr>
      </w:pPr>
    </w:p>
    <w:p w:rsidR="00A461D0" w:rsidRPr="000F6C68"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 xml:space="preserve">              По подразделу расходы исполнены в сумме</w:t>
      </w:r>
      <w:r w:rsidRPr="000F6C68">
        <w:t xml:space="preserve"> </w:t>
      </w:r>
      <w:r w:rsidRPr="000F6C68">
        <w:rPr>
          <w:rFonts w:ascii="Times New Roman" w:eastAsia="Times New Roman" w:hAnsi="Times New Roman" w:cs="Times New Roman"/>
          <w:sz w:val="24"/>
          <w:szCs w:val="24"/>
          <w:lang w:eastAsia="ru-RU"/>
        </w:rPr>
        <w:t>128735,4</w:t>
      </w:r>
      <w:r w:rsidRPr="003316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тыс. рублей (97,4</w:t>
      </w:r>
      <w:r w:rsidRPr="0033162F">
        <w:rPr>
          <w:rFonts w:ascii="Times New Roman" w:eastAsia="Calibri" w:hAnsi="Times New Roman" w:cs="Times New Roman"/>
          <w:sz w:val="24"/>
          <w:szCs w:val="24"/>
        </w:rPr>
        <w:t>%). В сравнени</w:t>
      </w:r>
      <w:r>
        <w:rPr>
          <w:rFonts w:ascii="Times New Roman" w:eastAsia="Calibri" w:hAnsi="Times New Roman" w:cs="Times New Roman"/>
          <w:sz w:val="24"/>
          <w:szCs w:val="24"/>
        </w:rPr>
        <w:t>и с 2018</w:t>
      </w:r>
      <w:r w:rsidRPr="0033162F">
        <w:rPr>
          <w:rFonts w:ascii="Times New Roman" w:eastAsia="Calibri" w:hAnsi="Times New Roman" w:cs="Times New Roman"/>
          <w:sz w:val="24"/>
          <w:szCs w:val="24"/>
        </w:rPr>
        <w:t xml:space="preserve"> годом, произошел рост расходов на </w:t>
      </w:r>
      <w:r>
        <w:rPr>
          <w:rFonts w:ascii="Times New Roman" w:eastAsia="Calibri" w:hAnsi="Times New Roman" w:cs="Times New Roman"/>
          <w:sz w:val="24"/>
          <w:szCs w:val="24"/>
        </w:rPr>
        <w:t>21408,3</w:t>
      </w:r>
      <w:r w:rsidRPr="0033162F">
        <w:rPr>
          <w:rFonts w:ascii="Times New Roman" w:eastAsia="Calibri" w:hAnsi="Times New Roman" w:cs="Times New Roman"/>
          <w:sz w:val="24"/>
          <w:szCs w:val="24"/>
        </w:rPr>
        <w:t xml:space="preserve"> тыс. рублей.</w:t>
      </w:r>
    </w:p>
    <w:p w:rsidR="00A461D0" w:rsidRPr="008C1AFF" w:rsidRDefault="00A461D0" w:rsidP="00A461D0">
      <w:pPr>
        <w:spacing w:after="0" w:line="240" w:lineRule="auto"/>
        <w:ind w:firstLine="708"/>
        <w:jc w:val="both"/>
        <w:rPr>
          <w:rFonts w:ascii="Times New Roman" w:hAnsi="Times New Roman" w:cs="Times New Roman"/>
          <w:sz w:val="24"/>
          <w:szCs w:val="24"/>
        </w:rPr>
      </w:pPr>
      <w:r w:rsidRPr="00263781">
        <w:rPr>
          <w:rFonts w:ascii="Times New Roman" w:eastAsia="Times New Roman" w:hAnsi="Times New Roman" w:cs="Times New Roman"/>
          <w:sz w:val="24"/>
          <w:szCs w:val="24"/>
          <w:lang w:eastAsia="ar-SA"/>
        </w:rPr>
        <w:t xml:space="preserve"> Расходы на дорожное хозяйство в рамках муниципальной программы по повышению безопасности дорожного движения на территории городского округа  за    201</w:t>
      </w:r>
      <w:r>
        <w:rPr>
          <w:rFonts w:ascii="Times New Roman" w:eastAsia="Times New Roman" w:hAnsi="Times New Roman" w:cs="Times New Roman"/>
          <w:sz w:val="24"/>
          <w:szCs w:val="24"/>
          <w:lang w:eastAsia="ar-SA"/>
        </w:rPr>
        <w:t>9</w:t>
      </w:r>
      <w:r w:rsidRPr="00263781">
        <w:rPr>
          <w:rFonts w:ascii="Times New Roman" w:eastAsia="Times New Roman" w:hAnsi="Times New Roman" w:cs="Times New Roman"/>
          <w:sz w:val="24"/>
          <w:szCs w:val="24"/>
          <w:lang w:eastAsia="ar-SA"/>
        </w:rPr>
        <w:t xml:space="preserve"> год составили </w:t>
      </w:r>
      <w:r w:rsidRPr="00263781">
        <w:rPr>
          <w:rFonts w:ascii="Times New Roman" w:eastAsia="Times New Roman" w:hAnsi="Times New Roman" w:cs="Times New Roman"/>
          <w:sz w:val="24"/>
          <w:szCs w:val="24"/>
          <w:lang w:eastAsia="ru-RU"/>
        </w:rPr>
        <w:t xml:space="preserve">121698,8 </w:t>
      </w:r>
      <w:r w:rsidRPr="00263781">
        <w:rPr>
          <w:rFonts w:ascii="Times New Roman" w:eastAsia="Times New Roman" w:hAnsi="Times New Roman" w:cs="Times New Roman"/>
          <w:sz w:val="24"/>
          <w:szCs w:val="24"/>
          <w:lang w:eastAsia="ar-SA"/>
        </w:rPr>
        <w:t xml:space="preserve">тыс. рублей, или 97,5 %  утвержденных бюджетных назначений. </w:t>
      </w:r>
      <w:r w:rsidRPr="00263781">
        <w:rPr>
          <w:rFonts w:ascii="Times New Roman" w:hAnsi="Times New Roman" w:cs="Times New Roman"/>
          <w:sz w:val="24"/>
          <w:szCs w:val="24"/>
        </w:rPr>
        <w:t xml:space="preserve">В том числе за счет средств дорожного фонда в сумме 105984,4 тыс. рублей, источником формирования которого </w:t>
      </w:r>
      <w:r w:rsidRPr="008C1AFF">
        <w:rPr>
          <w:rFonts w:ascii="Times New Roman" w:hAnsi="Times New Roman" w:cs="Times New Roman"/>
          <w:sz w:val="24"/>
          <w:szCs w:val="24"/>
        </w:rPr>
        <w:t xml:space="preserve">явились поступления акцизов, остаток средств дорожного фонда с 2018 года и средства областного бюджета. </w:t>
      </w:r>
    </w:p>
    <w:p w:rsidR="00A461D0" w:rsidRPr="008C1AFF" w:rsidRDefault="00A461D0" w:rsidP="00A461D0">
      <w:pPr>
        <w:spacing w:after="0" w:line="240" w:lineRule="auto"/>
        <w:ind w:firstLine="708"/>
        <w:jc w:val="both"/>
        <w:rPr>
          <w:rFonts w:ascii="Times New Roman" w:hAnsi="Times New Roman" w:cs="Times New Roman"/>
          <w:sz w:val="24"/>
          <w:szCs w:val="24"/>
        </w:rPr>
      </w:pPr>
      <w:r w:rsidRPr="008C1AFF">
        <w:rPr>
          <w:rFonts w:ascii="Times New Roman" w:hAnsi="Times New Roman" w:cs="Times New Roman"/>
          <w:sz w:val="24"/>
          <w:szCs w:val="24"/>
        </w:rPr>
        <w:t>Расходы на дорожное хозяйство направлены на:</w:t>
      </w:r>
    </w:p>
    <w:p w:rsidR="00A461D0" w:rsidRPr="008C1AFF" w:rsidRDefault="00A461D0" w:rsidP="00A461D0">
      <w:pPr>
        <w:spacing w:after="0" w:line="240" w:lineRule="auto"/>
        <w:ind w:firstLine="708"/>
        <w:jc w:val="both"/>
        <w:rPr>
          <w:rFonts w:ascii="Times New Roman" w:hAnsi="Times New Roman" w:cs="Times New Roman"/>
          <w:sz w:val="24"/>
          <w:szCs w:val="24"/>
        </w:rPr>
      </w:pPr>
      <w:r w:rsidRPr="008C1AFF">
        <w:rPr>
          <w:rFonts w:ascii="Times New Roman" w:hAnsi="Times New Roman" w:cs="Times New Roman"/>
          <w:sz w:val="24"/>
          <w:szCs w:val="24"/>
        </w:rPr>
        <w:t>-предоставление субсидии на выполнение муниципального задания АУ «Комбинат благоустройства и озеленения» в сумме 41166,1 тыс. рублей (в т. ч. за счёт средств дорожного фонда – 37509,7 тыс. руб.;</w:t>
      </w:r>
    </w:p>
    <w:p w:rsidR="00A461D0" w:rsidRPr="008C1AFF" w:rsidRDefault="00A461D0" w:rsidP="00A461D0">
      <w:pPr>
        <w:spacing w:after="0" w:line="240" w:lineRule="auto"/>
        <w:ind w:firstLine="708"/>
        <w:jc w:val="both"/>
        <w:rPr>
          <w:rFonts w:ascii="Times New Roman" w:hAnsi="Times New Roman" w:cs="Times New Roman"/>
          <w:sz w:val="24"/>
          <w:szCs w:val="24"/>
        </w:rPr>
      </w:pPr>
      <w:r w:rsidRPr="008C1AFF">
        <w:rPr>
          <w:rFonts w:ascii="Times New Roman" w:hAnsi="Times New Roman" w:cs="Times New Roman"/>
          <w:sz w:val="24"/>
          <w:szCs w:val="24"/>
        </w:rPr>
        <w:t>- содержание дорог сельских территорий в сумме 5873,8 тыс. рублей, в том числе за счет средств субсидии из областного бюджета 5000,0 тыс. рублей (дорожный фонд);</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ab/>
        <w:t>- ремонт тротуара по ул. Ленина – 499,1 тыс. рублей;</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ab/>
        <w:t xml:space="preserve"> -устройство светофорного объекта на пересечении ул. Гоголя и ул. Коммуны – 215,0 тыс. рублей (дорожный фонд);</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ab/>
        <w:t>-погашение  кредиторской задолженности за разработку комплексной схемы организации дорожного движения на территории городского округа город Михайловка – 2057,0 тыс. рублей;</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-устройство асфальтобетонного покрытия тротуара по ул. Пархоменко – 711,8 тыс. рублей, из них субсидия на выполнение муниципального задания АУ «Комбинат благоустройства и озеленения» 361,8 тыс. рублей, средства дотации из областного бюджета 350,0 тыс. рублей;</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-ремонт асфальтобетонного покрытия по автодороге Завод-Карьер – 29806,5 тыс. рублей, в том числе за счет средств субсидии из областного бюджета 24838,8 тыс. рублей (дорожный фонд);</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-ремонт асфальтобетонного покрытия участков автомобильных дорог на территории города Михайловка – 14301,2 тыс. рублей, в том числе за счет средств субсидии из областного бюджета 14287,0 тыс. рублей (дорожный фонд);</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 xml:space="preserve">-ремонт асфальтобетонного покрытия проезжей части участка автомобильной дороги по ул. </w:t>
      </w:r>
      <w:proofErr w:type="spellStart"/>
      <w:r w:rsidRPr="008C1AFF">
        <w:rPr>
          <w:rFonts w:ascii="Times New Roman" w:hAnsi="Times New Roman" w:cs="Times New Roman"/>
          <w:sz w:val="24"/>
          <w:szCs w:val="24"/>
        </w:rPr>
        <w:t>Краснознаменская</w:t>
      </w:r>
      <w:proofErr w:type="spellEnd"/>
      <w:r w:rsidRPr="008C1AFF">
        <w:rPr>
          <w:rFonts w:ascii="Times New Roman" w:hAnsi="Times New Roman" w:cs="Times New Roman"/>
          <w:sz w:val="24"/>
          <w:szCs w:val="24"/>
        </w:rPr>
        <w:t xml:space="preserve"> в границах улиц Республиканская – Украинская – 11524,2 тыс. рублей, в том числе за счет средств дорожного фонда 11180,5 тыс. рублей;</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 xml:space="preserve">- ремонт асфальтобетонного покрытия проезжей части участка автомобильной дороги по ул. Республиканская в границах улиц 2-я </w:t>
      </w:r>
      <w:proofErr w:type="spellStart"/>
      <w:r w:rsidRPr="008C1AFF">
        <w:rPr>
          <w:rFonts w:ascii="Times New Roman" w:hAnsi="Times New Roman" w:cs="Times New Roman"/>
          <w:sz w:val="24"/>
          <w:szCs w:val="24"/>
        </w:rPr>
        <w:t>Краснознаменская</w:t>
      </w:r>
      <w:proofErr w:type="spellEnd"/>
      <w:r w:rsidRPr="008C1AFF">
        <w:rPr>
          <w:rFonts w:ascii="Times New Roman" w:hAnsi="Times New Roman" w:cs="Times New Roman"/>
          <w:sz w:val="24"/>
          <w:szCs w:val="24"/>
        </w:rPr>
        <w:t xml:space="preserve"> – Поперечная – 15 544,1 тыс. рублей, в том числе за счет средств субсидии из областного бюджета 12953,4 тыс. рублей (дорожный фонд).</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Непрограммные расходы по данному подразделу составили 7036,6 тыс. рублей:</w:t>
      </w:r>
    </w:p>
    <w:p w:rsidR="00A461D0" w:rsidRPr="008C1AFF" w:rsidRDefault="00A461D0" w:rsidP="00A461D0">
      <w:pPr>
        <w:tabs>
          <w:tab w:val="left" w:pos="0"/>
        </w:tabs>
        <w:spacing w:after="0" w:line="240" w:lineRule="auto"/>
        <w:ind w:firstLine="539"/>
        <w:jc w:val="both"/>
        <w:rPr>
          <w:rFonts w:ascii="Times New Roman" w:hAnsi="Times New Roman" w:cs="Times New Roman"/>
          <w:sz w:val="24"/>
          <w:szCs w:val="24"/>
        </w:rPr>
      </w:pPr>
      <w:r w:rsidRPr="008C1AFF">
        <w:rPr>
          <w:rFonts w:ascii="Times New Roman" w:hAnsi="Times New Roman" w:cs="Times New Roman"/>
          <w:sz w:val="24"/>
          <w:szCs w:val="24"/>
        </w:rPr>
        <w:t>- на технологическое присоединение к электрическим сетям израсходовано 100,2 тыс. рублей.</w:t>
      </w:r>
    </w:p>
    <w:p w:rsidR="00A461D0" w:rsidRPr="008C1AFF" w:rsidRDefault="00A461D0" w:rsidP="00A461D0">
      <w:pPr>
        <w:tabs>
          <w:tab w:val="left" w:pos="0"/>
        </w:tabs>
        <w:spacing w:after="0"/>
        <w:ind w:firstLine="539"/>
        <w:jc w:val="both"/>
        <w:rPr>
          <w:rFonts w:ascii="Times New Roman" w:eastAsia="Times New Roman" w:hAnsi="Times New Roman" w:cs="Times New Roman"/>
          <w:sz w:val="24"/>
          <w:szCs w:val="24"/>
          <w:lang w:eastAsia="ar-SA"/>
        </w:rPr>
      </w:pPr>
      <w:r w:rsidRPr="008C1AFF">
        <w:rPr>
          <w:rFonts w:ascii="Times New Roman" w:eastAsia="Calibri" w:hAnsi="Times New Roman" w:cs="Times New Roman"/>
          <w:sz w:val="24"/>
          <w:szCs w:val="24"/>
        </w:rPr>
        <w:t xml:space="preserve"> - н</w:t>
      </w:r>
      <w:r w:rsidRPr="008C1AFF">
        <w:rPr>
          <w:rFonts w:ascii="Times New Roman" w:eastAsia="Times New Roman" w:hAnsi="Times New Roman" w:cs="Times New Roman"/>
          <w:sz w:val="24"/>
          <w:szCs w:val="24"/>
          <w:lang w:eastAsia="ar-SA"/>
        </w:rPr>
        <w:t>а восстановление автомобильных дорог при ликвидации последствий чрезвычайных ситуаций направлено 4040,7 тыс. рублей за счет средств иных межбюджетных трансфертов из областного бюджета.</w:t>
      </w:r>
    </w:p>
    <w:p w:rsidR="00A461D0" w:rsidRPr="008C1AFF" w:rsidRDefault="00A461D0" w:rsidP="00A461D0">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8C1AFF">
        <w:rPr>
          <w:rFonts w:ascii="Times New Roman" w:eastAsia="Times New Roman" w:hAnsi="Times New Roman" w:cs="Times New Roman"/>
          <w:sz w:val="24"/>
          <w:szCs w:val="24"/>
          <w:lang w:eastAsia="ar-SA"/>
        </w:rPr>
        <w:t>- на реализацию мероприятий в сфере дорожной деятельности с целью организации освещения улично-дорожной сети израсходовано 2895,7 тыс. рублей, в том числе за счет средств субсидии из областного бюджета 2892,8 тыс. рублей (дорожный фонд).</w:t>
      </w:r>
    </w:p>
    <w:p w:rsidR="00A461D0" w:rsidRPr="0033162F" w:rsidRDefault="00A461D0" w:rsidP="00A461D0">
      <w:pPr>
        <w:spacing w:after="0"/>
        <w:ind w:firstLine="708"/>
        <w:jc w:val="both"/>
        <w:rPr>
          <w:rFonts w:ascii="Times New Roman" w:eastAsia="Calibri" w:hAnsi="Times New Roman" w:cs="Times New Roman"/>
          <w:i/>
          <w:color w:val="FF0000"/>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0412 «Другие вопросы в области национальной экономики»</w:t>
      </w:r>
    </w:p>
    <w:p w:rsidR="00A461D0" w:rsidRPr="00263781" w:rsidRDefault="00A461D0" w:rsidP="00A461D0">
      <w:pPr>
        <w:suppressAutoHyphens/>
        <w:spacing w:after="0" w:line="240" w:lineRule="auto"/>
        <w:ind w:firstLine="708"/>
        <w:jc w:val="both"/>
        <w:rPr>
          <w:rFonts w:ascii="Times New Roman" w:eastAsia="Times New Roman" w:hAnsi="Times New Roman" w:cs="Times New Roman"/>
          <w:sz w:val="24"/>
          <w:szCs w:val="24"/>
          <w:lang w:eastAsia="ar-SA"/>
        </w:rPr>
      </w:pPr>
      <w:r w:rsidRPr="00263781">
        <w:rPr>
          <w:rFonts w:ascii="Times New Roman" w:eastAsia="Calibri" w:hAnsi="Times New Roman" w:cs="Times New Roman"/>
          <w:sz w:val="24"/>
          <w:szCs w:val="24"/>
        </w:rPr>
        <w:t xml:space="preserve">По подразделу расходы исполнены в сумме 2267,9 тыс. рублей.  </w:t>
      </w:r>
      <w:r w:rsidRPr="00263781">
        <w:rPr>
          <w:rFonts w:ascii="Times New Roman" w:eastAsia="Times New Roman" w:hAnsi="Times New Roman" w:cs="Times New Roman"/>
          <w:sz w:val="24"/>
          <w:szCs w:val="24"/>
          <w:lang w:eastAsia="ar-SA"/>
        </w:rPr>
        <w:t>На поддержку и  развитие субъектов малого и среднего предпринимательства в рамках муниципальной программы направлено 2267,9 тыс. рублей, что составляет 100,0 % утвержденного плана, в том числе за счет средств субсидии из областного бюджета 1967,9 тыс. рублей.</w:t>
      </w:r>
    </w:p>
    <w:p w:rsidR="00A461D0" w:rsidRPr="0033162F" w:rsidRDefault="00A461D0" w:rsidP="00A461D0">
      <w:pPr>
        <w:suppressAutoHyphens/>
        <w:spacing w:after="0" w:line="240" w:lineRule="auto"/>
        <w:ind w:firstLine="708"/>
        <w:jc w:val="both"/>
        <w:rPr>
          <w:rFonts w:ascii="Times New Roman" w:eastAsia="Calibri" w:hAnsi="Times New Roman" w:cs="Times New Roman"/>
          <w:b/>
          <w:i/>
          <w:sz w:val="24"/>
          <w:szCs w:val="24"/>
        </w:rPr>
      </w:pPr>
    </w:p>
    <w:p w:rsidR="00A461D0" w:rsidRPr="0033162F" w:rsidRDefault="00A461D0" w:rsidP="00A461D0">
      <w:pPr>
        <w:spacing w:after="0"/>
        <w:jc w:val="both"/>
        <w:rPr>
          <w:rFonts w:ascii="Times New Roman" w:eastAsia="Calibri" w:hAnsi="Times New Roman" w:cs="Times New Roman"/>
          <w:color w:val="FF0000"/>
          <w:sz w:val="24"/>
          <w:szCs w:val="24"/>
        </w:rPr>
      </w:pPr>
    </w:p>
    <w:p w:rsidR="00A461D0" w:rsidRPr="002C19B4" w:rsidRDefault="00A461D0" w:rsidP="00A461D0">
      <w:pPr>
        <w:spacing w:after="0" w:line="240" w:lineRule="auto"/>
        <w:jc w:val="both"/>
        <w:rPr>
          <w:rFonts w:ascii="Times New Roman" w:eastAsia="Times New Roman" w:hAnsi="Times New Roman" w:cs="Times New Roman"/>
          <w:b/>
          <w:bCs/>
          <w:sz w:val="24"/>
          <w:szCs w:val="24"/>
          <w:lang w:eastAsia="ru-RU"/>
        </w:rPr>
      </w:pPr>
      <w:r w:rsidRPr="002C19B4">
        <w:rPr>
          <w:rFonts w:ascii="Times New Roman" w:eastAsia="Calibri" w:hAnsi="Times New Roman" w:cs="Times New Roman"/>
          <w:b/>
          <w:sz w:val="24"/>
          <w:szCs w:val="24"/>
        </w:rPr>
        <w:t>По разделу 0500 «Жилищно-коммунальное хозяйство</w:t>
      </w:r>
      <w:r w:rsidRPr="002C19B4">
        <w:rPr>
          <w:rFonts w:ascii="Times New Roman" w:eastAsia="Calibri" w:hAnsi="Times New Roman" w:cs="Times New Roman"/>
          <w:sz w:val="24"/>
          <w:szCs w:val="24"/>
        </w:rPr>
        <w:t xml:space="preserve">»  кассовые расходы составили </w:t>
      </w:r>
      <w:r w:rsidRPr="00843711">
        <w:rPr>
          <w:rFonts w:ascii="Times New Roman" w:eastAsia="Times New Roman" w:hAnsi="Times New Roman" w:cs="Times New Roman"/>
          <w:bCs/>
          <w:sz w:val="24"/>
          <w:szCs w:val="24"/>
          <w:lang w:eastAsia="ru-RU"/>
        </w:rPr>
        <w:t xml:space="preserve">115855,8 </w:t>
      </w:r>
      <w:r w:rsidRPr="00843711">
        <w:rPr>
          <w:rFonts w:ascii="Times New Roman" w:eastAsia="Calibri" w:hAnsi="Times New Roman" w:cs="Times New Roman"/>
          <w:sz w:val="24"/>
          <w:szCs w:val="24"/>
        </w:rPr>
        <w:t>тыс</w:t>
      </w:r>
      <w:r w:rsidRPr="002C19B4">
        <w:rPr>
          <w:rFonts w:ascii="Times New Roman" w:eastAsia="Calibri" w:hAnsi="Times New Roman" w:cs="Times New Roman"/>
          <w:sz w:val="24"/>
          <w:szCs w:val="24"/>
        </w:rPr>
        <w:t>. рублей. Расходы снизились   в сравнении с 2018 годом на 39010,5  тыс. руб. В целом по разделу, процент выполнения плана по расходам составил 83,2 %.  Доля в общей структуре расходов составила 7,2%.</w:t>
      </w:r>
    </w:p>
    <w:p w:rsidR="00A461D0" w:rsidRPr="0033162F" w:rsidRDefault="00A461D0" w:rsidP="00A461D0">
      <w:pPr>
        <w:spacing w:after="0"/>
        <w:jc w:val="both"/>
        <w:rPr>
          <w:rFonts w:ascii="Times New Roman" w:eastAsia="Calibri" w:hAnsi="Times New Roman" w:cs="Times New Roman"/>
          <w:sz w:val="24"/>
          <w:szCs w:val="24"/>
        </w:rPr>
      </w:pPr>
      <w:r w:rsidRPr="0033162F">
        <w:rPr>
          <w:rFonts w:ascii="Calibri" w:eastAsia="Calibri" w:hAnsi="Calibri" w:cs="Times New Roman"/>
          <w:noProof/>
          <w:lang w:eastAsia="ru-RU"/>
        </w:rPr>
        <w:drawing>
          <wp:inline distT="0" distB="0" distL="0" distR="0" wp14:anchorId="518544C1" wp14:editId="00AB7802">
            <wp:extent cx="5715000" cy="4095750"/>
            <wp:effectExtent l="0" t="0" r="19050" b="1905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461D0" w:rsidRPr="0033162F" w:rsidRDefault="00A461D0" w:rsidP="00A461D0">
      <w:pPr>
        <w:spacing w:after="0"/>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 xml:space="preserve">          По разделу финансируются следующие подразделы:</w:t>
      </w:r>
    </w:p>
    <w:p w:rsidR="00A461D0" w:rsidRPr="0033162F" w:rsidRDefault="00A461D0" w:rsidP="00A461D0">
      <w:pPr>
        <w:spacing w:after="0"/>
        <w:jc w:val="center"/>
        <w:rPr>
          <w:rFonts w:ascii="Times New Roman" w:eastAsia="Calibri" w:hAnsi="Times New Roman" w:cs="Times New Roman"/>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 xml:space="preserve">0501 «Жилищное хозяйство» </w:t>
      </w:r>
    </w:p>
    <w:p w:rsidR="00A461D0" w:rsidRPr="00843711" w:rsidRDefault="00A461D0" w:rsidP="00A461D0">
      <w:pPr>
        <w:spacing w:after="0" w:line="240" w:lineRule="auto"/>
        <w:jc w:val="both"/>
        <w:rPr>
          <w:rFonts w:ascii="Times New Roman" w:eastAsia="Times New Roman" w:hAnsi="Times New Roman" w:cs="Times New Roman"/>
          <w:sz w:val="24"/>
          <w:szCs w:val="24"/>
          <w:lang w:eastAsia="ru-RU"/>
        </w:rPr>
      </w:pPr>
      <w:r w:rsidRPr="00843711">
        <w:rPr>
          <w:rFonts w:ascii="Times New Roman" w:eastAsia="Calibri" w:hAnsi="Times New Roman" w:cs="Times New Roman"/>
          <w:color w:val="1F497D" w:themeColor="text2"/>
          <w:sz w:val="24"/>
          <w:szCs w:val="24"/>
        </w:rPr>
        <w:tab/>
      </w:r>
      <w:r w:rsidRPr="00843711">
        <w:rPr>
          <w:rFonts w:ascii="Times New Roman" w:eastAsia="Calibri" w:hAnsi="Times New Roman" w:cs="Times New Roman"/>
          <w:sz w:val="24"/>
          <w:szCs w:val="24"/>
        </w:rPr>
        <w:t xml:space="preserve">По подразделу расходы исполнены в сумме </w:t>
      </w:r>
      <w:r w:rsidRPr="00843711">
        <w:rPr>
          <w:rFonts w:ascii="Times New Roman" w:eastAsia="Times New Roman" w:hAnsi="Times New Roman" w:cs="Times New Roman"/>
          <w:sz w:val="24"/>
          <w:szCs w:val="24"/>
          <w:lang w:eastAsia="ru-RU"/>
        </w:rPr>
        <w:t xml:space="preserve">972,6 </w:t>
      </w:r>
      <w:r w:rsidRPr="00843711">
        <w:rPr>
          <w:rFonts w:ascii="Times New Roman" w:eastAsia="Calibri" w:hAnsi="Times New Roman" w:cs="Times New Roman"/>
          <w:sz w:val="24"/>
          <w:szCs w:val="24"/>
        </w:rPr>
        <w:t>тыс. руб., в том числе:</w:t>
      </w:r>
    </w:p>
    <w:p w:rsidR="00A461D0" w:rsidRPr="00843711" w:rsidRDefault="00A461D0" w:rsidP="00A461D0">
      <w:pPr>
        <w:spacing w:after="0"/>
        <w:ind w:firstLine="709"/>
        <w:jc w:val="both"/>
        <w:rPr>
          <w:rFonts w:ascii="Times New Roman" w:hAnsi="Times New Roman" w:cs="Times New Roman"/>
          <w:sz w:val="24"/>
          <w:szCs w:val="24"/>
        </w:rPr>
      </w:pPr>
      <w:r w:rsidRPr="00843711">
        <w:rPr>
          <w:rFonts w:ascii="Times New Roman" w:hAnsi="Times New Roman" w:cs="Times New Roman"/>
          <w:sz w:val="24"/>
          <w:szCs w:val="24"/>
        </w:rPr>
        <w:t xml:space="preserve">на обеспечение мероприятий по капитальному ремонту многоквартирных домов в рамках муниципальной программы – 332,5 тыс. рублей; </w:t>
      </w:r>
    </w:p>
    <w:p w:rsidR="00A461D0" w:rsidRPr="00843711" w:rsidRDefault="00A461D0" w:rsidP="00A461D0">
      <w:pPr>
        <w:spacing w:after="0"/>
        <w:ind w:firstLine="709"/>
        <w:jc w:val="both"/>
        <w:rPr>
          <w:rFonts w:ascii="Times New Roman" w:hAnsi="Times New Roman" w:cs="Times New Roman"/>
          <w:sz w:val="24"/>
          <w:szCs w:val="24"/>
        </w:rPr>
      </w:pPr>
      <w:r w:rsidRPr="00843711">
        <w:rPr>
          <w:rFonts w:ascii="Times New Roman" w:hAnsi="Times New Roman" w:cs="Times New Roman"/>
          <w:sz w:val="24"/>
          <w:szCs w:val="24"/>
        </w:rPr>
        <w:t>на уплату взносов на капитальный ремонт жилищного фонда – 640,1</w:t>
      </w:r>
      <w:r>
        <w:rPr>
          <w:rFonts w:ascii="Times New Roman" w:hAnsi="Times New Roman" w:cs="Times New Roman"/>
          <w:sz w:val="24"/>
          <w:szCs w:val="24"/>
        </w:rPr>
        <w:t xml:space="preserve"> тыс. рублей.</w:t>
      </w:r>
    </w:p>
    <w:p w:rsidR="00A461D0" w:rsidRPr="00843711" w:rsidRDefault="00A461D0" w:rsidP="00A461D0">
      <w:pPr>
        <w:suppressAutoHyphens/>
        <w:spacing w:after="0" w:line="240" w:lineRule="auto"/>
        <w:ind w:firstLine="709"/>
        <w:jc w:val="both"/>
        <w:rPr>
          <w:rFonts w:ascii="Times New Roman" w:eastAsia="Times New Roman" w:hAnsi="Times New Roman" w:cs="Times New Roman"/>
          <w:sz w:val="24"/>
          <w:szCs w:val="24"/>
          <w:lang w:eastAsia="ar-SA"/>
        </w:rPr>
      </w:pPr>
    </w:p>
    <w:p w:rsidR="00A461D0" w:rsidRPr="0033162F" w:rsidRDefault="00A461D0" w:rsidP="00A461D0">
      <w:pPr>
        <w:tabs>
          <w:tab w:val="left" w:pos="0"/>
        </w:tabs>
        <w:suppressAutoHyphens/>
        <w:spacing w:after="0" w:line="240" w:lineRule="auto"/>
        <w:ind w:firstLine="539"/>
        <w:jc w:val="both"/>
        <w:rPr>
          <w:rFonts w:ascii="Times New Roman" w:eastAsia="Calibri" w:hAnsi="Times New Roman" w:cs="Times New Roman"/>
          <w:b/>
          <w:i/>
          <w:sz w:val="24"/>
          <w:szCs w:val="24"/>
        </w:rPr>
      </w:pPr>
      <w:r w:rsidRPr="0033162F">
        <w:rPr>
          <w:rFonts w:ascii="Times New Roman" w:eastAsia="Times New Roman" w:hAnsi="Times New Roman" w:cs="Times New Roman"/>
          <w:color w:val="1F497D" w:themeColor="text2"/>
          <w:sz w:val="28"/>
          <w:szCs w:val="28"/>
          <w:lang w:eastAsia="ar-SA"/>
        </w:rPr>
        <w:tab/>
      </w:r>
      <w:r w:rsidRPr="0033162F">
        <w:rPr>
          <w:rFonts w:ascii="Times New Roman" w:eastAsia="Times New Roman" w:hAnsi="Times New Roman" w:cs="Times New Roman"/>
          <w:color w:val="1F497D" w:themeColor="text2"/>
          <w:sz w:val="24"/>
          <w:szCs w:val="24"/>
          <w:lang w:eastAsia="ar-SA"/>
        </w:rPr>
        <w:t xml:space="preserve"> </w:t>
      </w: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0502 «Коммунальное хозяйство»</w:t>
      </w:r>
    </w:p>
    <w:p w:rsidR="00A461D0" w:rsidRPr="00B518E2" w:rsidRDefault="00A461D0" w:rsidP="00A461D0">
      <w:pPr>
        <w:spacing w:after="0" w:line="240" w:lineRule="auto"/>
        <w:jc w:val="center"/>
        <w:rPr>
          <w:rFonts w:ascii="Times New Roman" w:eastAsia="Calibri" w:hAnsi="Times New Roman" w:cs="Times New Roman"/>
          <w:b/>
          <w:i/>
          <w:sz w:val="24"/>
          <w:szCs w:val="24"/>
        </w:rPr>
      </w:pPr>
    </w:p>
    <w:p w:rsidR="00A461D0" w:rsidRPr="00B518E2" w:rsidRDefault="00A461D0" w:rsidP="00A461D0">
      <w:pPr>
        <w:spacing w:after="0" w:line="240" w:lineRule="auto"/>
        <w:jc w:val="both"/>
        <w:rPr>
          <w:rFonts w:ascii="Times New Roman" w:eastAsia="Times New Roman" w:hAnsi="Times New Roman" w:cs="Times New Roman"/>
          <w:sz w:val="24"/>
          <w:szCs w:val="24"/>
          <w:lang w:eastAsia="ru-RU"/>
        </w:rPr>
      </w:pPr>
      <w:r w:rsidRPr="00B518E2">
        <w:rPr>
          <w:rFonts w:ascii="Times New Roman" w:eastAsia="Calibri" w:hAnsi="Times New Roman" w:cs="Times New Roman"/>
          <w:sz w:val="24"/>
          <w:szCs w:val="24"/>
        </w:rPr>
        <w:t xml:space="preserve">              По подразделу расходы исполнены в сумме </w:t>
      </w:r>
      <w:r w:rsidRPr="00B518E2">
        <w:rPr>
          <w:rFonts w:ascii="Times New Roman" w:eastAsia="Times New Roman" w:hAnsi="Times New Roman" w:cs="Times New Roman"/>
          <w:sz w:val="24"/>
          <w:szCs w:val="24"/>
          <w:lang w:eastAsia="ru-RU"/>
        </w:rPr>
        <w:t xml:space="preserve">12841,2 </w:t>
      </w:r>
      <w:r w:rsidRPr="00B518E2">
        <w:rPr>
          <w:rFonts w:ascii="Times New Roman" w:eastAsia="Calibri" w:hAnsi="Times New Roman" w:cs="Times New Roman"/>
          <w:sz w:val="24"/>
          <w:szCs w:val="24"/>
        </w:rPr>
        <w:t>тыс. руб., в том числе:</w:t>
      </w:r>
    </w:p>
    <w:p w:rsidR="00A461D0" w:rsidRDefault="00A461D0" w:rsidP="00A461D0">
      <w:pPr>
        <w:tabs>
          <w:tab w:val="left" w:pos="1470"/>
        </w:tabs>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518E2">
        <w:rPr>
          <w:rFonts w:ascii="Times New Roman" w:eastAsia="Times New Roman" w:hAnsi="Times New Roman" w:cs="Times New Roman"/>
          <w:sz w:val="24"/>
          <w:szCs w:val="24"/>
          <w:lang w:eastAsia="ar-SA"/>
        </w:rPr>
        <w:t xml:space="preserve"> - на финансирование муниципальной программы  </w:t>
      </w:r>
      <w:r w:rsidRPr="00B518E2">
        <w:rPr>
          <w:rFonts w:ascii="Times New Roman" w:eastAsia="Times New Roman" w:hAnsi="Times New Roman" w:cs="Times New Roman"/>
          <w:bCs/>
          <w:sz w:val="24"/>
          <w:szCs w:val="24"/>
          <w:lang w:eastAsia="ar-SA"/>
        </w:rPr>
        <w:t>"Развитие и модернизация объектов коммунальной инфраструктуры городского округа город Михайловка на 2017-2019 годы"</w:t>
      </w:r>
      <w:r w:rsidRPr="00B518E2">
        <w:rPr>
          <w:rFonts w:ascii="Times New Roman" w:eastAsia="Times New Roman" w:hAnsi="Times New Roman" w:cs="Times New Roman"/>
          <w:sz w:val="24"/>
          <w:szCs w:val="24"/>
          <w:lang w:eastAsia="ar-SA"/>
        </w:rPr>
        <w:t xml:space="preserve"> направлено </w:t>
      </w:r>
      <w:r w:rsidRPr="00B518E2">
        <w:rPr>
          <w:rFonts w:ascii="Times New Roman" w:eastAsia="Times New Roman" w:hAnsi="Times New Roman" w:cs="Times New Roman"/>
          <w:sz w:val="24"/>
          <w:szCs w:val="24"/>
          <w:lang w:eastAsia="ru-RU"/>
        </w:rPr>
        <w:t xml:space="preserve">2932,7 </w:t>
      </w:r>
      <w:r w:rsidRPr="00B518E2">
        <w:rPr>
          <w:rFonts w:ascii="Times New Roman" w:eastAsia="Times New Roman" w:hAnsi="Times New Roman" w:cs="Times New Roman"/>
          <w:sz w:val="24"/>
          <w:szCs w:val="24"/>
          <w:lang w:eastAsia="ar-SA"/>
        </w:rPr>
        <w:t xml:space="preserve">тыс. рублей на увеличение уставного фонда МУП </w:t>
      </w:r>
      <w:r w:rsidRPr="00B518E2">
        <w:rPr>
          <w:rFonts w:ascii="Times New Roman" w:eastAsia="Times New Roman" w:hAnsi="Times New Roman" w:cs="Times New Roman"/>
          <w:sz w:val="24"/>
          <w:szCs w:val="24"/>
          <w:lang w:eastAsia="ar-SA"/>
        </w:rPr>
        <w:lastRenderedPageBreak/>
        <w:t xml:space="preserve">«Михайловское водопроводно-канализационное хозяйство», строительство водовода в х. Глинище, х. Сухов-2 и приобретение емкости для сбора сточных вод от многоквартирных домов в п. Отрадное в 2019 году, в том числе за средств субсидии из областного бюджета-1 </w:t>
      </w:r>
      <w:r>
        <w:rPr>
          <w:rFonts w:ascii="Times New Roman" w:eastAsia="Times New Roman" w:hAnsi="Times New Roman" w:cs="Times New Roman"/>
          <w:sz w:val="24"/>
          <w:szCs w:val="24"/>
          <w:lang w:eastAsia="ar-SA"/>
        </w:rPr>
        <w:t>787,2 тыс. рублей.</w:t>
      </w:r>
    </w:p>
    <w:p w:rsidR="00A461D0"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Непрограммные расходы в сумме </w:t>
      </w:r>
      <w:r w:rsidRPr="00602334">
        <w:rPr>
          <w:rFonts w:ascii="Times New Roman" w:eastAsia="Times New Roman" w:hAnsi="Times New Roman" w:cs="Times New Roman"/>
          <w:sz w:val="24"/>
          <w:szCs w:val="24"/>
          <w:lang w:eastAsia="ru-RU"/>
        </w:rPr>
        <w:t>9908,5</w:t>
      </w:r>
      <w:r>
        <w:rPr>
          <w:rFonts w:ascii="Times New Roman" w:eastAsia="Times New Roman" w:hAnsi="Times New Roman" w:cs="Times New Roman"/>
          <w:sz w:val="24"/>
          <w:szCs w:val="24"/>
          <w:lang w:eastAsia="ru-RU"/>
        </w:rPr>
        <w:t xml:space="preserve"> тыс. рублей направлены:</w:t>
      </w:r>
    </w:p>
    <w:p w:rsidR="00A461D0" w:rsidRPr="007A3B52" w:rsidRDefault="00A461D0" w:rsidP="00A461D0">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7A3B52">
        <w:rPr>
          <w:rFonts w:ascii="Times New Roman" w:eastAsia="Times New Roman" w:hAnsi="Times New Roman" w:cs="Times New Roman"/>
          <w:sz w:val="24"/>
          <w:szCs w:val="24"/>
          <w:lang w:eastAsia="ar-SA"/>
        </w:rPr>
        <w:t>- на оплату за техническое присоединение объектов капитального строительства к сети газораспределения, теплоснабжения в сумме 461,5 тыс. рублей</w:t>
      </w:r>
    </w:p>
    <w:p w:rsidR="00A461D0" w:rsidRPr="007A3B52" w:rsidRDefault="00A461D0" w:rsidP="00A461D0">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7A3B52">
        <w:rPr>
          <w:rFonts w:ascii="Times New Roman" w:eastAsia="Times New Roman" w:hAnsi="Times New Roman" w:cs="Times New Roman"/>
          <w:sz w:val="24"/>
          <w:szCs w:val="24"/>
          <w:lang w:eastAsia="ar-SA"/>
        </w:rPr>
        <w:t xml:space="preserve">- на исполнение государственных полномочий по компенсации выпадающих доходов </w:t>
      </w:r>
      <w:proofErr w:type="spellStart"/>
      <w:r w:rsidRPr="007A3B52">
        <w:rPr>
          <w:rFonts w:ascii="Times New Roman" w:eastAsia="Times New Roman" w:hAnsi="Times New Roman" w:cs="Times New Roman"/>
          <w:sz w:val="24"/>
          <w:szCs w:val="24"/>
          <w:lang w:eastAsia="ar-SA"/>
        </w:rPr>
        <w:t>ресурсоснабжающих</w:t>
      </w:r>
      <w:proofErr w:type="spellEnd"/>
      <w:r w:rsidRPr="007A3B52">
        <w:rPr>
          <w:rFonts w:ascii="Times New Roman" w:eastAsia="Times New Roman" w:hAnsi="Times New Roman" w:cs="Times New Roman"/>
          <w:sz w:val="24"/>
          <w:szCs w:val="24"/>
          <w:lang w:eastAsia="ar-SA"/>
        </w:rPr>
        <w:t xml:space="preserve"> организаций, связанных с применением ими социальных тарифов на коммунальные услуги, поставляемые населению, за счет средств субвенции из областного бюджета составили 9447,0 тыс. рублей.</w:t>
      </w:r>
    </w:p>
    <w:p w:rsidR="00A461D0" w:rsidRPr="0033162F" w:rsidRDefault="00A461D0" w:rsidP="00A461D0">
      <w:pPr>
        <w:tabs>
          <w:tab w:val="left" w:pos="1470"/>
        </w:tabs>
        <w:suppressAutoHyphens/>
        <w:spacing w:after="0" w:line="240" w:lineRule="auto"/>
        <w:jc w:val="both"/>
        <w:rPr>
          <w:rFonts w:ascii="Times New Roman" w:eastAsia="Times New Roman" w:hAnsi="Times New Roman" w:cs="Times New Roman"/>
          <w:sz w:val="28"/>
          <w:szCs w:val="28"/>
          <w:lang w:eastAsia="ar-SA"/>
        </w:rPr>
      </w:pPr>
    </w:p>
    <w:p w:rsidR="00A461D0" w:rsidRPr="0033162F" w:rsidRDefault="00A461D0" w:rsidP="00A461D0">
      <w:pPr>
        <w:tabs>
          <w:tab w:val="left" w:pos="1470"/>
        </w:tabs>
        <w:suppressAutoHyphens/>
        <w:spacing w:after="0" w:line="240" w:lineRule="auto"/>
        <w:ind w:firstLine="540"/>
        <w:jc w:val="both"/>
        <w:rPr>
          <w:rFonts w:ascii="Times New Roman" w:eastAsia="Times New Roman" w:hAnsi="Times New Roman" w:cs="Times New Roman"/>
          <w:sz w:val="28"/>
          <w:szCs w:val="28"/>
          <w:lang w:eastAsia="ar-SA"/>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0503 «Благоустройство»</w:t>
      </w:r>
    </w:p>
    <w:p w:rsidR="00A461D0" w:rsidRPr="00602334" w:rsidRDefault="00A461D0" w:rsidP="00A461D0">
      <w:pPr>
        <w:spacing w:after="0" w:line="240" w:lineRule="auto"/>
        <w:jc w:val="both"/>
        <w:rPr>
          <w:rFonts w:ascii="Times New Roman" w:eastAsia="Times New Roman" w:hAnsi="Times New Roman" w:cs="Times New Roman"/>
          <w:sz w:val="24"/>
          <w:szCs w:val="24"/>
          <w:lang w:eastAsia="ru-RU"/>
        </w:rPr>
      </w:pPr>
      <w:r w:rsidRPr="00602334">
        <w:rPr>
          <w:rFonts w:ascii="Times New Roman" w:eastAsia="Calibri" w:hAnsi="Times New Roman" w:cs="Times New Roman"/>
          <w:sz w:val="24"/>
          <w:szCs w:val="24"/>
        </w:rPr>
        <w:tab/>
        <w:t xml:space="preserve">Расходы по подразделу исполнены в сумме </w:t>
      </w:r>
      <w:r w:rsidRPr="00602334">
        <w:rPr>
          <w:rFonts w:ascii="Times New Roman" w:eastAsia="Times New Roman" w:hAnsi="Times New Roman" w:cs="Times New Roman"/>
          <w:sz w:val="24"/>
          <w:szCs w:val="24"/>
          <w:lang w:eastAsia="ru-RU"/>
        </w:rPr>
        <w:t>92961,2 (</w:t>
      </w:r>
      <w:r w:rsidRPr="00602334">
        <w:rPr>
          <w:rFonts w:ascii="Times New Roman" w:eastAsia="Calibri" w:hAnsi="Times New Roman" w:cs="Times New Roman"/>
          <w:sz w:val="24"/>
          <w:szCs w:val="24"/>
        </w:rPr>
        <w:t>102353,0 тыс. руб. в 2018 году) тыс. руб. в том числе:</w:t>
      </w:r>
    </w:p>
    <w:p w:rsidR="00A461D0" w:rsidRPr="00602334" w:rsidRDefault="00A461D0" w:rsidP="00A461D0">
      <w:pPr>
        <w:tabs>
          <w:tab w:val="left" w:pos="1470"/>
        </w:tabs>
        <w:spacing w:after="0"/>
        <w:ind w:firstLine="539"/>
        <w:jc w:val="both"/>
        <w:rPr>
          <w:rFonts w:ascii="Times New Roman" w:hAnsi="Times New Roman" w:cs="Times New Roman"/>
          <w:sz w:val="24"/>
          <w:szCs w:val="24"/>
        </w:rPr>
      </w:pPr>
      <w:r w:rsidRPr="00602334">
        <w:rPr>
          <w:rFonts w:ascii="Times New Roman" w:hAnsi="Times New Roman" w:cs="Times New Roman"/>
          <w:color w:val="000000"/>
          <w:sz w:val="24"/>
          <w:szCs w:val="24"/>
        </w:rPr>
        <w:t xml:space="preserve">-финансирование муниципальной программы по устойчивому развитию сельских территорий направлено 91,0 тыс. рублей </w:t>
      </w:r>
      <w:r w:rsidRPr="00602334">
        <w:rPr>
          <w:rFonts w:ascii="Times New Roman" w:hAnsi="Times New Roman" w:cs="Times New Roman"/>
          <w:sz w:val="24"/>
          <w:szCs w:val="24"/>
        </w:rPr>
        <w:t>на устройство парка отдыха «Памяти героев» ТОС «</w:t>
      </w:r>
      <w:proofErr w:type="spellStart"/>
      <w:r w:rsidRPr="00602334">
        <w:rPr>
          <w:rFonts w:ascii="Times New Roman" w:hAnsi="Times New Roman" w:cs="Times New Roman"/>
          <w:sz w:val="24"/>
          <w:szCs w:val="24"/>
        </w:rPr>
        <w:t>Безымянка</w:t>
      </w:r>
      <w:proofErr w:type="spellEnd"/>
      <w:r w:rsidRPr="00602334">
        <w:rPr>
          <w:rFonts w:ascii="Times New Roman" w:hAnsi="Times New Roman" w:cs="Times New Roman"/>
          <w:sz w:val="24"/>
          <w:szCs w:val="24"/>
        </w:rPr>
        <w:t xml:space="preserve"> – Центр».</w:t>
      </w:r>
    </w:p>
    <w:p w:rsidR="00A461D0" w:rsidRPr="005F5396" w:rsidRDefault="00A461D0" w:rsidP="00A461D0">
      <w:pPr>
        <w:spacing w:after="0" w:line="240" w:lineRule="auto"/>
        <w:jc w:val="both"/>
        <w:rPr>
          <w:rFonts w:ascii="Times New Roman" w:eastAsia="Times New Roman" w:hAnsi="Times New Roman" w:cs="Times New Roman"/>
          <w:sz w:val="24"/>
          <w:szCs w:val="24"/>
          <w:lang w:eastAsia="ru-RU"/>
        </w:rPr>
      </w:pPr>
      <w:r w:rsidRPr="005F5396">
        <w:rPr>
          <w:rFonts w:ascii="Times New Roman" w:hAnsi="Times New Roman" w:cs="Times New Roman"/>
          <w:sz w:val="24"/>
          <w:szCs w:val="24"/>
        </w:rPr>
        <w:t xml:space="preserve">          -</w:t>
      </w:r>
      <w:r w:rsidRPr="005F5396">
        <w:rPr>
          <w:rFonts w:ascii="Times New Roman" w:hAnsi="Times New Roman" w:cs="Times New Roman"/>
        </w:rPr>
        <w:t xml:space="preserve"> расходы в рамках в</w:t>
      </w:r>
      <w:r w:rsidRPr="005F5396">
        <w:rPr>
          <w:rFonts w:ascii="Times New Roman" w:eastAsia="Times New Roman" w:hAnsi="Times New Roman" w:cs="Times New Roman"/>
          <w:sz w:val="24"/>
          <w:szCs w:val="24"/>
          <w:lang w:eastAsia="ru-RU"/>
        </w:rPr>
        <w:t>едомственной целевой программы "Благоустройство территории городского округа город Михайловка на 2016-2018 годы"</w:t>
      </w:r>
      <w:r>
        <w:rPr>
          <w:rFonts w:ascii="Times New Roman" w:eastAsia="Times New Roman" w:hAnsi="Times New Roman" w:cs="Times New Roman"/>
          <w:sz w:val="24"/>
          <w:szCs w:val="24"/>
          <w:lang w:eastAsia="ru-RU"/>
        </w:rPr>
        <w:t xml:space="preserve"> на </w:t>
      </w:r>
      <w:r w:rsidRPr="00602334">
        <w:rPr>
          <w:rFonts w:ascii="Times New Roman" w:hAnsi="Times New Roman" w:cs="Times New Roman"/>
          <w:sz w:val="24"/>
          <w:szCs w:val="24"/>
        </w:rPr>
        <w:t>обеспечение деятельности подведомственного учреждения АУ «Комбинат благоустройства и  озеленения» и составили 3</w:t>
      </w:r>
      <w:r>
        <w:rPr>
          <w:rFonts w:ascii="Times New Roman" w:hAnsi="Times New Roman" w:cs="Times New Roman"/>
          <w:sz w:val="24"/>
          <w:szCs w:val="24"/>
        </w:rPr>
        <w:t>1756,7</w:t>
      </w:r>
      <w:r w:rsidRPr="00602334">
        <w:rPr>
          <w:rFonts w:ascii="Times New Roman" w:hAnsi="Times New Roman" w:cs="Times New Roman"/>
          <w:sz w:val="24"/>
          <w:szCs w:val="24"/>
        </w:rPr>
        <w:t xml:space="preserve"> тыс. рублей;</w:t>
      </w:r>
    </w:p>
    <w:p w:rsidR="00A461D0" w:rsidRPr="00602334"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-финансирование муниципальной программы «Формирование современной городской среды городского округа» составило 44649,2 тыс. рублей, или 100,0 % годовых бюджетных назначений, в том числе за счет средств субсидии из областного бюджета 43253,3 тыс. рублей. Средства направлены на:</w:t>
      </w:r>
    </w:p>
    <w:p w:rsidR="00A461D0" w:rsidRPr="00602334" w:rsidRDefault="00A461D0" w:rsidP="00A461D0">
      <w:pPr>
        <w:tabs>
          <w:tab w:val="left" w:pos="0"/>
        </w:tabs>
        <w:spacing w:after="0"/>
        <w:ind w:firstLine="539"/>
        <w:jc w:val="both"/>
        <w:rPr>
          <w:rFonts w:ascii="Times New Roman" w:hAnsi="Times New Roman" w:cs="Times New Roman"/>
          <w:sz w:val="24"/>
          <w:szCs w:val="24"/>
        </w:rPr>
      </w:pPr>
      <w:r w:rsidRPr="00602334">
        <w:rPr>
          <w:rFonts w:ascii="Times New Roman" w:hAnsi="Times New Roman" w:cs="Times New Roman"/>
          <w:sz w:val="24"/>
          <w:szCs w:val="24"/>
        </w:rPr>
        <w:t xml:space="preserve">благоустройство 6 территории общего пользования в черте города, в том числе: территория Парка «Победы»; привокзальная площадь железнодорожного вокзала по ул. Вокзальная; сквер «Радуга» в районе многоквартирных домов </w:t>
      </w:r>
      <w:proofErr w:type="spellStart"/>
      <w:r w:rsidRPr="00602334">
        <w:rPr>
          <w:rFonts w:ascii="Times New Roman" w:hAnsi="Times New Roman" w:cs="Times New Roman"/>
          <w:sz w:val="24"/>
          <w:szCs w:val="24"/>
        </w:rPr>
        <w:t>ул.Обороны</w:t>
      </w:r>
      <w:proofErr w:type="spellEnd"/>
      <w:r w:rsidRPr="00602334">
        <w:rPr>
          <w:rFonts w:ascii="Times New Roman" w:hAnsi="Times New Roman" w:cs="Times New Roman"/>
          <w:sz w:val="24"/>
          <w:szCs w:val="24"/>
        </w:rPr>
        <w:t xml:space="preserve">, 43а, ул. Республиканская,26а; сквер «Молодежный» в районе многоквартирных домов ул. 2-я </w:t>
      </w:r>
      <w:proofErr w:type="spellStart"/>
      <w:r w:rsidRPr="00602334">
        <w:rPr>
          <w:rFonts w:ascii="Times New Roman" w:hAnsi="Times New Roman" w:cs="Times New Roman"/>
          <w:sz w:val="24"/>
          <w:szCs w:val="24"/>
        </w:rPr>
        <w:t>Краснознаменская</w:t>
      </w:r>
      <w:proofErr w:type="spellEnd"/>
      <w:r w:rsidRPr="00602334">
        <w:rPr>
          <w:rFonts w:ascii="Times New Roman" w:hAnsi="Times New Roman" w:cs="Times New Roman"/>
          <w:sz w:val="24"/>
          <w:szCs w:val="24"/>
        </w:rPr>
        <w:t xml:space="preserve"> д.57,61,61/2,63/65 и здания ЗАГС; сквер «Знаний» в районе многоквартирного дома ул. Обороны д.53 и МКОУ «СШ№7»; сквер «Сказка» в районе многоквартирных домов д.65,69,71,73, ул. Энгельса д.16 в сумме 31315,9 тыс. рублей, в том числе за счет средств субсидии из областного бюджета 31253,3 тыс. рублей</w:t>
      </w:r>
    </w:p>
    <w:p w:rsidR="00A461D0"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 xml:space="preserve">благоустройство территорий общего пользования в 4-х сельских населенных пунктах (ст. </w:t>
      </w:r>
      <w:proofErr w:type="spellStart"/>
      <w:r w:rsidRPr="00602334">
        <w:rPr>
          <w:rFonts w:ascii="Times New Roman" w:hAnsi="Times New Roman" w:cs="Times New Roman"/>
          <w:sz w:val="24"/>
          <w:szCs w:val="24"/>
        </w:rPr>
        <w:t>Етеревская</w:t>
      </w:r>
      <w:proofErr w:type="spellEnd"/>
      <w:r w:rsidRPr="00602334">
        <w:rPr>
          <w:rFonts w:ascii="Times New Roman" w:hAnsi="Times New Roman" w:cs="Times New Roman"/>
          <w:sz w:val="24"/>
          <w:szCs w:val="24"/>
        </w:rPr>
        <w:t xml:space="preserve">, х. Большой, х. </w:t>
      </w:r>
      <w:proofErr w:type="spellStart"/>
      <w:r w:rsidRPr="00602334">
        <w:rPr>
          <w:rFonts w:ascii="Times New Roman" w:hAnsi="Times New Roman" w:cs="Times New Roman"/>
          <w:sz w:val="24"/>
          <w:szCs w:val="24"/>
        </w:rPr>
        <w:t>Карагичевский</w:t>
      </w:r>
      <w:proofErr w:type="spellEnd"/>
      <w:r w:rsidRPr="00602334">
        <w:rPr>
          <w:rFonts w:ascii="Times New Roman" w:hAnsi="Times New Roman" w:cs="Times New Roman"/>
          <w:sz w:val="24"/>
          <w:szCs w:val="24"/>
        </w:rPr>
        <w:t xml:space="preserve">, х. </w:t>
      </w:r>
      <w:proofErr w:type="spellStart"/>
      <w:r w:rsidRPr="00602334">
        <w:rPr>
          <w:rFonts w:ascii="Times New Roman" w:hAnsi="Times New Roman" w:cs="Times New Roman"/>
          <w:sz w:val="24"/>
          <w:szCs w:val="24"/>
        </w:rPr>
        <w:t>Катасонов</w:t>
      </w:r>
      <w:proofErr w:type="spellEnd"/>
      <w:r w:rsidRPr="00602334">
        <w:rPr>
          <w:rFonts w:ascii="Times New Roman" w:hAnsi="Times New Roman" w:cs="Times New Roman"/>
          <w:sz w:val="24"/>
          <w:szCs w:val="24"/>
        </w:rPr>
        <w:t>) – 13333,3 тыс. рублей, в том числе за счет средств областного бюджета 12000,0 тыс. рублей;</w:t>
      </w:r>
    </w:p>
    <w:p w:rsidR="00A461D0" w:rsidRPr="00602334" w:rsidRDefault="00A461D0" w:rsidP="00A461D0">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Непрограммные расходы в сумме 16464,3 тыс. рублей направлены на:</w:t>
      </w:r>
    </w:p>
    <w:p w:rsidR="00A461D0"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 уличное освещение – 14498,1 тыс. рублей;</w:t>
      </w:r>
    </w:p>
    <w:p w:rsidR="00A461D0" w:rsidRPr="00602334"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-реконструкцию фонтана по ул. Обороны – 958,8 тыс. рублей, в том числе за счет средств дотации из област</w:t>
      </w:r>
      <w:r>
        <w:rPr>
          <w:rFonts w:ascii="Times New Roman" w:hAnsi="Times New Roman" w:cs="Times New Roman"/>
          <w:sz w:val="24"/>
          <w:szCs w:val="24"/>
        </w:rPr>
        <w:t>ного бюджета 470,0 тыс. рублей;</w:t>
      </w:r>
    </w:p>
    <w:p w:rsidR="00A461D0" w:rsidRPr="00602334"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 озеленение – 21,0 тыс. рублей;</w:t>
      </w:r>
    </w:p>
    <w:p w:rsidR="00A461D0"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 содержание мест захоронений – 27,1 тыс. рублей;</w:t>
      </w:r>
    </w:p>
    <w:p w:rsidR="00A461D0" w:rsidRPr="00602334" w:rsidRDefault="00A461D0" w:rsidP="00A461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субсидии на иные цели </w:t>
      </w:r>
      <w:r w:rsidRPr="00602334">
        <w:rPr>
          <w:rFonts w:ascii="Times New Roman" w:hAnsi="Times New Roman" w:cs="Times New Roman"/>
          <w:sz w:val="24"/>
          <w:szCs w:val="24"/>
        </w:rPr>
        <w:t>АУ «Комбинат благоустройства и  озеленения»</w:t>
      </w:r>
      <w:r>
        <w:rPr>
          <w:rFonts w:ascii="Times New Roman" w:hAnsi="Times New Roman" w:cs="Times New Roman"/>
          <w:sz w:val="24"/>
          <w:szCs w:val="24"/>
        </w:rPr>
        <w:t xml:space="preserve"> - 575,2 тыс. руб.;</w:t>
      </w:r>
    </w:p>
    <w:p w:rsidR="00A461D0" w:rsidRPr="00602334"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lastRenderedPageBreak/>
        <w:t>- прочие расходы благоустройства – 384,1 тыс. рублей.</w:t>
      </w:r>
    </w:p>
    <w:p w:rsidR="00A461D0" w:rsidRPr="0033162F" w:rsidRDefault="00A461D0" w:rsidP="00A461D0">
      <w:pPr>
        <w:suppressAutoHyphens/>
        <w:spacing w:after="0" w:line="240" w:lineRule="auto"/>
        <w:ind w:firstLine="708"/>
        <w:jc w:val="both"/>
        <w:rPr>
          <w:rFonts w:ascii="Times New Roman" w:eastAsia="Times New Roman" w:hAnsi="Times New Roman" w:cs="Times New Roman"/>
          <w:color w:val="1F497D" w:themeColor="text2"/>
          <w:sz w:val="24"/>
          <w:szCs w:val="24"/>
          <w:lang w:eastAsia="ar-SA"/>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0505 « Другие вопросы в области жилищно-коммунального хозяйства»</w:t>
      </w:r>
    </w:p>
    <w:p w:rsidR="00A461D0" w:rsidRPr="00010B0E" w:rsidRDefault="00A461D0" w:rsidP="00A461D0">
      <w:pPr>
        <w:spacing w:after="0" w:line="240" w:lineRule="auto"/>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 xml:space="preserve">             По подразделу расходы исполнены в сумме</w:t>
      </w:r>
      <w:r w:rsidRPr="00010B0E">
        <w:t xml:space="preserve"> </w:t>
      </w:r>
      <w:r w:rsidRPr="00010B0E">
        <w:rPr>
          <w:rFonts w:ascii="Times New Roman" w:eastAsia="Times New Roman" w:hAnsi="Times New Roman" w:cs="Times New Roman"/>
          <w:sz w:val="24"/>
          <w:szCs w:val="24"/>
          <w:lang w:eastAsia="ru-RU"/>
        </w:rPr>
        <w:t>9080,8</w:t>
      </w:r>
      <w:r w:rsidRPr="003316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тыс. </w:t>
      </w:r>
      <w:r w:rsidRPr="0033162F">
        <w:rPr>
          <w:rFonts w:ascii="Times New Roman" w:eastAsia="Calibri" w:hAnsi="Times New Roman" w:cs="Times New Roman"/>
          <w:sz w:val="24"/>
          <w:szCs w:val="24"/>
        </w:rPr>
        <w:t xml:space="preserve">рублей. </w:t>
      </w:r>
    </w:p>
    <w:p w:rsidR="00A461D0" w:rsidRPr="00602334"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 xml:space="preserve">На реализацию муниципальной программы по содействию занятости </w:t>
      </w:r>
      <w:proofErr w:type="gramStart"/>
      <w:r w:rsidRPr="00602334">
        <w:rPr>
          <w:rFonts w:ascii="Times New Roman" w:hAnsi="Times New Roman" w:cs="Times New Roman"/>
          <w:sz w:val="24"/>
          <w:szCs w:val="24"/>
        </w:rPr>
        <w:t>населения</w:t>
      </w:r>
      <w:proofErr w:type="gramEnd"/>
      <w:r w:rsidRPr="00602334">
        <w:rPr>
          <w:rFonts w:ascii="Times New Roman" w:hAnsi="Times New Roman" w:cs="Times New Roman"/>
          <w:sz w:val="24"/>
          <w:szCs w:val="24"/>
        </w:rPr>
        <w:t xml:space="preserve"> предусмотренные ассигнования выполнены на 97,2 % и расходы на организацию общественных работ составили  1549,3 тыс. рублей, дополнительно создано 132 рабочих мест.</w:t>
      </w:r>
    </w:p>
    <w:p w:rsidR="00A461D0" w:rsidRPr="00602334" w:rsidRDefault="00A461D0" w:rsidP="00A461D0">
      <w:pPr>
        <w:spacing w:after="0"/>
        <w:ind w:firstLine="708"/>
        <w:jc w:val="both"/>
        <w:rPr>
          <w:rFonts w:ascii="Times New Roman" w:hAnsi="Times New Roman" w:cs="Times New Roman"/>
          <w:sz w:val="24"/>
          <w:szCs w:val="24"/>
        </w:rPr>
      </w:pPr>
      <w:r w:rsidRPr="00602334">
        <w:rPr>
          <w:rFonts w:ascii="Times New Roman" w:hAnsi="Times New Roman" w:cs="Times New Roman"/>
          <w:sz w:val="24"/>
          <w:szCs w:val="24"/>
        </w:rPr>
        <w:t>На организацию и осуществление государственного жилищного надзора за счет средств субвенции из областного бюджета направлено 558,7 тыс. рублей.</w:t>
      </w:r>
    </w:p>
    <w:p w:rsidR="00A461D0" w:rsidRPr="00602334" w:rsidRDefault="00A461D0" w:rsidP="00A461D0">
      <w:pPr>
        <w:spacing w:after="0" w:line="240" w:lineRule="auto"/>
        <w:jc w:val="both"/>
        <w:rPr>
          <w:rFonts w:ascii="Times New Roman" w:eastAsia="Times New Roman" w:hAnsi="Times New Roman" w:cs="Times New Roman"/>
          <w:color w:val="1F497D" w:themeColor="text2"/>
          <w:sz w:val="24"/>
          <w:szCs w:val="24"/>
          <w:lang w:eastAsia="ar-SA"/>
        </w:rPr>
      </w:pPr>
      <w:r>
        <w:rPr>
          <w:rFonts w:ascii="Times New Roman" w:hAnsi="Times New Roman" w:cs="Times New Roman"/>
          <w:sz w:val="24"/>
          <w:szCs w:val="24"/>
        </w:rPr>
        <w:t xml:space="preserve">            </w:t>
      </w:r>
      <w:r w:rsidRPr="00602334">
        <w:rPr>
          <w:rFonts w:ascii="Times New Roman" w:hAnsi="Times New Roman" w:cs="Times New Roman"/>
          <w:sz w:val="24"/>
          <w:szCs w:val="24"/>
        </w:rPr>
        <w:t xml:space="preserve">Расходы на содержание МКУ «ОКС» составили 6972,8 тыс. рублей, или 90,0 % годовых бюджетных назначений, в том числе за счет средств дотации из областного бюджета </w:t>
      </w:r>
      <w:r>
        <w:rPr>
          <w:rFonts w:ascii="Times New Roman" w:hAnsi="Times New Roman" w:cs="Times New Roman"/>
          <w:sz w:val="24"/>
          <w:szCs w:val="24"/>
        </w:rPr>
        <w:t xml:space="preserve">96,8 </w:t>
      </w:r>
      <w:r w:rsidRPr="00602334">
        <w:rPr>
          <w:rFonts w:ascii="Times New Roman" w:hAnsi="Times New Roman" w:cs="Times New Roman"/>
          <w:sz w:val="24"/>
          <w:szCs w:val="24"/>
        </w:rPr>
        <w:t>тыс. рублей на погашение кредиторской задолженности</w:t>
      </w:r>
      <w:r w:rsidRPr="00602334">
        <w:rPr>
          <w:rFonts w:ascii="Times New Roman" w:eastAsia="Times New Roman" w:hAnsi="Times New Roman" w:cs="Times New Roman"/>
          <w:color w:val="1F497D" w:themeColor="text2"/>
          <w:sz w:val="24"/>
          <w:szCs w:val="24"/>
          <w:lang w:eastAsia="ar-SA"/>
        </w:rPr>
        <w:tab/>
      </w:r>
    </w:p>
    <w:p w:rsidR="00A461D0" w:rsidRDefault="00A461D0" w:rsidP="00A461D0">
      <w:pPr>
        <w:suppressAutoHyphens/>
        <w:spacing w:after="0" w:line="240" w:lineRule="auto"/>
        <w:ind w:firstLine="708"/>
        <w:jc w:val="both"/>
        <w:rPr>
          <w:rFonts w:ascii="Times New Roman" w:eastAsia="Times New Roman" w:hAnsi="Times New Roman" w:cs="Times New Roman"/>
          <w:color w:val="1F497D" w:themeColor="text2"/>
          <w:sz w:val="24"/>
          <w:szCs w:val="24"/>
          <w:lang w:eastAsia="ar-SA"/>
        </w:rPr>
      </w:pPr>
    </w:p>
    <w:p w:rsidR="00A461D0" w:rsidRDefault="00A461D0" w:rsidP="00A461D0">
      <w:pPr>
        <w:ind w:firstLine="708"/>
        <w:jc w:val="both"/>
        <w:rPr>
          <w:rFonts w:ascii="Times New Roman" w:hAnsi="Times New Roman" w:cs="Times New Roman"/>
          <w:sz w:val="24"/>
          <w:szCs w:val="24"/>
        </w:rPr>
      </w:pPr>
      <w:r w:rsidRPr="00504E51">
        <w:rPr>
          <w:rFonts w:ascii="Times New Roman" w:eastAsia="Times New Roman" w:hAnsi="Times New Roman" w:cs="Times New Roman"/>
          <w:b/>
          <w:sz w:val="24"/>
          <w:szCs w:val="24"/>
          <w:lang w:eastAsia="ar-SA"/>
        </w:rPr>
        <w:t>По разделу 0600 «Охрана окружающей среды»</w:t>
      </w:r>
      <w:r w:rsidRPr="00504E51">
        <w:rPr>
          <w:rFonts w:ascii="Times New Roman" w:eastAsia="Times New Roman" w:hAnsi="Times New Roman" w:cs="Times New Roman"/>
          <w:sz w:val="24"/>
          <w:szCs w:val="24"/>
          <w:lang w:eastAsia="ar-SA"/>
        </w:rPr>
        <w:t xml:space="preserve"> расходы </w:t>
      </w:r>
      <w:r w:rsidRPr="00504E51">
        <w:rPr>
          <w:rFonts w:ascii="Times New Roman" w:hAnsi="Times New Roman" w:cs="Times New Roman"/>
          <w:sz w:val="24"/>
          <w:szCs w:val="24"/>
        </w:rPr>
        <w:t>исполнены на 97,5 % и составили 13643,4 тыс. рублей</w:t>
      </w:r>
      <w:r>
        <w:rPr>
          <w:rFonts w:ascii="Times New Roman" w:hAnsi="Times New Roman" w:cs="Times New Roman"/>
          <w:sz w:val="24"/>
          <w:szCs w:val="24"/>
        </w:rPr>
        <w:t xml:space="preserve">. </w:t>
      </w:r>
    </w:p>
    <w:p w:rsidR="00A461D0" w:rsidRDefault="00A461D0" w:rsidP="00A461D0">
      <w:pPr>
        <w:spacing w:after="0" w:line="240" w:lineRule="auto"/>
        <w:jc w:val="center"/>
        <w:rPr>
          <w:rFonts w:ascii="Times New Roman" w:eastAsia="Times New Roman" w:hAnsi="Times New Roman" w:cs="Times New Roman"/>
          <w:b/>
          <w:i/>
          <w:sz w:val="24"/>
          <w:szCs w:val="24"/>
          <w:lang w:eastAsia="ru-RU"/>
        </w:rPr>
      </w:pPr>
      <w:r w:rsidRPr="00504E51">
        <w:rPr>
          <w:rFonts w:ascii="Times New Roman" w:hAnsi="Times New Roman" w:cs="Times New Roman"/>
          <w:b/>
          <w:i/>
          <w:sz w:val="24"/>
          <w:szCs w:val="24"/>
        </w:rPr>
        <w:t xml:space="preserve">0605 «Другие вопросы в </w:t>
      </w:r>
      <w:r w:rsidRPr="00504E51">
        <w:rPr>
          <w:rFonts w:ascii="Times New Roman" w:eastAsia="Times New Roman" w:hAnsi="Times New Roman" w:cs="Times New Roman"/>
          <w:b/>
          <w:i/>
          <w:sz w:val="24"/>
          <w:szCs w:val="24"/>
          <w:lang w:eastAsia="ru-RU"/>
        </w:rPr>
        <w:t xml:space="preserve"> области охраны окружающей среды»</w:t>
      </w:r>
    </w:p>
    <w:p w:rsidR="00A461D0" w:rsidRPr="00504E51" w:rsidRDefault="00A461D0" w:rsidP="00A461D0">
      <w:pPr>
        <w:spacing w:after="0" w:line="240" w:lineRule="auto"/>
        <w:jc w:val="center"/>
        <w:rPr>
          <w:rFonts w:ascii="Times New Roman" w:eastAsia="Times New Roman" w:hAnsi="Times New Roman" w:cs="Times New Roman"/>
          <w:b/>
          <w:i/>
          <w:sz w:val="24"/>
          <w:szCs w:val="24"/>
          <w:lang w:eastAsia="ru-RU"/>
        </w:rPr>
      </w:pPr>
    </w:p>
    <w:p w:rsidR="00A461D0" w:rsidRPr="00504E51" w:rsidRDefault="00A461D0" w:rsidP="00A461D0">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данному подразделу расходы исполнены в сумме </w:t>
      </w:r>
      <w:r w:rsidRPr="00504E51">
        <w:rPr>
          <w:rFonts w:ascii="Times New Roman" w:hAnsi="Times New Roman" w:cs="Times New Roman"/>
          <w:sz w:val="24"/>
          <w:szCs w:val="24"/>
        </w:rPr>
        <w:t>13643,4 тыс. рублей, в том числе за счет средств субсидии из областного бюджета 11596,9 тыс. рублей. Средства направлены на реализацию мероприятий в области обращения с отходами и ликвидации накопленного экологического ущерба.</w:t>
      </w:r>
      <w:r w:rsidRPr="00504E51">
        <w:rPr>
          <w:rFonts w:ascii="Times New Roman" w:hAnsi="Times New Roman" w:cs="Times New Roman"/>
          <w:sz w:val="24"/>
          <w:szCs w:val="24"/>
        </w:rPr>
        <w:tab/>
      </w:r>
    </w:p>
    <w:p w:rsidR="00A461D0" w:rsidRPr="0033162F" w:rsidRDefault="00A461D0" w:rsidP="00A461D0">
      <w:pPr>
        <w:suppressAutoHyphens/>
        <w:spacing w:after="0" w:line="240" w:lineRule="auto"/>
        <w:ind w:firstLine="708"/>
        <w:jc w:val="both"/>
        <w:rPr>
          <w:rFonts w:ascii="Times New Roman" w:eastAsia="Times New Roman" w:hAnsi="Times New Roman" w:cs="Times New Roman"/>
          <w:color w:val="1F497D" w:themeColor="text2"/>
          <w:sz w:val="24"/>
          <w:szCs w:val="24"/>
          <w:lang w:eastAsia="ar-SA"/>
        </w:rPr>
      </w:pPr>
    </w:p>
    <w:p w:rsidR="00A461D0" w:rsidRPr="0033162F" w:rsidRDefault="00A461D0" w:rsidP="00A461D0">
      <w:pPr>
        <w:spacing w:after="0" w:line="240" w:lineRule="auto"/>
        <w:jc w:val="both"/>
        <w:rPr>
          <w:rFonts w:ascii="Times New Roman" w:eastAsia="Times New Roman" w:hAnsi="Times New Roman" w:cs="Times New Roman"/>
          <w:color w:val="1F497D" w:themeColor="text2"/>
          <w:sz w:val="24"/>
          <w:szCs w:val="24"/>
          <w:lang w:eastAsia="ar-SA"/>
        </w:rPr>
      </w:pPr>
      <w:r w:rsidRPr="0033162F">
        <w:rPr>
          <w:rFonts w:ascii="Times New Roman" w:eastAsia="Calibri" w:hAnsi="Times New Roman" w:cs="Times New Roman"/>
          <w:color w:val="1F497D" w:themeColor="text2"/>
          <w:sz w:val="24"/>
          <w:szCs w:val="24"/>
        </w:rPr>
        <w:tab/>
      </w:r>
    </w:p>
    <w:p w:rsidR="00A461D0" w:rsidRPr="0033162F" w:rsidRDefault="00A461D0" w:rsidP="00A461D0">
      <w:pPr>
        <w:suppressAutoHyphens/>
        <w:spacing w:after="0" w:line="240" w:lineRule="auto"/>
        <w:ind w:firstLine="708"/>
        <w:jc w:val="both"/>
        <w:rPr>
          <w:rFonts w:ascii="Times New Roman" w:eastAsia="Times New Roman" w:hAnsi="Times New Roman" w:cs="Times New Roman"/>
          <w:color w:val="1F497D" w:themeColor="text2"/>
          <w:sz w:val="24"/>
          <w:szCs w:val="24"/>
          <w:lang w:eastAsia="ar-SA"/>
        </w:rPr>
      </w:pPr>
    </w:p>
    <w:p w:rsidR="00A461D0" w:rsidRPr="008C612F" w:rsidRDefault="00A461D0" w:rsidP="00A461D0">
      <w:pPr>
        <w:spacing w:after="0" w:line="240" w:lineRule="auto"/>
        <w:jc w:val="both"/>
        <w:rPr>
          <w:rFonts w:ascii="Times New Roman" w:eastAsia="Times New Roman" w:hAnsi="Times New Roman" w:cs="Times New Roman"/>
          <w:b/>
          <w:bCs/>
          <w:sz w:val="24"/>
          <w:szCs w:val="24"/>
          <w:lang w:eastAsia="ru-RU"/>
        </w:rPr>
      </w:pPr>
      <w:r w:rsidRPr="0033162F">
        <w:rPr>
          <w:rFonts w:ascii="Times New Roman" w:eastAsia="Calibri" w:hAnsi="Times New Roman" w:cs="Times New Roman"/>
          <w:b/>
          <w:sz w:val="24"/>
          <w:szCs w:val="24"/>
        </w:rPr>
        <w:t xml:space="preserve">    По разделу 0700 «Образование» </w:t>
      </w:r>
      <w:r w:rsidRPr="0033162F">
        <w:rPr>
          <w:rFonts w:ascii="Times New Roman" w:eastAsia="Calibri" w:hAnsi="Times New Roman" w:cs="Times New Roman"/>
          <w:sz w:val="24"/>
          <w:szCs w:val="24"/>
        </w:rPr>
        <w:t xml:space="preserve">расходы исполнены в </w:t>
      </w:r>
      <w:r w:rsidRPr="00BF07E3">
        <w:rPr>
          <w:rFonts w:ascii="Times New Roman" w:eastAsia="Calibri" w:hAnsi="Times New Roman" w:cs="Times New Roman"/>
          <w:sz w:val="24"/>
          <w:szCs w:val="24"/>
        </w:rPr>
        <w:t xml:space="preserve">сумме </w:t>
      </w:r>
      <w:r w:rsidRPr="00BF07E3">
        <w:rPr>
          <w:rFonts w:ascii="Times New Roman" w:eastAsia="Times New Roman" w:hAnsi="Times New Roman" w:cs="Times New Roman"/>
          <w:bCs/>
          <w:sz w:val="24"/>
          <w:szCs w:val="24"/>
          <w:lang w:eastAsia="ru-RU"/>
        </w:rPr>
        <w:t xml:space="preserve">865925,6 </w:t>
      </w:r>
      <w:r w:rsidRPr="00BF07E3">
        <w:rPr>
          <w:rFonts w:ascii="Times New Roman" w:eastAsia="Calibri" w:hAnsi="Times New Roman" w:cs="Times New Roman"/>
          <w:sz w:val="24"/>
          <w:szCs w:val="24"/>
        </w:rPr>
        <w:t xml:space="preserve"> тыс</w:t>
      </w:r>
      <w:r w:rsidRPr="008C612F">
        <w:rPr>
          <w:rFonts w:ascii="Times New Roman" w:eastAsia="Calibri" w:hAnsi="Times New Roman" w:cs="Times New Roman"/>
          <w:sz w:val="24"/>
          <w:szCs w:val="24"/>
        </w:rPr>
        <w:t>. рублей</w:t>
      </w:r>
      <w:r>
        <w:rPr>
          <w:rFonts w:ascii="Times New Roman" w:eastAsia="Calibri" w:hAnsi="Times New Roman" w:cs="Times New Roman"/>
          <w:sz w:val="24"/>
          <w:szCs w:val="24"/>
        </w:rPr>
        <w:t xml:space="preserve">, </w:t>
      </w:r>
      <w:r w:rsidRPr="0033162F">
        <w:rPr>
          <w:rFonts w:ascii="Times New Roman" w:eastAsia="Calibri" w:hAnsi="Times New Roman" w:cs="Times New Roman"/>
          <w:sz w:val="24"/>
          <w:szCs w:val="24"/>
        </w:rPr>
        <w:t>Доля в общей</w:t>
      </w:r>
      <w:r>
        <w:rPr>
          <w:rFonts w:ascii="Times New Roman" w:eastAsia="Calibri" w:hAnsi="Times New Roman" w:cs="Times New Roman"/>
          <w:sz w:val="24"/>
          <w:szCs w:val="24"/>
        </w:rPr>
        <w:t xml:space="preserve"> структуре расходов составила 54,2</w:t>
      </w:r>
      <w:r w:rsidRPr="0033162F">
        <w:rPr>
          <w:rFonts w:ascii="Times New Roman" w:eastAsia="Calibri" w:hAnsi="Times New Roman" w:cs="Times New Roman"/>
          <w:sz w:val="24"/>
          <w:szCs w:val="24"/>
        </w:rPr>
        <w:t xml:space="preserve">%. </w:t>
      </w:r>
    </w:p>
    <w:p w:rsidR="00A461D0" w:rsidRPr="0033162F" w:rsidRDefault="00A461D0" w:rsidP="00A461D0">
      <w:pPr>
        <w:spacing w:after="0" w:line="240" w:lineRule="auto"/>
        <w:jc w:val="both"/>
        <w:rPr>
          <w:rFonts w:ascii="Times New Roman" w:eastAsia="Calibri" w:hAnsi="Times New Roman" w:cs="Times New Roman"/>
          <w:color w:val="1F497D" w:themeColor="text2"/>
          <w:sz w:val="24"/>
          <w:szCs w:val="24"/>
        </w:rPr>
      </w:pPr>
      <w:r w:rsidRPr="0033162F">
        <w:rPr>
          <w:rFonts w:ascii="Calibri" w:eastAsia="Calibri" w:hAnsi="Calibri" w:cs="Times New Roman"/>
          <w:noProof/>
          <w:color w:val="1F497D" w:themeColor="text2"/>
          <w:lang w:eastAsia="ru-RU"/>
        </w:rPr>
        <w:drawing>
          <wp:inline distT="0" distB="0" distL="0" distR="0" wp14:anchorId="4D279AAD" wp14:editId="0365B04D">
            <wp:extent cx="5495925" cy="3209925"/>
            <wp:effectExtent l="0" t="0" r="9525" b="9525"/>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61D0" w:rsidRPr="0033162F" w:rsidRDefault="00A461D0" w:rsidP="00A461D0">
      <w:pPr>
        <w:spacing w:after="0" w:line="240" w:lineRule="auto"/>
        <w:jc w:val="both"/>
        <w:rPr>
          <w:rFonts w:ascii="Times New Roman" w:eastAsia="Calibri" w:hAnsi="Times New Roman" w:cs="Times New Roman"/>
          <w:color w:val="1F497D" w:themeColor="text2"/>
          <w:sz w:val="24"/>
          <w:szCs w:val="24"/>
        </w:rPr>
      </w:pPr>
    </w:p>
    <w:p w:rsidR="00A461D0" w:rsidRPr="0033162F" w:rsidRDefault="00A461D0" w:rsidP="00A461D0">
      <w:pPr>
        <w:spacing w:after="0" w:line="240" w:lineRule="auto"/>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По данному разделу финансируются следующие подразделы:</w:t>
      </w:r>
    </w:p>
    <w:p w:rsidR="00A461D0" w:rsidRPr="0033162F" w:rsidRDefault="00A461D0" w:rsidP="00A461D0">
      <w:pPr>
        <w:spacing w:after="0" w:line="240" w:lineRule="auto"/>
        <w:jc w:val="center"/>
        <w:rPr>
          <w:rFonts w:ascii="Times New Roman" w:eastAsia="Calibri" w:hAnsi="Times New Roman" w:cs="Times New Roman"/>
          <w:b/>
          <w:i/>
          <w:sz w:val="24"/>
          <w:szCs w:val="24"/>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lastRenderedPageBreak/>
        <w:t>0701 «Дошкольное образование»</w:t>
      </w:r>
    </w:p>
    <w:p w:rsidR="00A461D0" w:rsidRPr="0033162F" w:rsidRDefault="00A461D0" w:rsidP="00A461D0">
      <w:pPr>
        <w:spacing w:after="0" w:line="240" w:lineRule="auto"/>
        <w:jc w:val="center"/>
        <w:rPr>
          <w:rFonts w:ascii="Times New Roman" w:eastAsia="Calibri" w:hAnsi="Times New Roman" w:cs="Times New Roman"/>
          <w:i/>
          <w:sz w:val="24"/>
          <w:szCs w:val="24"/>
        </w:rPr>
      </w:pPr>
    </w:p>
    <w:p w:rsidR="00A461D0" w:rsidRPr="004A6213"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ab/>
        <w:t>По подразделу расходы исполнены в сумме</w:t>
      </w:r>
      <w:r>
        <w:rPr>
          <w:rFonts w:ascii="Times New Roman" w:eastAsia="Calibri" w:hAnsi="Times New Roman" w:cs="Times New Roman"/>
          <w:sz w:val="24"/>
          <w:szCs w:val="24"/>
        </w:rPr>
        <w:t xml:space="preserve"> </w:t>
      </w:r>
      <w:r w:rsidRPr="004A6213">
        <w:rPr>
          <w:rFonts w:ascii="Times New Roman" w:eastAsia="Times New Roman" w:hAnsi="Times New Roman" w:cs="Times New Roman"/>
          <w:sz w:val="24"/>
          <w:szCs w:val="24"/>
          <w:lang w:eastAsia="ru-RU"/>
        </w:rPr>
        <w:t>292831,5</w:t>
      </w:r>
      <w:r w:rsidRPr="0033162F">
        <w:rPr>
          <w:rFonts w:ascii="Times New Roman" w:eastAsia="Calibri" w:hAnsi="Times New Roman" w:cs="Times New Roman"/>
          <w:sz w:val="24"/>
          <w:szCs w:val="24"/>
        </w:rPr>
        <w:t xml:space="preserve"> тыс. руб. (9</w:t>
      </w:r>
      <w:r>
        <w:rPr>
          <w:rFonts w:ascii="Times New Roman" w:eastAsia="Calibri" w:hAnsi="Times New Roman" w:cs="Times New Roman"/>
          <w:sz w:val="24"/>
          <w:szCs w:val="24"/>
        </w:rPr>
        <w:t>2,2</w:t>
      </w:r>
      <w:r w:rsidRPr="0033162F">
        <w:rPr>
          <w:rFonts w:ascii="Times New Roman" w:eastAsia="Calibri" w:hAnsi="Times New Roman" w:cs="Times New Roman"/>
          <w:sz w:val="24"/>
          <w:szCs w:val="24"/>
        </w:rPr>
        <w:t>%). В сравнении с 201</w:t>
      </w:r>
      <w:r>
        <w:rPr>
          <w:rFonts w:ascii="Times New Roman" w:eastAsia="Calibri" w:hAnsi="Times New Roman" w:cs="Times New Roman"/>
          <w:sz w:val="24"/>
          <w:szCs w:val="24"/>
        </w:rPr>
        <w:t>8</w:t>
      </w:r>
      <w:r w:rsidRPr="0033162F">
        <w:rPr>
          <w:rFonts w:ascii="Times New Roman" w:eastAsia="Calibri" w:hAnsi="Times New Roman" w:cs="Times New Roman"/>
          <w:sz w:val="24"/>
          <w:szCs w:val="24"/>
        </w:rPr>
        <w:t xml:space="preserve"> годом, сумма </w:t>
      </w:r>
      <w:r>
        <w:rPr>
          <w:rFonts w:ascii="Times New Roman" w:eastAsia="Calibri" w:hAnsi="Times New Roman" w:cs="Times New Roman"/>
          <w:sz w:val="24"/>
          <w:szCs w:val="24"/>
        </w:rPr>
        <w:t xml:space="preserve">снизилась </w:t>
      </w:r>
      <w:r w:rsidRPr="0033162F">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9167,5</w:t>
      </w:r>
      <w:r w:rsidRPr="0033162F">
        <w:rPr>
          <w:rFonts w:ascii="Times New Roman" w:eastAsia="Calibri" w:hAnsi="Times New Roman" w:cs="Times New Roman"/>
          <w:sz w:val="24"/>
          <w:szCs w:val="24"/>
        </w:rPr>
        <w:t xml:space="preserve"> тыс. рублей.  Средства направлены  в том числе:</w:t>
      </w:r>
    </w:p>
    <w:p w:rsidR="00A461D0" w:rsidRDefault="00A461D0" w:rsidP="00A461D0">
      <w:pPr>
        <w:suppressAutoHyphens/>
        <w:spacing w:after="0" w:line="240" w:lineRule="auto"/>
        <w:ind w:firstLine="709"/>
        <w:jc w:val="both"/>
        <w:rPr>
          <w:rFonts w:ascii="Times New Roman" w:eastAsia="Times New Roman" w:hAnsi="Times New Roman" w:cs="Times New Roman"/>
          <w:sz w:val="24"/>
          <w:szCs w:val="24"/>
          <w:lang w:eastAsia="ar-SA"/>
        </w:rPr>
      </w:pPr>
    </w:p>
    <w:p w:rsidR="00A461D0" w:rsidRPr="00FA635C"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н</w:t>
      </w:r>
      <w:r w:rsidRPr="00FA635C">
        <w:rPr>
          <w:rFonts w:ascii="Times New Roman" w:hAnsi="Times New Roman" w:cs="Times New Roman"/>
          <w:sz w:val="24"/>
          <w:szCs w:val="24"/>
        </w:rPr>
        <w:t xml:space="preserve">а реализацию муниципальной программы </w:t>
      </w:r>
      <w:r w:rsidRPr="00FA635C">
        <w:rPr>
          <w:rFonts w:ascii="Times New Roman" w:eastAsia="Times New Roman" w:hAnsi="Times New Roman" w:cs="Times New Roman"/>
          <w:sz w:val="24"/>
          <w:szCs w:val="24"/>
          <w:lang w:eastAsia="ru-RU"/>
        </w:rPr>
        <w:t xml:space="preserve">"Развитие дошкольного образования на территории городского округа город Михайловка Волгоградской области" на 2017-2019 годы  </w:t>
      </w:r>
      <w:r w:rsidRPr="00FA635C">
        <w:rPr>
          <w:rFonts w:ascii="Times New Roman" w:hAnsi="Times New Roman" w:cs="Times New Roman"/>
          <w:sz w:val="24"/>
          <w:szCs w:val="24"/>
        </w:rPr>
        <w:t>направлено 470,0 тыс. рублей, в том числе за счет средств субсидии из областного бюджета 290,3 тыс. рублей. Средства направлены на:</w:t>
      </w:r>
    </w:p>
    <w:p w:rsidR="00A461D0" w:rsidRPr="00FA635C" w:rsidRDefault="00A461D0" w:rsidP="00A461D0">
      <w:pPr>
        <w:spacing w:after="0"/>
        <w:ind w:firstLine="708"/>
        <w:jc w:val="both"/>
        <w:rPr>
          <w:rFonts w:ascii="Times New Roman" w:hAnsi="Times New Roman" w:cs="Times New Roman"/>
          <w:sz w:val="24"/>
          <w:szCs w:val="24"/>
        </w:rPr>
      </w:pPr>
      <w:r w:rsidRPr="00FA635C">
        <w:rPr>
          <w:rFonts w:ascii="Times New Roman" w:hAnsi="Times New Roman" w:cs="Times New Roman"/>
          <w:sz w:val="24"/>
          <w:szCs w:val="24"/>
        </w:rPr>
        <w:t xml:space="preserve">  перепрофилирование одной из групп структурного подразделения «Теремок» МБДОУ «Детский сад «Лукоморье» под группу для детей раннего возраста от 1,5 до 3 лет в сумме 290,9 тыс. рублей, в том числе за счет средств субсидии из областного бюджета 290,3 тыс. рублей;</w:t>
      </w:r>
    </w:p>
    <w:p w:rsidR="00A461D0" w:rsidRPr="00D628DB" w:rsidRDefault="00A461D0" w:rsidP="00A461D0">
      <w:pPr>
        <w:spacing w:after="0"/>
        <w:ind w:firstLine="708"/>
        <w:jc w:val="both"/>
        <w:rPr>
          <w:rFonts w:ascii="Times New Roman" w:hAnsi="Times New Roman" w:cs="Times New Roman"/>
          <w:sz w:val="24"/>
          <w:szCs w:val="24"/>
        </w:rPr>
      </w:pPr>
      <w:r w:rsidRPr="00FA635C">
        <w:rPr>
          <w:rFonts w:ascii="Times New Roman" w:hAnsi="Times New Roman" w:cs="Times New Roman"/>
          <w:sz w:val="24"/>
          <w:szCs w:val="24"/>
        </w:rPr>
        <w:t xml:space="preserve"> государственную экспертизу проектной документации по объекту «Детский сад на 220 мест по ул. Республиканской, 46а» - 179,1 тыс. руб.</w:t>
      </w:r>
    </w:p>
    <w:p w:rsidR="00A461D0" w:rsidRPr="0033162F" w:rsidRDefault="00A461D0" w:rsidP="00A461D0">
      <w:pPr>
        <w:suppressAutoHyphens/>
        <w:spacing w:after="0" w:line="240" w:lineRule="auto"/>
        <w:ind w:firstLine="709"/>
        <w:jc w:val="both"/>
        <w:rPr>
          <w:rFonts w:ascii="Times New Roman" w:eastAsia="Times New Roman" w:hAnsi="Times New Roman" w:cs="Times New Roman"/>
          <w:bCs/>
          <w:sz w:val="24"/>
          <w:szCs w:val="24"/>
          <w:lang w:eastAsia="ar-SA"/>
        </w:rPr>
      </w:pPr>
      <w:r w:rsidRPr="0033162F">
        <w:rPr>
          <w:rFonts w:ascii="Times New Roman" w:eastAsia="Times New Roman" w:hAnsi="Times New Roman" w:cs="Times New Roman"/>
          <w:sz w:val="24"/>
          <w:szCs w:val="24"/>
          <w:lang w:eastAsia="ar-SA"/>
        </w:rPr>
        <w:t xml:space="preserve">- на реализацию мероприятий муниципальной программы </w:t>
      </w:r>
      <w:r w:rsidRPr="0033162F">
        <w:rPr>
          <w:rFonts w:ascii="Times New Roman" w:eastAsia="Times New Roman" w:hAnsi="Times New Roman" w:cs="Times New Roman"/>
          <w:bCs/>
          <w:sz w:val="24"/>
          <w:szCs w:val="24"/>
          <w:lang w:eastAsia="ar-SA"/>
        </w:rPr>
        <w:t>«Пожарная безопасность в общеобразовательных  учреждениях на 2017-2019 годы»</w:t>
      </w:r>
      <w:r w:rsidRPr="0033162F">
        <w:rPr>
          <w:rFonts w:ascii="Times New Roman" w:eastAsia="Times New Roman" w:hAnsi="Times New Roman" w:cs="Times New Roman"/>
          <w:b/>
          <w:bCs/>
          <w:sz w:val="24"/>
          <w:szCs w:val="24"/>
          <w:lang w:eastAsia="ar-SA"/>
        </w:rPr>
        <w:t xml:space="preserve"> </w:t>
      </w:r>
      <w:r w:rsidRPr="0033162F">
        <w:rPr>
          <w:rFonts w:ascii="Times New Roman" w:eastAsia="Times New Roman" w:hAnsi="Times New Roman" w:cs="Times New Roman"/>
          <w:bCs/>
          <w:sz w:val="24"/>
          <w:szCs w:val="24"/>
          <w:lang w:eastAsia="ar-SA"/>
        </w:rPr>
        <w:t xml:space="preserve">направлено </w:t>
      </w:r>
      <w:r>
        <w:rPr>
          <w:rFonts w:ascii="Times New Roman" w:eastAsia="Times New Roman" w:hAnsi="Times New Roman" w:cs="Times New Roman"/>
          <w:bCs/>
          <w:sz w:val="24"/>
          <w:szCs w:val="24"/>
          <w:lang w:eastAsia="ar-SA"/>
        </w:rPr>
        <w:t>582,1 (</w:t>
      </w:r>
      <w:r w:rsidRPr="0033162F">
        <w:rPr>
          <w:rFonts w:ascii="Times New Roman" w:eastAsia="Times New Roman" w:hAnsi="Times New Roman" w:cs="Times New Roman"/>
          <w:bCs/>
          <w:sz w:val="24"/>
          <w:szCs w:val="24"/>
          <w:lang w:eastAsia="ar-SA"/>
        </w:rPr>
        <w:t xml:space="preserve">199,0 </w:t>
      </w:r>
      <w:r>
        <w:rPr>
          <w:rFonts w:ascii="Times New Roman" w:eastAsia="Times New Roman" w:hAnsi="Times New Roman" w:cs="Times New Roman"/>
          <w:bCs/>
          <w:sz w:val="24"/>
          <w:szCs w:val="24"/>
          <w:lang w:eastAsia="ar-SA"/>
        </w:rPr>
        <w:t xml:space="preserve"> тыс. рублей в 2018</w:t>
      </w:r>
      <w:r w:rsidRPr="0033162F">
        <w:rPr>
          <w:rFonts w:ascii="Times New Roman" w:eastAsia="Times New Roman" w:hAnsi="Times New Roman" w:cs="Times New Roman"/>
          <w:bCs/>
          <w:sz w:val="24"/>
          <w:szCs w:val="24"/>
          <w:lang w:eastAsia="ar-SA"/>
        </w:rPr>
        <w:t xml:space="preserve"> году) тыс. рублей;</w:t>
      </w:r>
    </w:p>
    <w:p w:rsidR="00A461D0" w:rsidRDefault="00A461D0" w:rsidP="00A461D0">
      <w:pPr>
        <w:spacing w:after="0" w:line="240" w:lineRule="auto"/>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xml:space="preserve">            - на реализацию муниципальной программы </w:t>
      </w:r>
      <w:r w:rsidRPr="0033162F">
        <w:rPr>
          <w:rFonts w:ascii="Times New Roman" w:eastAsia="Times New Roman" w:hAnsi="Times New Roman" w:cs="Times New Roman"/>
          <w:bCs/>
          <w:sz w:val="24"/>
          <w:szCs w:val="24"/>
          <w:lang w:eastAsia="ar-SA"/>
        </w:rPr>
        <w:t>«Медицинское обеспечение в общеобразовательных учреждениях на 2017-2019 годы»</w:t>
      </w:r>
      <w:r w:rsidRPr="0033162F">
        <w:rPr>
          <w:rFonts w:ascii="Times New Roman" w:eastAsia="Times New Roman" w:hAnsi="Times New Roman" w:cs="Times New Roman"/>
          <w:sz w:val="24"/>
          <w:szCs w:val="24"/>
          <w:lang w:eastAsia="ar-SA"/>
        </w:rPr>
        <w:t xml:space="preserve"> израсходовано </w:t>
      </w:r>
      <w:r w:rsidRPr="006B2CEE">
        <w:rPr>
          <w:rFonts w:ascii="Times New Roman" w:eastAsia="Times New Roman" w:hAnsi="Times New Roman" w:cs="Times New Roman"/>
          <w:sz w:val="24"/>
          <w:szCs w:val="24"/>
          <w:lang w:eastAsia="ru-RU"/>
        </w:rPr>
        <w:t>827,6</w:t>
      </w:r>
      <w:r w:rsidRPr="0033162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(136,0 тыс.  рублей </w:t>
      </w:r>
      <w:r w:rsidRPr="0033162F">
        <w:rPr>
          <w:rFonts w:ascii="Times New Roman" w:eastAsia="Times New Roman" w:hAnsi="Times New Roman" w:cs="Times New Roman"/>
          <w:sz w:val="24"/>
          <w:szCs w:val="24"/>
          <w:lang w:eastAsia="ar-SA"/>
        </w:rPr>
        <w:t xml:space="preserve"> в 201</w:t>
      </w:r>
      <w:r>
        <w:rPr>
          <w:rFonts w:ascii="Times New Roman" w:eastAsia="Times New Roman" w:hAnsi="Times New Roman" w:cs="Times New Roman"/>
          <w:sz w:val="24"/>
          <w:szCs w:val="24"/>
          <w:lang w:eastAsia="ar-SA"/>
        </w:rPr>
        <w:t>8</w:t>
      </w:r>
      <w:r w:rsidRPr="0033162F">
        <w:rPr>
          <w:rFonts w:ascii="Times New Roman" w:eastAsia="Times New Roman" w:hAnsi="Times New Roman" w:cs="Times New Roman"/>
          <w:sz w:val="24"/>
          <w:szCs w:val="24"/>
          <w:lang w:eastAsia="ar-SA"/>
        </w:rPr>
        <w:t xml:space="preserve"> году</w:t>
      </w:r>
      <w:proofErr w:type="gramStart"/>
      <w:r w:rsidRPr="0033162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т</w:t>
      </w:r>
      <w:proofErr w:type="gramEnd"/>
      <w:r>
        <w:rPr>
          <w:rFonts w:ascii="Times New Roman" w:eastAsia="Times New Roman" w:hAnsi="Times New Roman" w:cs="Times New Roman"/>
          <w:sz w:val="24"/>
          <w:szCs w:val="24"/>
          <w:lang w:eastAsia="ar-SA"/>
        </w:rPr>
        <w:t>ыс. рублей</w:t>
      </w:r>
      <w:r w:rsidRPr="0033162F">
        <w:rPr>
          <w:rFonts w:ascii="Times New Roman" w:eastAsia="Times New Roman" w:hAnsi="Times New Roman" w:cs="Times New Roman"/>
          <w:sz w:val="24"/>
          <w:szCs w:val="24"/>
          <w:lang w:eastAsia="ar-SA"/>
        </w:rPr>
        <w:t>;</w:t>
      </w:r>
    </w:p>
    <w:p w:rsidR="00A461D0" w:rsidRPr="004D52DA" w:rsidRDefault="00A461D0" w:rsidP="00A461D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ru-RU"/>
        </w:rPr>
        <w:t xml:space="preserve">    - на реализацию муниципальной программы</w:t>
      </w:r>
      <w:r w:rsidRPr="00C20361">
        <w:rPr>
          <w:rFonts w:ascii="Times New Roman" w:eastAsia="Times New Roman" w:hAnsi="Times New Roman" w:cs="Times New Roman"/>
          <w:sz w:val="24"/>
          <w:szCs w:val="24"/>
          <w:lang w:eastAsia="ru-RU"/>
        </w:rPr>
        <w:t xml:space="preserve"> "Повышение безопасности и антитеррористической защищенности в образовательных учреждениях" на 201</w:t>
      </w:r>
      <w:r>
        <w:rPr>
          <w:rFonts w:ascii="Times New Roman" w:eastAsia="Times New Roman" w:hAnsi="Times New Roman" w:cs="Times New Roman"/>
          <w:sz w:val="24"/>
          <w:szCs w:val="24"/>
          <w:lang w:eastAsia="ru-RU"/>
        </w:rPr>
        <w:t>7-2019</w:t>
      </w:r>
      <w:r w:rsidRPr="00C20361">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w:t>
      </w:r>
      <w:r w:rsidRPr="00D31A30">
        <w:rPr>
          <w:rFonts w:ascii="Times New Roman" w:eastAsia="Times New Roman" w:hAnsi="Times New Roman" w:cs="Times New Roman"/>
          <w:sz w:val="24"/>
          <w:szCs w:val="24"/>
          <w:lang w:eastAsia="ru-RU"/>
        </w:rPr>
        <w:t>направлено 91,4 тыс. рублей</w:t>
      </w:r>
      <w:r>
        <w:rPr>
          <w:rFonts w:ascii="Times New Roman" w:eastAsia="Times New Roman" w:hAnsi="Times New Roman" w:cs="Times New Roman"/>
          <w:sz w:val="24"/>
          <w:szCs w:val="24"/>
          <w:lang w:eastAsia="ru-RU"/>
        </w:rPr>
        <w:t>.</w:t>
      </w:r>
      <w:r w:rsidRPr="00D31A30">
        <w:rPr>
          <w:rFonts w:ascii="Times New Roman" w:hAnsi="Times New Roman" w:cs="Times New Roman"/>
          <w:bCs/>
          <w:sz w:val="24"/>
          <w:szCs w:val="24"/>
        </w:rPr>
        <w:t xml:space="preserve"> В 2019 году в МБДОУ ДС «Лукоморье» проведены следующие мероприятия:</w:t>
      </w:r>
    </w:p>
    <w:p w:rsidR="00A461D0" w:rsidRPr="00D31A30" w:rsidRDefault="00A461D0" w:rsidP="00A461D0">
      <w:pPr>
        <w:tabs>
          <w:tab w:val="left" w:pos="0"/>
        </w:tabs>
        <w:spacing w:after="0"/>
        <w:ind w:firstLine="539"/>
        <w:jc w:val="both"/>
        <w:rPr>
          <w:rFonts w:ascii="Times New Roman" w:hAnsi="Times New Roman" w:cs="Times New Roman"/>
          <w:bCs/>
          <w:sz w:val="24"/>
          <w:szCs w:val="24"/>
        </w:rPr>
      </w:pPr>
      <w:r w:rsidRPr="00D31A30">
        <w:rPr>
          <w:rFonts w:ascii="Times New Roman" w:hAnsi="Times New Roman" w:cs="Times New Roman"/>
          <w:bCs/>
          <w:sz w:val="24"/>
          <w:szCs w:val="24"/>
        </w:rPr>
        <w:t>- ремонт наружного освещения в структурных подразделениях «Тополек» и «Октябренок» по ул. Мира;</w:t>
      </w:r>
    </w:p>
    <w:p w:rsidR="00A461D0" w:rsidRPr="00D31A30" w:rsidRDefault="00A461D0" w:rsidP="00A461D0">
      <w:pPr>
        <w:tabs>
          <w:tab w:val="left" w:pos="0"/>
        </w:tabs>
        <w:spacing w:after="0"/>
        <w:ind w:firstLine="539"/>
        <w:jc w:val="both"/>
        <w:rPr>
          <w:rFonts w:ascii="Times New Roman" w:hAnsi="Times New Roman" w:cs="Times New Roman"/>
          <w:bCs/>
          <w:sz w:val="24"/>
          <w:szCs w:val="24"/>
        </w:rPr>
      </w:pPr>
      <w:r w:rsidRPr="00D31A30">
        <w:rPr>
          <w:rFonts w:ascii="Times New Roman" w:hAnsi="Times New Roman" w:cs="Times New Roman"/>
          <w:bCs/>
          <w:sz w:val="24"/>
          <w:szCs w:val="24"/>
        </w:rPr>
        <w:t>- монтаж системы передачи извещений (кнопки тревожной сигнализации) в структурном подразделении «Ромашка».</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D31A30">
        <w:rPr>
          <w:rFonts w:ascii="Times New Roman" w:hAnsi="Times New Roman" w:cs="Times New Roman"/>
          <w:bCs/>
          <w:sz w:val="24"/>
          <w:szCs w:val="24"/>
        </w:rPr>
        <w:t>-  модернизация системы видеонаблюдения  в МБДОУ ДС «Лукоморье»</w:t>
      </w:r>
      <w:r>
        <w:rPr>
          <w:rFonts w:ascii="Times New Roman" w:hAnsi="Times New Roman" w:cs="Times New Roman"/>
          <w:bCs/>
          <w:sz w:val="24"/>
          <w:szCs w:val="24"/>
        </w:rPr>
        <w:t>.</w:t>
      </w:r>
    </w:p>
    <w:p w:rsidR="00A461D0" w:rsidRPr="00FE74A5"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ar-SA"/>
        </w:rPr>
        <w:t xml:space="preserve">           - на реализацию муниципальной программы </w:t>
      </w:r>
      <w:r w:rsidRPr="0033162F">
        <w:rPr>
          <w:rFonts w:ascii="Times New Roman" w:eastAsia="Times New Roman" w:hAnsi="Times New Roman" w:cs="Times New Roman"/>
          <w:bCs/>
          <w:sz w:val="24"/>
          <w:szCs w:val="24"/>
          <w:lang w:eastAsia="ar-SA"/>
        </w:rPr>
        <w:t xml:space="preserve">«Совершенствование материально-технической базы образовательных учреждений на 2017-2019 годы»  израсходовано </w:t>
      </w:r>
      <w:r w:rsidRPr="00FE74A5">
        <w:rPr>
          <w:rFonts w:ascii="Times New Roman" w:eastAsia="Times New Roman" w:hAnsi="Times New Roman" w:cs="Times New Roman"/>
          <w:sz w:val="24"/>
          <w:szCs w:val="24"/>
          <w:lang w:eastAsia="ru-RU"/>
        </w:rPr>
        <w:t>1281,7</w:t>
      </w:r>
    </w:p>
    <w:p w:rsidR="00A461D0" w:rsidRDefault="00A461D0" w:rsidP="00A461D0">
      <w:pPr>
        <w:tabs>
          <w:tab w:val="left" w:pos="1470"/>
        </w:tabs>
        <w:suppressAutoHyphens/>
        <w:spacing w:after="0" w:line="240" w:lineRule="auto"/>
        <w:jc w:val="both"/>
        <w:rPr>
          <w:rFonts w:ascii="Times New Roman" w:eastAsia="Times New Roman" w:hAnsi="Times New Roman" w:cs="Times New Roman"/>
          <w:bCs/>
          <w:sz w:val="24"/>
          <w:szCs w:val="24"/>
          <w:lang w:eastAsia="ar-SA"/>
        </w:rPr>
      </w:pPr>
      <w:r w:rsidRPr="0033162F">
        <w:rPr>
          <w:rFonts w:ascii="Times New Roman" w:eastAsia="Times New Roman" w:hAnsi="Times New Roman" w:cs="Times New Roman"/>
          <w:bCs/>
          <w:sz w:val="24"/>
          <w:szCs w:val="24"/>
          <w:lang w:eastAsia="ar-SA"/>
        </w:rPr>
        <w:t xml:space="preserve">тыс. рублей, </w:t>
      </w:r>
    </w:p>
    <w:p w:rsidR="00A461D0" w:rsidRPr="00993059" w:rsidRDefault="00A461D0" w:rsidP="00A461D0">
      <w:pPr>
        <w:tabs>
          <w:tab w:val="left" w:pos="147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lang w:eastAsia="ru-RU"/>
        </w:rPr>
        <w:t xml:space="preserve">    - на реализацию м</w:t>
      </w:r>
      <w:r w:rsidRPr="00FE74A5">
        <w:rPr>
          <w:rFonts w:ascii="Times New Roman" w:eastAsia="Times New Roman" w:hAnsi="Times New Roman" w:cs="Times New Roman"/>
          <w:sz w:val="24"/>
          <w:szCs w:val="24"/>
          <w:lang w:eastAsia="ru-RU"/>
        </w:rPr>
        <w:t>униципальн</w:t>
      </w:r>
      <w:r>
        <w:rPr>
          <w:rFonts w:ascii="Times New Roman" w:eastAsia="Times New Roman" w:hAnsi="Times New Roman" w:cs="Times New Roman"/>
          <w:sz w:val="24"/>
          <w:szCs w:val="24"/>
          <w:lang w:eastAsia="ru-RU"/>
        </w:rPr>
        <w:t>ой программы</w:t>
      </w:r>
      <w:r w:rsidRPr="00FE74A5">
        <w:rPr>
          <w:rFonts w:ascii="Times New Roman" w:eastAsia="Times New Roman" w:hAnsi="Times New Roman" w:cs="Times New Roman"/>
          <w:sz w:val="24"/>
          <w:szCs w:val="24"/>
          <w:lang w:eastAsia="ru-RU"/>
        </w:rPr>
        <w:t xml:space="preserve"> "Формирование доступной среды жизнедеятельности для инвалидов и маломобильных групп населения в городском округе город Михайловка" на 2017-2019 годы 1127,5</w:t>
      </w:r>
      <w:r w:rsidRPr="00FE74A5">
        <w:rPr>
          <w:rFonts w:ascii="Times New Roman" w:hAnsi="Times New Roman" w:cs="Times New Roman"/>
          <w:bCs/>
          <w:sz w:val="24"/>
          <w:szCs w:val="24"/>
        </w:rPr>
        <w:t xml:space="preserve"> тыс. рублей, в том числе за счет субсидии из областного бюджета 1117,6 тыс. рублей. Средства направлены на обустройство центрального входа в здание, обустройство и ремонт группы № 7 и приобретение оборудования для работы с детьми-инвалидами и детьми с ограниченными возможностями здоровья в структурном </w:t>
      </w:r>
      <w:r w:rsidRPr="00FE74A5">
        <w:rPr>
          <w:rFonts w:ascii="Times New Roman" w:hAnsi="Times New Roman" w:cs="Times New Roman"/>
          <w:sz w:val="24"/>
          <w:szCs w:val="24"/>
        </w:rPr>
        <w:t>подразделении «Тополек» МБДОУ «Детский сад «Лукоморье».</w:t>
      </w:r>
    </w:p>
    <w:p w:rsidR="00A461D0" w:rsidRPr="004250E7" w:rsidRDefault="00A461D0" w:rsidP="00A461D0">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4250E7">
        <w:rPr>
          <w:rFonts w:ascii="Times New Roman" w:eastAsia="Times New Roman" w:hAnsi="Times New Roman" w:cs="Times New Roman"/>
          <w:sz w:val="24"/>
          <w:szCs w:val="24"/>
          <w:lang w:eastAsia="ar-SA"/>
        </w:rPr>
        <w:t>- на обеспечение деятельности муниципального дошкольного учреждения «Детский сад «Лукоморье» в рамках реализации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2019-2021 годы» направлено  248759,9 тыс. рублей</w:t>
      </w:r>
      <w:r w:rsidRPr="004250E7">
        <w:rPr>
          <w:rFonts w:ascii="Times New Roman" w:hAnsi="Times New Roman" w:cs="Times New Roman"/>
          <w:sz w:val="24"/>
          <w:szCs w:val="24"/>
        </w:rPr>
        <w:t>, в т. ч. на погашение кредиторской задолженности за счет средств дотации из областного бюджета 2578,0 тыс. рублей</w:t>
      </w:r>
      <w:r w:rsidRPr="004250E7">
        <w:rPr>
          <w:rFonts w:ascii="Times New Roman" w:eastAsia="Times New Roman" w:hAnsi="Times New Roman" w:cs="Times New Roman"/>
          <w:sz w:val="24"/>
          <w:szCs w:val="24"/>
          <w:lang w:eastAsia="ar-SA"/>
        </w:rPr>
        <w:t>;</w:t>
      </w:r>
      <w:proofErr w:type="gramEnd"/>
    </w:p>
    <w:p w:rsidR="00A461D0" w:rsidRPr="004250E7" w:rsidRDefault="00A461D0" w:rsidP="00A461D0">
      <w:pPr>
        <w:ind w:firstLine="709"/>
        <w:jc w:val="both"/>
        <w:rPr>
          <w:rFonts w:ascii="Times New Roman" w:hAnsi="Times New Roman" w:cs="Times New Roman"/>
          <w:sz w:val="24"/>
          <w:szCs w:val="24"/>
        </w:rPr>
      </w:pPr>
      <w:r w:rsidRPr="004250E7">
        <w:rPr>
          <w:rFonts w:ascii="Times New Roman" w:eastAsia="Times New Roman" w:hAnsi="Times New Roman" w:cs="Times New Roman"/>
          <w:sz w:val="24"/>
          <w:szCs w:val="24"/>
          <w:lang w:eastAsia="ar-SA"/>
        </w:rPr>
        <w:lastRenderedPageBreak/>
        <w:t>- н</w:t>
      </w:r>
      <w:r w:rsidRPr="004250E7">
        <w:rPr>
          <w:rFonts w:ascii="Times New Roman" w:hAnsi="Times New Roman" w:cs="Times New Roman"/>
          <w:sz w:val="24"/>
          <w:szCs w:val="24"/>
        </w:rPr>
        <w:t xml:space="preserve">а обеспечение деятельности групп дошкольного образования детей при школах направлено 39691,3 тыс. рублей, в том числе на осуществление образовательного процесса за счет субвенции из областного бюджета – 31203,7 тыс. рублей, на погашение кредиторской задолженности за счет средств дотации из областного бюджета 135,4 тыс. рублей </w:t>
      </w:r>
      <w:r w:rsidRPr="004250E7">
        <w:rPr>
          <w:rFonts w:ascii="Times New Roman" w:eastAsia="Times New Roman" w:hAnsi="Times New Roman" w:cs="Times New Roman"/>
          <w:sz w:val="24"/>
          <w:szCs w:val="24"/>
          <w:lang w:eastAsia="ar-SA"/>
        </w:rPr>
        <w:t>в рамках  реализации ведомственной целевой программы «Обеспечение доступности и качества образования для населения городского округа город Михайловка на 2019-2021 годы».</w:t>
      </w:r>
    </w:p>
    <w:p w:rsidR="00A461D0" w:rsidRPr="004250E7" w:rsidRDefault="00A461D0" w:rsidP="00A461D0">
      <w:pPr>
        <w:tabs>
          <w:tab w:val="left" w:pos="1470"/>
        </w:tabs>
        <w:suppressAutoHyphens/>
        <w:spacing w:after="0" w:line="240" w:lineRule="auto"/>
        <w:jc w:val="both"/>
        <w:rPr>
          <w:rFonts w:ascii="Times New Roman" w:eastAsia="Times New Roman" w:hAnsi="Times New Roman" w:cs="Times New Roman"/>
          <w:sz w:val="24"/>
          <w:szCs w:val="24"/>
          <w:lang w:eastAsia="ar-SA"/>
        </w:rPr>
      </w:pPr>
    </w:p>
    <w:p w:rsidR="00A461D0" w:rsidRPr="0033162F" w:rsidRDefault="00A461D0" w:rsidP="00A461D0">
      <w:pPr>
        <w:spacing w:after="0" w:line="240" w:lineRule="auto"/>
        <w:rPr>
          <w:rFonts w:ascii="Times New Roman" w:eastAsia="Calibri" w:hAnsi="Times New Roman" w:cs="Times New Roman"/>
          <w:b/>
          <w:i/>
          <w:color w:val="1F497D" w:themeColor="text2"/>
          <w:sz w:val="24"/>
          <w:szCs w:val="24"/>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0702 «Общее образование»</w:t>
      </w:r>
    </w:p>
    <w:p w:rsidR="00A461D0" w:rsidRPr="0033162F" w:rsidRDefault="00A461D0" w:rsidP="00A461D0">
      <w:pPr>
        <w:spacing w:after="0" w:line="240" w:lineRule="auto"/>
        <w:jc w:val="center"/>
        <w:rPr>
          <w:rFonts w:ascii="Times New Roman" w:eastAsia="Calibri" w:hAnsi="Times New Roman" w:cs="Times New Roman"/>
          <w:b/>
          <w:i/>
          <w:sz w:val="24"/>
          <w:szCs w:val="24"/>
        </w:rPr>
      </w:pPr>
    </w:p>
    <w:p w:rsidR="00A461D0" w:rsidRPr="00113029" w:rsidRDefault="00A461D0" w:rsidP="00A461D0">
      <w:pPr>
        <w:spacing w:after="0" w:line="240" w:lineRule="auto"/>
        <w:jc w:val="both"/>
        <w:rPr>
          <w:rFonts w:ascii="Times New Roman" w:eastAsia="Times New Roman" w:hAnsi="Times New Roman" w:cs="Times New Roman"/>
          <w:color w:val="000000" w:themeColor="text1"/>
          <w:sz w:val="24"/>
          <w:szCs w:val="24"/>
          <w:lang w:eastAsia="ru-RU"/>
        </w:rPr>
      </w:pPr>
      <w:r w:rsidRPr="0033162F">
        <w:rPr>
          <w:rFonts w:ascii="Times New Roman" w:eastAsia="Calibri" w:hAnsi="Times New Roman" w:cs="Times New Roman"/>
          <w:sz w:val="24"/>
          <w:szCs w:val="24"/>
        </w:rPr>
        <w:tab/>
      </w:r>
      <w:r w:rsidRPr="00113029">
        <w:rPr>
          <w:rFonts w:ascii="Times New Roman" w:eastAsia="Calibri" w:hAnsi="Times New Roman" w:cs="Times New Roman"/>
          <w:color w:val="000000" w:themeColor="text1"/>
          <w:sz w:val="24"/>
          <w:szCs w:val="24"/>
        </w:rPr>
        <w:t xml:space="preserve">По подразделу расходы исполнены в сумме </w:t>
      </w:r>
      <w:r w:rsidRPr="00113029">
        <w:rPr>
          <w:rFonts w:ascii="Times New Roman" w:eastAsia="Times New Roman" w:hAnsi="Times New Roman" w:cs="Times New Roman"/>
          <w:color w:val="000000" w:themeColor="text1"/>
          <w:sz w:val="24"/>
          <w:szCs w:val="24"/>
          <w:lang w:eastAsia="ru-RU"/>
        </w:rPr>
        <w:t xml:space="preserve">491211,6 </w:t>
      </w:r>
      <w:r w:rsidRPr="00113029">
        <w:rPr>
          <w:rFonts w:ascii="Times New Roman" w:eastAsia="Calibri" w:hAnsi="Times New Roman" w:cs="Times New Roman"/>
          <w:color w:val="000000" w:themeColor="text1"/>
          <w:sz w:val="24"/>
          <w:szCs w:val="24"/>
        </w:rPr>
        <w:t>тыс. рублей (519277,3 тыс. руб. в 2018 году), в том числе:</w:t>
      </w:r>
    </w:p>
    <w:p w:rsidR="00A461D0" w:rsidRPr="00EF2CD3" w:rsidRDefault="00A461D0" w:rsidP="00A461D0">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ar-SA"/>
        </w:rPr>
        <w:t xml:space="preserve">            </w:t>
      </w:r>
      <w:r w:rsidRPr="00EF2CD3">
        <w:rPr>
          <w:rFonts w:ascii="Times New Roman" w:eastAsia="Times New Roman" w:hAnsi="Times New Roman" w:cs="Times New Roman"/>
          <w:color w:val="000000" w:themeColor="text1"/>
          <w:sz w:val="24"/>
          <w:szCs w:val="24"/>
          <w:lang w:eastAsia="ar-SA"/>
        </w:rPr>
        <w:t xml:space="preserve">- на реализацию мероприятий муниципальной программы </w:t>
      </w:r>
      <w:r w:rsidRPr="00EF2CD3">
        <w:rPr>
          <w:rFonts w:ascii="Times New Roman" w:eastAsia="Times New Roman" w:hAnsi="Times New Roman" w:cs="Times New Roman"/>
          <w:bCs/>
          <w:color w:val="000000" w:themeColor="text1"/>
          <w:sz w:val="24"/>
          <w:szCs w:val="24"/>
          <w:lang w:eastAsia="ar-SA"/>
        </w:rPr>
        <w:t xml:space="preserve">«Пожарная безопасность в образовательных  учреждениях на 2017-2019 годы» израсходовано </w:t>
      </w:r>
      <w:r w:rsidRPr="00EF2CD3">
        <w:rPr>
          <w:rFonts w:ascii="Times New Roman" w:eastAsia="Times New Roman" w:hAnsi="Times New Roman" w:cs="Times New Roman"/>
          <w:color w:val="000000" w:themeColor="text1"/>
          <w:sz w:val="24"/>
          <w:szCs w:val="24"/>
          <w:lang w:eastAsia="ru-RU"/>
        </w:rPr>
        <w:t>1060,4 тыс. рублей</w:t>
      </w:r>
      <w:r w:rsidRPr="00EF2CD3">
        <w:rPr>
          <w:rFonts w:ascii="Times New Roman" w:eastAsia="Times New Roman" w:hAnsi="Times New Roman" w:cs="Times New Roman"/>
          <w:color w:val="000000" w:themeColor="text1"/>
          <w:sz w:val="24"/>
          <w:szCs w:val="24"/>
          <w:lang w:eastAsia="ar-SA"/>
        </w:rPr>
        <w:t xml:space="preserve"> (605,9 тыс. рублей  в 2018 году);</w:t>
      </w:r>
    </w:p>
    <w:p w:rsidR="00A461D0" w:rsidRPr="00D57F99" w:rsidRDefault="00A461D0" w:rsidP="00A461D0">
      <w:pPr>
        <w:spacing w:after="0" w:line="240" w:lineRule="auto"/>
        <w:jc w:val="both"/>
        <w:rPr>
          <w:rFonts w:ascii="Times New Roman" w:eastAsia="Times New Roman" w:hAnsi="Times New Roman" w:cs="Times New Roman"/>
          <w:color w:val="000000" w:themeColor="text1"/>
          <w:sz w:val="24"/>
          <w:szCs w:val="24"/>
          <w:lang w:eastAsia="ru-RU"/>
        </w:rPr>
      </w:pPr>
      <w:r w:rsidRPr="00D57F99">
        <w:rPr>
          <w:rFonts w:ascii="Times New Roman" w:eastAsia="Times New Roman" w:hAnsi="Times New Roman" w:cs="Times New Roman"/>
          <w:color w:val="000000" w:themeColor="text1"/>
          <w:sz w:val="24"/>
          <w:szCs w:val="24"/>
          <w:lang w:eastAsia="ar-SA"/>
        </w:rPr>
        <w:t xml:space="preserve">            - на реализацию муниципальной программы </w:t>
      </w:r>
      <w:r w:rsidRPr="00D57F99">
        <w:rPr>
          <w:rFonts w:ascii="Times New Roman" w:eastAsia="Times New Roman" w:hAnsi="Times New Roman" w:cs="Times New Roman"/>
          <w:bCs/>
          <w:color w:val="000000" w:themeColor="text1"/>
          <w:sz w:val="24"/>
          <w:szCs w:val="24"/>
          <w:lang w:eastAsia="ar-SA"/>
        </w:rPr>
        <w:t>«Медицинское обеспечение в образовательных учреждениях на 2017-2019 годы»</w:t>
      </w:r>
      <w:r w:rsidRPr="00D57F99">
        <w:rPr>
          <w:rFonts w:ascii="Times New Roman" w:eastAsia="Times New Roman" w:hAnsi="Times New Roman" w:cs="Times New Roman"/>
          <w:color w:val="000000" w:themeColor="text1"/>
          <w:sz w:val="24"/>
          <w:szCs w:val="24"/>
          <w:lang w:eastAsia="ar-SA"/>
        </w:rPr>
        <w:t xml:space="preserve"> израсходовано </w:t>
      </w:r>
      <w:r w:rsidRPr="00D57F99">
        <w:rPr>
          <w:rFonts w:ascii="Times New Roman" w:eastAsia="Times New Roman" w:hAnsi="Times New Roman" w:cs="Times New Roman"/>
          <w:color w:val="000000" w:themeColor="text1"/>
          <w:sz w:val="24"/>
          <w:szCs w:val="24"/>
          <w:lang w:eastAsia="ru-RU"/>
        </w:rPr>
        <w:t xml:space="preserve">1310,0 </w:t>
      </w:r>
      <w:r w:rsidRPr="00D57F99">
        <w:rPr>
          <w:rFonts w:ascii="Times New Roman" w:eastAsia="Times New Roman" w:hAnsi="Times New Roman" w:cs="Times New Roman"/>
          <w:color w:val="000000" w:themeColor="text1"/>
          <w:sz w:val="24"/>
          <w:szCs w:val="24"/>
          <w:lang w:eastAsia="ar-SA"/>
        </w:rPr>
        <w:t xml:space="preserve"> тыс. рублей (1116,0 тыс. рублей в 2018 году);</w:t>
      </w:r>
    </w:p>
    <w:p w:rsidR="00A461D0" w:rsidRPr="00E55194" w:rsidRDefault="00A461D0" w:rsidP="00A461D0">
      <w:pPr>
        <w:spacing w:after="0" w:line="240" w:lineRule="auto"/>
        <w:jc w:val="both"/>
        <w:rPr>
          <w:rFonts w:ascii="Times New Roman" w:eastAsia="Times New Roman" w:hAnsi="Times New Roman" w:cs="Times New Roman"/>
          <w:color w:val="000000" w:themeColor="text1"/>
          <w:sz w:val="24"/>
          <w:szCs w:val="24"/>
          <w:lang w:eastAsia="ru-RU"/>
        </w:rPr>
      </w:pPr>
      <w:r w:rsidRPr="00E55194">
        <w:rPr>
          <w:rFonts w:ascii="Times New Roman" w:eastAsia="Times New Roman" w:hAnsi="Times New Roman" w:cs="Times New Roman"/>
          <w:color w:val="000000" w:themeColor="text1"/>
          <w:sz w:val="24"/>
          <w:szCs w:val="24"/>
          <w:lang w:eastAsia="ar-SA"/>
        </w:rPr>
        <w:t xml:space="preserve">            -  на реализацию муниципальной программы «</w:t>
      </w:r>
      <w:r w:rsidRPr="00E55194">
        <w:rPr>
          <w:rFonts w:ascii="Times New Roman" w:eastAsia="Times New Roman" w:hAnsi="Times New Roman" w:cs="Times New Roman"/>
          <w:bCs/>
          <w:color w:val="000000" w:themeColor="text1"/>
          <w:sz w:val="24"/>
          <w:szCs w:val="24"/>
          <w:lang w:eastAsia="ar-SA"/>
        </w:rPr>
        <w:t>Одаренные дети» на 2017-2019 годы»</w:t>
      </w:r>
      <w:r w:rsidRPr="00E55194">
        <w:rPr>
          <w:rFonts w:ascii="Times New Roman" w:eastAsia="Times New Roman" w:hAnsi="Times New Roman" w:cs="Times New Roman"/>
          <w:color w:val="000000" w:themeColor="text1"/>
          <w:sz w:val="24"/>
          <w:szCs w:val="24"/>
          <w:lang w:eastAsia="ar-SA"/>
        </w:rPr>
        <w:t xml:space="preserve"> израсходовано </w:t>
      </w:r>
      <w:r w:rsidRPr="00E55194">
        <w:rPr>
          <w:rFonts w:ascii="Times New Roman" w:eastAsia="Times New Roman" w:hAnsi="Times New Roman" w:cs="Times New Roman"/>
          <w:color w:val="000000" w:themeColor="text1"/>
          <w:sz w:val="24"/>
          <w:szCs w:val="24"/>
          <w:lang w:eastAsia="ru-RU"/>
        </w:rPr>
        <w:t xml:space="preserve">103,3 </w:t>
      </w:r>
      <w:r w:rsidRPr="00E55194">
        <w:rPr>
          <w:rFonts w:ascii="Times New Roman" w:eastAsia="Times New Roman" w:hAnsi="Times New Roman" w:cs="Times New Roman"/>
          <w:color w:val="000000" w:themeColor="text1"/>
          <w:sz w:val="24"/>
          <w:szCs w:val="24"/>
          <w:lang w:eastAsia="ar-SA"/>
        </w:rPr>
        <w:t xml:space="preserve"> тыс. рублей (145,0 тыс. рублей в 2018 году);</w:t>
      </w:r>
    </w:p>
    <w:p w:rsidR="00A461D0" w:rsidRPr="00E55194" w:rsidRDefault="00A461D0" w:rsidP="00A461D0">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E55194">
        <w:rPr>
          <w:rFonts w:ascii="Times New Roman" w:eastAsia="Times New Roman" w:hAnsi="Times New Roman" w:cs="Times New Roman"/>
          <w:color w:val="000000" w:themeColor="text1"/>
          <w:sz w:val="28"/>
          <w:szCs w:val="28"/>
          <w:lang w:eastAsia="ar-SA"/>
        </w:rPr>
        <w:t xml:space="preserve">         - </w:t>
      </w:r>
      <w:r w:rsidRPr="00E55194">
        <w:rPr>
          <w:rFonts w:ascii="Times New Roman" w:eastAsia="Times New Roman" w:hAnsi="Times New Roman" w:cs="Times New Roman"/>
          <w:color w:val="000000" w:themeColor="text1"/>
          <w:sz w:val="24"/>
          <w:szCs w:val="24"/>
          <w:lang w:eastAsia="ar-SA"/>
        </w:rPr>
        <w:t>на финансирование муниципальной программы по духовно-нравственному воспитанию детей и подростков направлено 7,3 тыс. рублей (10,0 тыс. рублей в 2018 году);</w:t>
      </w:r>
    </w:p>
    <w:p w:rsidR="00A461D0" w:rsidRPr="00C17526" w:rsidRDefault="00A461D0" w:rsidP="00A461D0">
      <w:pPr>
        <w:spacing w:after="0" w:line="240" w:lineRule="auto"/>
        <w:jc w:val="both"/>
        <w:rPr>
          <w:rFonts w:ascii="Times New Roman" w:eastAsia="Times New Roman" w:hAnsi="Times New Roman" w:cs="Times New Roman"/>
          <w:color w:val="000000" w:themeColor="text1"/>
          <w:sz w:val="24"/>
          <w:szCs w:val="24"/>
          <w:lang w:eastAsia="ru-RU"/>
        </w:rPr>
      </w:pPr>
      <w:r w:rsidRPr="00C17526">
        <w:rPr>
          <w:rFonts w:ascii="Times New Roman" w:eastAsia="Times New Roman" w:hAnsi="Times New Roman" w:cs="Times New Roman"/>
          <w:color w:val="000000" w:themeColor="text1"/>
          <w:sz w:val="24"/>
          <w:szCs w:val="24"/>
          <w:lang w:eastAsia="ar-SA"/>
        </w:rPr>
        <w:t xml:space="preserve">           - на реализацию муниципальной программы </w:t>
      </w:r>
      <w:r w:rsidRPr="00C17526">
        <w:rPr>
          <w:rFonts w:ascii="Times New Roman" w:eastAsia="Times New Roman" w:hAnsi="Times New Roman" w:cs="Times New Roman"/>
          <w:bCs/>
          <w:color w:val="000000" w:themeColor="text1"/>
          <w:sz w:val="24"/>
          <w:szCs w:val="24"/>
          <w:lang w:eastAsia="ar-SA"/>
        </w:rPr>
        <w:t xml:space="preserve">«Совершенствование материально-технической базы образовательных учреждений на 2017-2019 годы»  израсходовано </w:t>
      </w:r>
      <w:r w:rsidRPr="00C17526">
        <w:rPr>
          <w:rFonts w:ascii="Times New Roman" w:eastAsia="Times New Roman" w:hAnsi="Times New Roman" w:cs="Times New Roman"/>
          <w:color w:val="000000" w:themeColor="text1"/>
          <w:sz w:val="24"/>
          <w:szCs w:val="24"/>
          <w:lang w:eastAsia="ru-RU"/>
        </w:rPr>
        <w:t>7763,7</w:t>
      </w:r>
    </w:p>
    <w:p w:rsidR="00A461D0" w:rsidRDefault="00A461D0" w:rsidP="00A461D0">
      <w:pPr>
        <w:spacing w:after="0"/>
        <w:jc w:val="both"/>
        <w:rPr>
          <w:rFonts w:ascii="Times New Roman" w:eastAsia="Times New Roman" w:hAnsi="Times New Roman" w:cs="Times New Roman"/>
          <w:color w:val="000000" w:themeColor="text1"/>
          <w:sz w:val="24"/>
          <w:szCs w:val="24"/>
          <w:lang w:eastAsia="ar-SA"/>
        </w:rPr>
      </w:pPr>
      <w:r w:rsidRPr="00C17526">
        <w:rPr>
          <w:rFonts w:ascii="Times New Roman" w:eastAsia="Times New Roman" w:hAnsi="Times New Roman" w:cs="Times New Roman"/>
          <w:bCs/>
          <w:color w:val="000000" w:themeColor="text1"/>
          <w:sz w:val="24"/>
          <w:szCs w:val="24"/>
          <w:lang w:eastAsia="ar-SA"/>
        </w:rPr>
        <w:t>тыс. рублей (5897,4</w:t>
      </w:r>
      <w:r w:rsidRPr="00C17526">
        <w:rPr>
          <w:rFonts w:ascii="Times New Roman" w:eastAsia="Times New Roman" w:hAnsi="Times New Roman" w:cs="Times New Roman"/>
          <w:color w:val="000000" w:themeColor="text1"/>
          <w:sz w:val="24"/>
          <w:szCs w:val="24"/>
          <w:lang w:eastAsia="ar-SA"/>
        </w:rPr>
        <w:t xml:space="preserve"> тыс. рублей в 2018</w:t>
      </w:r>
      <w:r>
        <w:rPr>
          <w:rFonts w:ascii="Times New Roman" w:eastAsia="Times New Roman" w:hAnsi="Times New Roman" w:cs="Times New Roman"/>
          <w:color w:val="000000" w:themeColor="text1"/>
          <w:sz w:val="24"/>
          <w:szCs w:val="24"/>
          <w:lang w:eastAsia="ar-SA"/>
        </w:rPr>
        <w:t xml:space="preserve"> году), в </w:t>
      </w:r>
      <w:proofErr w:type="spellStart"/>
      <w:r>
        <w:rPr>
          <w:rFonts w:ascii="Times New Roman" w:eastAsia="Times New Roman" w:hAnsi="Times New Roman" w:cs="Times New Roman"/>
          <w:color w:val="000000" w:themeColor="text1"/>
          <w:sz w:val="24"/>
          <w:szCs w:val="24"/>
          <w:lang w:eastAsia="ar-SA"/>
        </w:rPr>
        <w:t>т.ч</w:t>
      </w:r>
      <w:proofErr w:type="spellEnd"/>
      <w:r>
        <w:rPr>
          <w:rFonts w:ascii="Times New Roman" w:eastAsia="Times New Roman" w:hAnsi="Times New Roman" w:cs="Times New Roman"/>
          <w:color w:val="000000" w:themeColor="text1"/>
          <w:sz w:val="24"/>
          <w:szCs w:val="24"/>
          <w:lang w:eastAsia="ar-SA"/>
        </w:rPr>
        <w:t>.:</w:t>
      </w:r>
    </w:p>
    <w:p w:rsidR="00A461D0" w:rsidRPr="00C17526" w:rsidRDefault="00A461D0" w:rsidP="00A461D0">
      <w:pPr>
        <w:spacing w:after="0"/>
        <w:ind w:firstLine="539"/>
        <w:jc w:val="both"/>
        <w:rPr>
          <w:rFonts w:ascii="Times New Roman" w:eastAsia="Times New Roman" w:hAnsi="Times New Roman" w:cs="Times New Roman"/>
          <w:sz w:val="24"/>
          <w:szCs w:val="24"/>
          <w:lang w:eastAsia="ar-SA"/>
        </w:rPr>
      </w:pPr>
      <w:r w:rsidRPr="00C17526">
        <w:rPr>
          <w:rFonts w:ascii="Times New Roman" w:eastAsia="Times New Roman" w:hAnsi="Times New Roman" w:cs="Times New Roman"/>
          <w:sz w:val="24"/>
          <w:szCs w:val="24"/>
          <w:lang w:eastAsia="ar-SA"/>
        </w:rPr>
        <w:t xml:space="preserve">замена оконных блоков в образовательных учреждениях –  </w:t>
      </w:r>
      <w:r>
        <w:rPr>
          <w:rFonts w:ascii="Times New Roman" w:eastAsia="Times New Roman" w:hAnsi="Times New Roman" w:cs="Times New Roman"/>
          <w:sz w:val="24"/>
          <w:szCs w:val="24"/>
          <w:lang w:eastAsia="ar-SA"/>
        </w:rPr>
        <w:t>3233,8</w:t>
      </w:r>
      <w:r w:rsidRPr="00C17526">
        <w:rPr>
          <w:rFonts w:ascii="Times New Roman" w:eastAsia="Times New Roman" w:hAnsi="Times New Roman" w:cs="Times New Roman"/>
          <w:sz w:val="24"/>
          <w:szCs w:val="24"/>
          <w:lang w:eastAsia="ar-SA"/>
        </w:rPr>
        <w:t xml:space="preserve"> тыс. рублей</w:t>
      </w:r>
      <w:r>
        <w:rPr>
          <w:rFonts w:ascii="Times New Roman" w:eastAsia="Times New Roman" w:hAnsi="Times New Roman" w:cs="Times New Roman"/>
          <w:sz w:val="24"/>
          <w:szCs w:val="24"/>
          <w:lang w:eastAsia="ar-SA"/>
        </w:rPr>
        <w:t>;</w:t>
      </w:r>
    </w:p>
    <w:p w:rsidR="00A461D0" w:rsidRPr="00C17526" w:rsidRDefault="00A461D0" w:rsidP="00A461D0">
      <w:pPr>
        <w:suppressAutoHyphens/>
        <w:spacing w:after="0" w:line="240" w:lineRule="auto"/>
        <w:ind w:firstLine="539"/>
        <w:jc w:val="both"/>
        <w:rPr>
          <w:rFonts w:ascii="Times New Roman" w:eastAsia="Times New Roman" w:hAnsi="Times New Roman" w:cs="Times New Roman"/>
          <w:sz w:val="24"/>
          <w:szCs w:val="24"/>
          <w:lang w:eastAsia="ar-SA"/>
        </w:rPr>
      </w:pPr>
      <w:r w:rsidRPr="00C17526">
        <w:rPr>
          <w:rFonts w:ascii="Times New Roman" w:eastAsia="Times New Roman" w:hAnsi="Times New Roman" w:cs="Times New Roman"/>
          <w:sz w:val="24"/>
          <w:szCs w:val="24"/>
          <w:lang w:eastAsia="ar-SA"/>
        </w:rPr>
        <w:t>ремонт кровли в МКОУ «</w:t>
      </w:r>
      <w:proofErr w:type="spellStart"/>
      <w:r w:rsidRPr="00C17526">
        <w:rPr>
          <w:rFonts w:ascii="Times New Roman" w:eastAsia="Times New Roman" w:hAnsi="Times New Roman" w:cs="Times New Roman"/>
          <w:sz w:val="24"/>
          <w:szCs w:val="24"/>
          <w:lang w:eastAsia="ar-SA"/>
        </w:rPr>
        <w:t>Реконструкторская</w:t>
      </w:r>
      <w:proofErr w:type="spellEnd"/>
      <w:r w:rsidRPr="00C17526">
        <w:rPr>
          <w:rFonts w:ascii="Times New Roman" w:eastAsia="Times New Roman" w:hAnsi="Times New Roman" w:cs="Times New Roman"/>
          <w:sz w:val="24"/>
          <w:szCs w:val="24"/>
          <w:lang w:eastAsia="ar-SA"/>
        </w:rPr>
        <w:t xml:space="preserve"> СШ», МКОУ «</w:t>
      </w:r>
      <w:proofErr w:type="spellStart"/>
      <w:r w:rsidRPr="00C17526">
        <w:rPr>
          <w:rFonts w:ascii="Times New Roman" w:eastAsia="Times New Roman" w:hAnsi="Times New Roman" w:cs="Times New Roman"/>
          <w:sz w:val="24"/>
          <w:szCs w:val="24"/>
          <w:lang w:eastAsia="ar-SA"/>
        </w:rPr>
        <w:t>Старосельская</w:t>
      </w:r>
      <w:proofErr w:type="spellEnd"/>
      <w:r w:rsidRPr="00C17526">
        <w:rPr>
          <w:rFonts w:ascii="Times New Roman" w:eastAsia="Times New Roman" w:hAnsi="Times New Roman" w:cs="Times New Roman"/>
          <w:sz w:val="24"/>
          <w:szCs w:val="24"/>
          <w:lang w:eastAsia="ar-SA"/>
        </w:rPr>
        <w:t xml:space="preserve"> СШ», ГДО МКОУ «</w:t>
      </w:r>
      <w:proofErr w:type="gramStart"/>
      <w:r w:rsidRPr="00C17526">
        <w:rPr>
          <w:rFonts w:ascii="Times New Roman" w:eastAsia="Times New Roman" w:hAnsi="Times New Roman" w:cs="Times New Roman"/>
          <w:sz w:val="24"/>
          <w:szCs w:val="24"/>
          <w:lang w:eastAsia="ar-SA"/>
        </w:rPr>
        <w:t>Троицкая</w:t>
      </w:r>
      <w:proofErr w:type="gramEnd"/>
      <w:r w:rsidRPr="00C17526">
        <w:rPr>
          <w:rFonts w:ascii="Times New Roman" w:eastAsia="Times New Roman" w:hAnsi="Times New Roman" w:cs="Times New Roman"/>
          <w:sz w:val="24"/>
          <w:szCs w:val="24"/>
          <w:lang w:eastAsia="ar-SA"/>
        </w:rPr>
        <w:t xml:space="preserve">  СШ» - 379,2 тыс. рублей;</w:t>
      </w:r>
    </w:p>
    <w:p w:rsidR="00A461D0" w:rsidRPr="00C17526" w:rsidRDefault="00A461D0" w:rsidP="00A461D0">
      <w:pPr>
        <w:suppressAutoHyphens/>
        <w:spacing w:after="0" w:line="240" w:lineRule="auto"/>
        <w:ind w:firstLine="539"/>
        <w:jc w:val="both"/>
        <w:rPr>
          <w:rFonts w:ascii="Times New Roman" w:eastAsia="Times New Roman" w:hAnsi="Times New Roman" w:cs="Times New Roman"/>
          <w:sz w:val="24"/>
          <w:szCs w:val="24"/>
          <w:lang w:eastAsia="ar-SA"/>
        </w:rPr>
      </w:pPr>
      <w:r w:rsidRPr="00C17526">
        <w:rPr>
          <w:rFonts w:ascii="Times New Roman" w:eastAsia="Times New Roman" w:hAnsi="Times New Roman" w:cs="Times New Roman"/>
          <w:sz w:val="24"/>
          <w:szCs w:val="24"/>
          <w:lang w:eastAsia="ar-SA"/>
        </w:rPr>
        <w:t>ремонт потолка и стен столовой в МКОУ «</w:t>
      </w:r>
      <w:proofErr w:type="spellStart"/>
      <w:r w:rsidRPr="00C17526">
        <w:rPr>
          <w:rFonts w:ascii="Times New Roman" w:eastAsia="Times New Roman" w:hAnsi="Times New Roman" w:cs="Times New Roman"/>
          <w:sz w:val="24"/>
          <w:szCs w:val="24"/>
          <w:lang w:eastAsia="ar-SA"/>
        </w:rPr>
        <w:t>Арчединская</w:t>
      </w:r>
      <w:proofErr w:type="spellEnd"/>
      <w:r w:rsidRPr="00C17526">
        <w:rPr>
          <w:rFonts w:ascii="Times New Roman" w:eastAsia="Times New Roman" w:hAnsi="Times New Roman" w:cs="Times New Roman"/>
          <w:sz w:val="24"/>
          <w:szCs w:val="24"/>
          <w:lang w:eastAsia="ar-SA"/>
        </w:rPr>
        <w:t xml:space="preserve"> СШ» – 241,9 тыс. рублей;</w:t>
      </w:r>
    </w:p>
    <w:p w:rsidR="00A461D0" w:rsidRPr="00C17526" w:rsidRDefault="00A461D0" w:rsidP="00A461D0">
      <w:pPr>
        <w:suppressAutoHyphens/>
        <w:spacing w:after="0" w:line="240" w:lineRule="auto"/>
        <w:ind w:firstLine="539"/>
        <w:jc w:val="both"/>
        <w:rPr>
          <w:rFonts w:ascii="Times New Roman" w:eastAsia="Times New Roman" w:hAnsi="Times New Roman" w:cs="Times New Roman"/>
          <w:sz w:val="24"/>
          <w:szCs w:val="24"/>
          <w:lang w:eastAsia="ar-SA"/>
        </w:rPr>
      </w:pPr>
      <w:r w:rsidRPr="00C17526">
        <w:rPr>
          <w:rFonts w:ascii="Times New Roman" w:eastAsia="Times New Roman" w:hAnsi="Times New Roman" w:cs="Times New Roman"/>
          <w:sz w:val="24"/>
          <w:szCs w:val="24"/>
          <w:lang w:eastAsia="ar-SA"/>
        </w:rPr>
        <w:t>ремонт спортивного зала, а также приобретение спортивного оборудования и инвентаря в МКОУ «Раковская СШ» – 1 546,2 тыс. рублей; в том числе за счет средств субсидии из областного бюджета – 1391,2 тыс. рублей;</w:t>
      </w:r>
    </w:p>
    <w:p w:rsidR="00A461D0" w:rsidRPr="00C17526" w:rsidRDefault="00A461D0" w:rsidP="00A461D0">
      <w:pPr>
        <w:suppressAutoHyphens/>
        <w:spacing w:after="0" w:line="240" w:lineRule="auto"/>
        <w:ind w:firstLine="539"/>
        <w:jc w:val="both"/>
        <w:rPr>
          <w:rFonts w:ascii="Times New Roman" w:eastAsia="Times New Roman" w:hAnsi="Times New Roman" w:cs="Times New Roman"/>
          <w:sz w:val="24"/>
          <w:szCs w:val="24"/>
          <w:lang w:eastAsia="ar-SA"/>
        </w:rPr>
      </w:pPr>
      <w:r w:rsidRPr="00C17526">
        <w:rPr>
          <w:rFonts w:ascii="Times New Roman" w:eastAsia="Times New Roman" w:hAnsi="Times New Roman" w:cs="Times New Roman"/>
          <w:sz w:val="24"/>
          <w:szCs w:val="24"/>
          <w:lang w:eastAsia="ar-SA"/>
        </w:rPr>
        <w:t>устройство спортивной площадки в МКОУ «СШ№1» - 1 983,4 тыс. рублей, в том числе за счет средств субсидии из областного бюджета – 980,0 тыс. рублей;</w:t>
      </w:r>
    </w:p>
    <w:p w:rsidR="00A461D0" w:rsidRPr="007A5295" w:rsidRDefault="00A461D0" w:rsidP="00A461D0">
      <w:pPr>
        <w:suppressAutoHyphens/>
        <w:spacing w:after="0" w:line="240" w:lineRule="auto"/>
        <w:ind w:firstLine="539"/>
        <w:jc w:val="both"/>
        <w:rPr>
          <w:rFonts w:ascii="Times New Roman" w:eastAsia="Times New Roman" w:hAnsi="Times New Roman" w:cs="Times New Roman"/>
          <w:sz w:val="24"/>
          <w:szCs w:val="24"/>
          <w:lang w:eastAsia="ar-SA"/>
        </w:rPr>
      </w:pPr>
      <w:r w:rsidRPr="00C17526">
        <w:rPr>
          <w:rFonts w:ascii="Times New Roman" w:eastAsia="Times New Roman" w:hAnsi="Times New Roman" w:cs="Times New Roman"/>
          <w:sz w:val="24"/>
          <w:szCs w:val="24"/>
          <w:lang w:eastAsia="ar-SA"/>
        </w:rPr>
        <w:t>открытие Центра образования цифрового и гуманитарного профилей «Точка роста» в МКОУ «</w:t>
      </w:r>
      <w:proofErr w:type="spellStart"/>
      <w:r w:rsidRPr="00C17526">
        <w:rPr>
          <w:rFonts w:ascii="Times New Roman" w:eastAsia="Times New Roman" w:hAnsi="Times New Roman" w:cs="Times New Roman"/>
          <w:sz w:val="24"/>
          <w:szCs w:val="24"/>
          <w:lang w:eastAsia="ar-SA"/>
        </w:rPr>
        <w:t>Сидорская</w:t>
      </w:r>
      <w:proofErr w:type="spellEnd"/>
      <w:r w:rsidRPr="00C17526">
        <w:rPr>
          <w:rFonts w:ascii="Times New Roman" w:eastAsia="Times New Roman" w:hAnsi="Times New Roman" w:cs="Times New Roman"/>
          <w:sz w:val="24"/>
          <w:szCs w:val="24"/>
          <w:lang w:eastAsia="ar-SA"/>
        </w:rPr>
        <w:t xml:space="preserve"> СШ» – 379,2 тыс. руб.</w:t>
      </w:r>
    </w:p>
    <w:p w:rsidR="00A461D0" w:rsidRPr="007A5295" w:rsidRDefault="00A461D0" w:rsidP="00A461D0">
      <w:pPr>
        <w:spacing w:after="0"/>
        <w:ind w:firstLine="540"/>
        <w:jc w:val="both"/>
        <w:rPr>
          <w:rFonts w:ascii="Times New Roman" w:hAnsi="Times New Roman" w:cs="Times New Roman"/>
          <w:color w:val="000000" w:themeColor="text1"/>
        </w:rPr>
      </w:pPr>
      <w:r w:rsidRPr="007A5295">
        <w:rPr>
          <w:rFonts w:ascii="Times New Roman" w:eastAsia="Times New Roman" w:hAnsi="Times New Roman" w:cs="Times New Roman"/>
          <w:color w:val="000000" w:themeColor="text1"/>
          <w:sz w:val="24"/>
          <w:szCs w:val="24"/>
          <w:lang w:eastAsia="ar-SA"/>
        </w:rPr>
        <w:t xml:space="preserve">           - на реализацию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 на 2017-2019 годы» направлено </w:t>
      </w:r>
      <w:r w:rsidRPr="007A5295">
        <w:rPr>
          <w:rFonts w:ascii="Times New Roman" w:eastAsia="Times New Roman" w:hAnsi="Times New Roman" w:cs="Times New Roman"/>
          <w:color w:val="000000" w:themeColor="text1"/>
          <w:sz w:val="24"/>
          <w:szCs w:val="24"/>
          <w:lang w:eastAsia="ru-RU"/>
        </w:rPr>
        <w:t>21977,6</w:t>
      </w:r>
      <w:r w:rsidRPr="007A5295">
        <w:rPr>
          <w:rFonts w:ascii="Times New Roman" w:eastAsia="Times New Roman" w:hAnsi="Times New Roman" w:cs="Times New Roman"/>
          <w:color w:val="000000" w:themeColor="text1"/>
          <w:sz w:val="24"/>
          <w:szCs w:val="24"/>
          <w:lang w:eastAsia="ar-SA"/>
        </w:rPr>
        <w:t xml:space="preserve"> тыс. рублей н</w:t>
      </w:r>
      <w:r w:rsidRPr="007A5295">
        <w:rPr>
          <w:rFonts w:ascii="Times New Roman" w:hAnsi="Times New Roman" w:cs="Times New Roman"/>
          <w:color w:val="000000" w:themeColor="text1"/>
        </w:rPr>
        <w:t>а  организацию  питания учащихся  1 - 4 классов, детей из малообеспеченных семей и детей, находящихся на учете у фтизиатра, направлено 21977,6 тыс. рублей, из них  на выполнение государственных полномочий за счет средств субвенции из областного бюджета – 13693,5 тыс. рублей, на погашение кредиторской задолженности за счет средств дотации из областного бюджета – 1069,1 тыс. рублей.</w:t>
      </w:r>
    </w:p>
    <w:p w:rsidR="00A461D0" w:rsidRDefault="00A461D0" w:rsidP="00A461D0">
      <w:pPr>
        <w:spacing w:after="0" w:line="240" w:lineRule="auto"/>
        <w:jc w:val="both"/>
        <w:rPr>
          <w:rFonts w:ascii="Times New Roman" w:hAnsi="Times New Roman" w:cs="Times New Roman"/>
          <w:color w:val="000000" w:themeColor="text1"/>
        </w:rPr>
      </w:pPr>
      <w:r w:rsidRPr="007A5295">
        <w:rPr>
          <w:rFonts w:ascii="Times New Roman" w:eastAsia="Times New Roman" w:hAnsi="Times New Roman" w:cs="Times New Roman"/>
          <w:color w:val="000000" w:themeColor="text1"/>
          <w:sz w:val="24"/>
          <w:szCs w:val="24"/>
          <w:lang w:eastAsia="ar-SA"/>
        </w:rPr>
        <w:t xml:space="preserve">           - на реализацию ведомственной целевой программы «Обеспечение доступности и качества образования для населения городского округа город Михайловка на 2016-2018 </w:t>
      </w:r>
      <w:r w:rsidRPr="007A5295">
        <w:rPr>
          <w:rFonts w:ascii="Times New Roman" w:eastAsia="Times New Roman" w:hAnsi="Times New Roman" w:cs="Times New Roman"/>
          <w:color w:val="000000" w:themeColor="text1"/>
          <w:sz w:val="24"/>
          <w:szCs w:val="24"/>
          <w:lang w:eastAsia="ar-SA"/>
        </w:rPr>
        <w:lastRenderedPageBreak/>
        <w:t>годы» направлено</w:t>
      </w:r>
      <w:r w:rsidRPr="007A5295">
        <w:rPr>
          <w:rFonts w:ascii="Times New Roman" w:hAnsi="Times New Roman" w:cs="Times New Roman"/>
          <w:color w:val="000000" w:themeColor="text1"/>
        </w:rPr>
        <w:t xml:space="preserve"> </w:t>
      </w:r>
      <w:r w:rsidRPr="007A5295">
        <w:rPr>
          <w:rFonts w:ascii="Times New Roman" w:eastAsia="Times New Roman" w:hAnsi="Times New Roman" w:cs="Times New Roman"/>
          <w:color w:val="000000" w:themeColor="text1"/>
          <w:sz w:val="24"/>
          <w:szCs w:val="24"/>
          <w:lang w:eastAsia="ru-RU"/>
        </w:rPr>
        <w:t>458989,3</w:t>
      </w:r>
      <w:r w:rsidRPr="007A5295">
        <w:rPr>
          <w:rFonts w:ascii="Times New Roman" w:eastAsia="Times New Roman" w:hAnsi="Times New Roman" w:cs="Times New Roman"/>
          <w:color w:val="000000" w:themeColor="text1"/>
          <w:sz w:val="24"/>
          <w:szCs w:val="24"/>
          <w:lang w:eastAsia="ar-SA"/>
        </w:rPr>
        <w:t xml:space="preserve"> тыс. рублей н</w:t>
      </w:r>
      <w:r w:rsidRPr="007A5295">
        <w:rPr>
          <w:rFonts w:ascii="Times New Roman" w:hAnsi="Times New Roman" w:cs="Times New Roman"/>
          <w:color w:val="000000" w:themeColor="text1"/>
        </w:rPr>
        <w:t>а обеспечение деятельности муниципальных общеобразовательных учреждений, в том числе  на осуществление образовательного процесса за счет субвенции из областного бюджета -  377678,4 тыс. рублей</w:t>
      </w:r>
      <w:r>
        <w:rPr>
          <w:rFonts w:ascii="Times New Roman" w:hAnsi="Times New Roman" w:cs="Times New Roman"/>
          <w:color w:val="000000" w:themeColor="text1"/>
        </w:rPr>
        <w:t>.</w:t>
      </w:r>
    </w:p>
    <w:p w:rsidR="00A461D0" w:rsidRPr="007A5295" w:rsidRDefault="00A461D0" w:rsidP="00A461D0">
      <w:pPr>
        <w:spacing w:after="0" w:line="240" w:lineRule="auto"/>
        <w:jc w:val="both"/>
        <w:rPr>
          <w:rFonts w:ascii="Times New Roman" w:eastAsia="Times New Roman" w:hAnsi="Times New Roman" w:cs="Times New Roman"/>
          <w:color w:val="000000" w:themeColor="text1"/>
          <w:sz w:val="24"/>
          <w:szCs w:val="24"/>
          <w:lang w:eastAsia="ru-RU"/>
        </w:rPr>
      </w:pP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ar-SA"/>
        </w:rPr>
      </w:pPr>
    </w:p>
    <w:p w:rsidR="00A461D0" w:rsidRPr="0033162F" w:rsidRDefault="00A461D0" w:rsidP="00A461D0">
      <w:pPr>
        <w:suppressAutoHyphens/>
        <w:spacing w:after="0" w:line="240" w:lineRule="auto"/>
        <w:jc w:val="center"/>
        <w:rPr>
          <w:rFonts w:ascii="Times New Roman" w:eastAsia="Times New Roman" w:hAnsi="Times New Roman" w:cs="Times New Roman"/>
          <w:b/>
          <w:i/>
          <w:sz w:val="24"/>
          <w:szCs w:val="24"/>
          <w:lang w:eastAsia="ar-SA"/>
        </w:rPr>
      </w:pPr>
      <w:r w:rsidRPr="0033162F">
        <w:rPr>
          <w:rFonts w:ascii="Times New Roman" w:eastAsia="Times New Roman" w:hAnsi="Times New Roman" w:cs="Times New Roman"/>
          <w:b/>
          <w:i/>
          <w:sz w:val="24"/>
          <w:szCs w:val="24"/>
          <w:lang w:eastAsia="ar-SA"/>
        </w:rPr>
        <w:t>0703 «Дополнительное образование детей»</w:t>
      </w:r>
    </w:p>
    <w:p w:rsidR="00A461D0" w:rsidRPr="0033162F" w:rsidRDefault="00A461D0" w:rsidP="00A461D0">
      <w:pPr>
        <w:spacing w:after="0"/>
        <w:jc w:val="center"/>
        <w:rPr>
          <w:rFonts w:ascii="Times New Roman" w:eastAsia="Times New Roman" w:hAnsi="Times New Roman" w:cs="Times New Roman"/>
          <w:b/>
          <w:i/>
          <w:sz w:val="24"/>
          <w:szCs w:val="24"/>
          <w:lang w:eastAsia="ar-SA"/>
        </w:rPr>
      </w:pP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ar-SA"/>
        </w:rPr>
        <w:t xml:space="preserve">           По подразделу исполнение составило </w:t>
      </w:r>
      <w:r w:rsidRPr="00DC25FC">
        <w:rPr>
          <w:rFonts w:ascii="Times New Roman" w:eastAsia="Times New Roman" w:hAnsi="Times New Roman" w:cs="Times New Roman"/>
          <w:sz w:val="24"/>
          <w:szCs w:val="24"/>
          <w:lang w:eastAsia="ru-RU"/>
        </w:rPr>
        <w:t>55083,8</w:t>
      </w:r>
      <w:r w:rsidRPr="0033162F">
        <w:rPr>
          <w:rFonts w:ascii="Times New Roman" w:eastAsia="Times New Roman" w:hAnsi="Times New Roman" w:cs="Times New Roman"/>
          <w:sz w:val="24"/>
          <w:szCs w:val="24"/>
          <w:lang w:eastAsia="ar-SA"/>
        </w:rPr>
        <w:t xml:space="preserve">  тыс. рублей.  Сумма расходов снизилась, в сравнении с 201</w:t>
      </w:r>
      <w:r>
        <w:rPr>
          <w:rFonts w:ascii="Times New Roman" w:eastAsia="Times New Roman" w:hAnsi="Times New Roman" w:cs="Times New Roman"/>
          <w:sz w:val="24"/>
          <w:szCs w:val="24"/>
          <w:lang w:eastAsia="ar-SA"/>
        </w:rPr>
        <w:t>8</w:t>
      </w:r>
      <w:r w:rsidRPr="0033162F">
        <w:rPr>
          <w:rFonts w:ascii="Times New Roman" w:eastAsia="Times New Roman" w:hAnsi="Times New Roman" w:cs="Times New Roman"/>
          <w:sz w:val="24"/>
          <w:szCs w:val="24"/>
          <w:lang w:eastAsia="ar-SA"/>
        </w:rPr>
        <w:t xml:space="preserve"> годом, на 1</w:t>
      </w:r>
      <w:r>
        <w:rPr>
          <w:rFonts w:ascii="Times New Roman" w:eastAsia="Times New Roman" w:hAnsi="Times New Roman" w:cs="Times New Roman"/>
          <w:sz w:val="24"/>
          <w:szCs w:val="24"/>
          <w:lang w:eastAsia="ar-SA"/>
        </w:rPr>
        <w:t>0467,6</w:t>
      </w:r>
      <w:r w:rsidRPr="0033162F">
        <w:rPr>
          <w:rFonts w:ascii="Times New Roman" w:eastAsia="Times New Roman" w:hAnsi="Times New Roman" w:cs="Times New Roman"/>
          <w:sz w:val="24"/>
          <w:szCs w:val="24"/>
          <w:lang w:eastAsia="ar-SA"/>
        </w:rPr>
        <w:t xml:space="preserve"> тыс. рублей.  В 201</w:t>
      </w:r>
      <w:r>
        <w:rPr>
          <w:rFonts w:ascii="Times New Roman" w:eastAsia="Times New Roman" w:hAnsi="Times New Roman" w:cs="Times New Roman"/>
          <w:sz w:val="24"/>
          <w:szCs w:val="24"/>
          <w:lang w:eastAsia="ar-SA"/>
        </w:rPr>
        <w:t>9</w:t>
      </w:r>
      <w:r w:rsidRPr="0033162F">
        <w:rPr>
          <w:rFonts w:ascii="Times New Roman" w:eastAsia="Times New Roman" w:hAnsi="Times New Roman" w:cs="Times New Roman"/>
          <w:sz w:val="24"/>
          <w:szCs w:val="24"/>
          <w:lang w:eastAsia="ar-SA"/>
        </w:rPr>
        <w:t xml:space="preserve"> году расходы направлены:</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color w:val="1F497D" w:themeColor="text2"/>
          <w:sz w:val="24"/>
          <w:szCs w:val="24"/>
          <w:lang w:eastAsia="ar-SA"/>
        </w:rPr>
        <w:t xml:space="preserve">            </w:t>
      </w:r>
      <w:r w:rsidRPr="0033162F">
        <w:rPr>
          <w:rFonts w:ascii="Times New Roman" w:eastAsia="Times New Roman" w:hAnsi="Times New Roman" w:cs="Times New Roman"/>
          <w:sz w:val="24"/>
          <w:szCs w:val="24"/>
          <w:lang w:eastAsia="ar-SA"/>
        </w:rPr>
        <w:t xml:space="preserve">- на реализацию муниципальной программы </w:t>
      </w:r>
      <w:r w:rsidRPr="0033162F">
        <w:rPr>
          <w:rFonts w:ascii="Times New Roman" w:eastAsia="Times New Roman" w:hAnsi="Times New Roman" w:cs="Times New Roman"/>
          <w:bCs/>
          <w:sz w:val="24"/>
          <w:szCs w:val="24"/>
          <w:lang w:eastAsia="ar-SA"/>
        </w:rPr>
        <w:t>«Медицинское обеспечение в образовательных учреждениях на 2017-2019 годы»</w:t>
      </w:r>
      <w:r w:rsidRPr="0033162F">
        <w:rPr>
          <w:rFonts w:ascii="Times New Roman" w:eastAsia="Times New Roman" w:hAnsi="Times New Roman" w:cs="Times New Roman"/>
          <w:sz w:val="24"/>
          <w:szCs w:val="24"/>
          <w:lang w:eastAsia="ar-SA"/>
        </w:rPr>
        <w:t xml:space="preserve"> израсходовано </w:t>
      </w:r>
      <w:r w:rsidRPr="00DC2078">
        <w:rPr>
          <w:rFonts w:ascii="Times New Roman" w:eastAsia="Times New Roman" w:hAnsi="Times New Roman" w:cs="Times New Roman"/>
          <w:sz w:val="24"/>
          <w:szCs w:val="24"/>
          <w:lang w:eastAsia="ru-RU"/>
        </w:rPr>
        <w:t>65,6</w:t>
      </w:r>
      <w:r>
        <w:rPr>
          <w:rFonts w:ascii="Times New Roman" w:eastAsia="Times New Roman" w:hAnsi="Times New Roman" w:cs="Times New Roman"/>
          <w:sz w:val="24"/>
          <w:szCs w:val="24"/>
          <w:lang w:eastAsia="ru-RU"/>
        </w:rPr>
        <w:t xml:space="preserve"> </w:t>
      </w:r>
      <w:r w:rsidRPr="0033162F">
        <w:rPr>
          <w:rFonts w:ascii="Times New Roman" w:eastAsia="Times New Roman" w:hAnsi="Times New Roman" w:cs="Times New Roman"/>
          <w:sz w:val="24"/>
          <w:szCs w:val="24"/>
          <w:lang w:eastAsia="ar-SA"/>
        </w:rPr>
        <w:t>тыс. рублей;</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8"/>
          <w:szCs w:val="28"/>
          <w:lang w:eastAsia="ar-SA"/>
        </w:rPr>
        <w:t xml:space="preserve">          - </w:t>
      </w:r>
      <w:r w:rsidRPr="0033162F">
        <w:rPr>
          <w:rFonts w:ascii="Times New Roman" w:eastAsia="Times New Roman" w:hAnsi="Times New Roman" w:cs="Times New Roman"/>
          <w:sz w:val="24"/>
          <w:szCs w:val="24"/>
          <w:lang w:eastAsia="ar-SA"/>
        </w:rPr>
        <w:t xml:space="preserve">на финансирование муниципальной программы по духовно-нравственному воспитанию детей и подростков направлено </w:t>
      </w:r>
      <w:r w:rsidRPr="00AA46B9">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 xml:space="preserve"> </w:t>
      </w:r>
      <w:r w:rsidRPr="0033162F">
        <w:rPr>
          <w:rFonts w:ascii="Times New Roman" w:eastAsia="Times New Roman" w:hAnsi="Times New Roman" w:cs="Times New Roman"/>
          <w:sz w:val="24"/>
          <w:szCs w:val="24"/>
          <w:lang w:eastAsia="ar-SA"/>
        </w:rPr>
        <w:t>тыс. рублей;</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ar-SA"/>
        </w:rPr>
        <w:t xml:space="preserve">           -  на реализацию муниципальной программы «</w:t>
      </w:r>
      <w:r w:rsidRPr="0033162F">
        <w:rPr>
          <w:rFonts w:ascii="Times New Roman" w:eastAsia="Times New Roman" w:hAnsi="Times New Roman" w:cs="Times New Roman"/>
          <w:bCs/>
          <w:sz w:val="24"/>
          <w:szCs w:val="24"/>
          <w:lang w:eastAsia="ar-SA"/>
        </w:rPr>
        <w:t>Одаренные дети» на 2017-2019 годы»</w:t>
      </w:r>
      <w:r w:rsidRPr="0033162F">
        <w:rPr>
          <w:rFonts w:ascii="Times New Roman" w:eastAsia="Times New Roman" w:hAnsi="Times New Roman" w:cs="Times New Roman"/>
          <w:sz w:val="24"/>
          <w:szCs w:val="24"/>
          <w:lang w:eastAsia="ar-SA"/>
        </w:rPr>
        <w:t xml:space="preserve"> израсходовано </w:t>
      </w:r>
      <w:r w:rsidRPr="00E73E32">
        <w:rPr>
          <w:rFonts w:ascii="Times New Roman" w:eastAsia="Times New Roman" w:hAnsi="Times New Roman" w:cs="Times New Roman"/>
          <w:sz w:val="24"/>
          <w:szCs w:val="24"/>
          <w:lang w:eastAsia="ru-RU"/>
        </w:rPr>
        <w:t>35,0</w:t>
      </w:r>
      <w:r>
        <w:rPr>
          <w:rFonts w:ascii="Times New Roman" w:eastAsia="Times New Roman" w:hAnsi="Times New Roman" w:cs="Times New Roman"/>
          <w:sz w:val="24"/>
          <w:szCs w:val="24"/>
          <w:lang w:eastAsia="ru-RU"/>
        </w:rPr>
        <w:t xml:space="preserve"> </w:t>
      </w:r>
      <w:r w:rsidRPr="0033162F">
        <w:rPr>
          <w:rFonts w:ascii="Times New Roman" w:eastAsia="Times New Roman" w:hAnsi="Times New Roman" w:cs="Times New Roman"/>
          <w:sz w:val="24"/>
          <w:szCs w:val="24"/>
          <w:lang w:eastAsia="ar-SA"/>
        </w:rPr>
        <w:t>тыс. рублей (</w:t>
      </w:r>
      <w:r>
        <w:rPr>
          <w:rFonts w:ascii="Times New Roman" w:eastAsia="Times New Roman" w:hAnsi="Times New Roman" w:cs="Times New Roman"/>
          <w:sz w:val="24"/>
          <w:szCs w:val="24"/>
          <w:lang w:eastAsia="ar-SA"/>
        </w:rPr>
        <w:t>22,0</w:t>
      </w:r>
      <w:r w:rsidRPr="0033162F">
        <w:rPr>
          <w:rFonts w:ascii="Times New Roman" w:eastAsia="Times New Roman" w:hAnsi="Times New Roman" w:cs="Times New Roman"/>
          <w:sz w:val="24"/>
          <w:szCs w:val="24"/>
          <w:lang w:eastAsia="ar-SA"/>
        </w:rPr>
        <w:t xml:space="preserve"> тыс. рублей в 201</w:t>
      </w:r>
      <w:r>
        <w:rPr>
          <w:rFonts w:ascii="Times New Roman" w:eastAsia="Times New Roman" w:hAnsi="Times New Roman" w:cs="Times New Roman"/>
          <w:sz w:val="24"/>
          <w:szCs w:val="24"/>
          <w:lang w:eastAsia="ar-SA"/>
        </w:rPr>
        <w:t>8</w:t>
      </w:r>
      <w:r w:rsidRPr="0033162F">
        <w:rPr>
          <w:rFonts w:ascii="Times New Roman" w:eastAsia="Times New Roman" w:hAnsi="Times New Roman" w:cs="Times New Roman"/>
          <w:sz w:val="24"/>
          <w:szCs w:val="24"/>
          <w:lang w:eastAsia="ar-SA"/>
        </w:rPr>
        <w:t xml:space="preserve"> году);</w:t>
      </w:r>
    </w:p>
    <w:p w:rsidR="00A461D0" w:rsidRPr="00CC4C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ar-SA"/>
        </w:rPr>
        <w:t xml:space="preserve">           - на реализацию муниципальной программы </w:t>
      </w:r>
      <w:r w:rsidRPr="0033162F">
        <w:rPr>
          <w:rFonts w:ascii="Times New Roman" w:eastAsia="Times New Roman" w:hAnsi="Times New Roman" w:cs="Times New Roman"/>
          <w:bCs/>
          <w:sz w:val="24"/>
          <w:szCs w:val="24"/>
          <w:lang w:eastAsia="ar-SA"/>
        </w:rPr>
        <w:t xml:space="preserve">«Совершенствование материально-технической базы образовательных учреждений на 2017-2019 годы»  израсходовано </w:t>
      </w:r>
      <w:r w:rsidRPr="00CC4C2F">
        <w:rPr>
          <w:rFonts w:ascii="Times New Roman" w:eastAsia="Times New Roman" w:hAnsi="Times New Roman" w:cs="Times New Roman"/>
          <w:sz w:val="24"/>
          <w:szCs w:val="24"/>
          <w:lang w:eastAsia="ru-RU"/>
        </w:rPr>
        <w:t>132,5</w:t>
      </w:r>
    </w:p>
    <w:p w:rsidR="00A461D0" w:rsidRDefault="00A461D0" w:rsidP="00A461D0">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тыс. рублей</w:t>
      </w:r>
      <w:r>
        <w:rPr>
          <w:rFonts w:ascii="Times New Roman" w:eastAsia="Times New Roman" w:hAnsi="Times New Roman" w:cs="Times New Roman"/>
          <w:sz w:val="24"/>
          <w:szCs w:val="24"/>
          <w:lang w:eastAsia="ar-SA"/>
        </w:rPr>
        <w:t>.</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ar-SA"/>
        </w:rPr>
        <w:t xml:space="preserve">            - на реализацию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 направлено </w:t>
      </w:r>
      <w:r w:rsidRPr="00FE3402">
        <w:rPr>
          <w:rFonts w:ascii="Times New Roman" w:eastAsia="Times New Roman" w:hAnsi="Times New Roman" w:cs="Times New Roman"/>
          <w:sz w:val="24"/>
          <w:szCs w:val="24"/>
          <w:lang w:eastAsia="ru-RU"/>
        </w:rPr>
        <w:t>110,0</w:t>
      </w:r>
      <w:r>
        <w:rPr>
          <w:rFonts w:ascii="Times New Roman" w:eastAsia="Times New Roman" w:hAnsi="Times New Roman" w:cs="Times New Roman"/>
          <w:sz w:val="24"/>
          <w:szCs w:val="24"/>
          <w:lang w:eastAsia="ru-RU"/>
        </w:rPr>
        <w:t xml:space="preserve"> </w:t>
      </w:r>
      <w:r w:rsidRPr="0033162F">
        <w:rPr>
          <w:rFonts w:ascii="Times New Roman" w:eastAsia="Times New Roman" w:hAnsi="Times New Roman" w:cs="Times New Roman"/>
          <w:sz w:val="24"/>
          <w:szCs w:val="24"/>
          <w:lang w:eastAsia="ar-SA"/>
        </w:rPr>
        <w:t>тыс. рублей;</w:t>
      </w:r>
    </w:p>
    <w:p w:rsidR="00A461D0" w:rsidRPr="0033162F" w:rsidRDefault="00A461D0" w:rsidP="00A461D0">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xml:space="preserve">   - на реализацию муниципальной программы </w:t>
      </w:r>
      <w:r w:rsidRPr="0033162F">
        <w:rPr>
          <w:rFonts w:ascii="Times New Roman" w:eastAsia="Times New Roman" w:hAnsi="Times New Roman" w:cs="Times New Roman"/>
          <w:bCs/>
          <w:sz w:val="24"/>
          <w:szCs w:val="24"/>
          <w:lang w:eastAsia="ar-SA"/>
        </w:rPr>
        <w:t xml:space="preserve">по укреплению пожарной безопасности муниципальных учреждений, находящихся в ведении отдела по культуре </w:t>
      </w:r>
      <w:r w:rsidRPr="0033162F">
        <w:rPr>
          <w:rFonts w:ascii="Times New Roman" w:eastAsia="Times New Roman" w:hAnsi="Times New Roman" w:cs="Times New Roman"/>
          <w:sz w:val="24"/>
          <w:szCs w:val="24"/>
          <w:lang w:eastAsia="ar-SA"/>
        </w:rPr>
        <w:t xml:space="preserve">израсходовано </w:t>
      </w:r>
      <w:r>
        <w:rPr>
          <w:rFonts w:ascii="Times New Roman" w:eastAsia="Times New Roman" w:hAnsi="Times New Roman" w:cs="Times New Roman"/>
          <w:sz w:val="24"/>
          <w:szCs w:val="24"/>
          <w:lang w:eastAsia="ar-SA"/>
        </w:rPr>
        <w:t>3,0</w:t>
      </w:r>
      <w:r w:rsidRPr="0033162F">
        <w:rPr>
          <w:rFonts w:ascii="Times New Roman" w:eastAsia="Times New Roman" w:hAnsi="Times New Roman" w:cs="Times New Roman"/>
          <w:sz w:val="24"/>
          <w:szCs w:val="24"/>
          <w:lang w:eastAsia="ar-SA"/>
        </w:rPr>
        <w:t xml:space="preserve"> тыс. рублей;</w:t>
      </w:r>
    </w:p>
    <w:p w:rsidR="00A461D0" w:rsidRPr="0033162F" w:rsidRDefault="00A461D0" w:rsidP="00A461D0">
      <w:pPr>
        <w:suppressAutoHyphens/>
        <w:spacing w:after="0" w:line="240" w:lineRule="auto"/>
        <w:ind w:firstLine="709"/>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на дополнительное образование детей финансовой грамотности за счет средств субсидии из областного бюджета 14</w:t>
      </w:r>
      <w:r>
        <w:rPr>
          <w:rFonts w:ascii="Times New Roman" w:eastAsia="Times New Roman" w:hAnsi="Times New Roman" w:cs="Times New Roman"/>
          <w:sz w:val="24"/>
          <w:szCs w:val="24"/>
          <w:lang w:eastAsia="ar-SA"/>
        </w:rPr>
        <w:t>1,2</w:t>
      </w:r>
      <w:r w:rsidRPr="0033162F">
        <w:rPr>
          <w:rFonts w:ascii="Times New Roman" w:eastAsia="Times New Roman" w:hAnsi="Times New Roman" w:cs="Times New Roman"/>
          <w:sz w:val="24"/>
          <w:szCs w:val="24"/>
          <w:lang w:eastAsia="ar-SA"/>
        </w:rPr>
        <w:t xml:space="preserve"> тыс. рублей;</w:t>
      </w:r>
    </w:p>
    <w:p w:rsidR="00A461D0" w:rsidRPr="007539DA" w:rsidRDefault="00A461D0" w:rsidP="00A461D0">
      <w:pPr>
        <w:spacing w:after="0" w:line="240" w:lineRule="auto"/>
        <w:ind w:firstLine="709"/>
        <w:jc w:val="both"/>
        <w:rPr>
          <w:rFonts w:ascii="Times New Roman" w:hAnsi="Times New Roman" w:cs="Times New Roman"/>
        </w:rPr>
      </w:pPr>
      <w:r w:rsidRPr="00132674">
        <w:rPr>
          <w:rFonts w:ascii="Times New Roman" w:eastAsia="Times New Roman" w:hAnsi="Times New Roman" w:cs="Times New Roman"/>
          <w:sz w:val="24"/>
          <w:szCs w:val="24"/>
          <w:lang w:eastAsia="ar-SA"/>
        </w:rPr>
        <w:t>- на реализацию ведомственной целевой программы «Обеспечение доступности и качества образования для населения городского округа город Михайловка на 201</w:t>
      </w:r>
      <w:r>
        <w:rPr>
          <w:rFonts w:ascii="Times New Roman" w:eastAsia="Times New Roman" w:hAnsi="Times New Roman" w:cs="Times New Roman"/>
          <w:sz w:val="24"/>
          <w:szCs w:val="24"/>
          <w:lang w:eastAsia="ar-SA"/>
        </w:rPr>
        <w:t>9</w:t>
      </w:r>
      <w:r w:rsidRPr="00132674">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21</w:t>
      </w:r>
      <w:r w:rsidRPr="00132674">
        <w:rPr>
          <w:rFonts w:ascii="Times New Roman" w:eastAsia="Times New Roman" w:hAnsi="Times New Roman" w:cs="Times New Roman"/>
          <w:sz w:val="24"/>
          <w:szCs w:val="24"/>
          <w:lang w:eastAsia="ar-SA"/>
        </w:rPr>
        <w:t xml:space="preserve"> годы» направлено </w:t>
      </w:r>
      <w:r w:rsidRPr="00132674">
        <w:rPr>
          <w:rFonts w:ascii="Times New Roman" w:eastAsia="Times New Roman" w:hAnsi="Times New Roman" w:cs="Times New Roman"/>
          <w:sz w:val="24"/>
          <w:szCs w:val="24"/>
          <w:lang w:eastAsia="ru-RU"/>
        </w:rPr>
        <w:t xml:space="preserve">54324,6 </w:t>
      </w:r>
      <w:r w:rsidRPr="00132674">
        <w:rPr>
          <w:rFonts w:ascii="Times New Roman" w:eastAsia="Times New Roman" w:hAnsi="Times New Roman" w:cs="Times New Roman"/>
          <w:sz w:val="24"/>
          <w:szCs w:val="24"/>
          <w:lang w:eastAsia="ar-SA"/>
        </w:rPr>
        <w:t>тыс. рублей, в т. ч. н</w:t>
      </w:r>
      <w:r w:rsidRPr="00132674">
        <w:rPr>
          <w:rFonts w:ascii="Times New Roman" w:hAnsi="Times New Roman" w:cs="Times New Roman"/>
        </w:rPr>
        <w:t xml:space="preserve">а обеспечение деятельности муниципальных учреждений дополнительного образования и оказания услуг в сфере дополнительного образования детей направлено 53917,9 тыс. </w:t>
      </w:r>
      <w:r w:rsidRPr="00132674">
        <w:rPr>
          <w:rFonts w:ascii="Times New Roman" w:eastAsia="Times New Roman" w:hAnsi="Times New Roman" w:cs="Times New Roman"/>
          <w:sz w:val="24"/>
          <w:szCs w:val="24"/>
          <w:lang w:eastAsia="ar-SA"/>
        </w:rPr>
        <w:t>рублей,</w:t>
      </w:r>
      <w:r w:rsidRPr="00132674">
        <w:rPr>
          <w:rFonts w:ascii="Times New Roman" w:hAnsi="Times New Roman" w:cs="Times New Roman"/>
          <w:sz w:val="24"/>
          <w:szCs w:val="24"/>
        </w:rPr>
        <w:t xml:space="preserve"> </w:t>
      </w:r>
      <w:r w:rsidRPr="00132674">
        <w:rPr>
          <w:rFonts w:ascii="Times New Roman" w:hAnsi="Times New Roman" w:cs="Times New Roman"/>
        </w:rPr>
        <w:t xml:space="preserve">на дополнительное образование детей финансовой </w:t>
      </w:r>
      <w:r w:rsidRPr="007539DA">
        <w:rPr>
          <w:rFonts w:ascii="Times New Roman" w:hAnsi="Times New Roman" w:cs="Times New Roman"/>
        </w:rPr>
        <w:t>грамотности за счет средств субсидии из областного бюджета 406,7 тыс. рублей</w:t>
      </w:r>
      <w:r w:rsidRPr="007539DA">
        <w:rPr>
          <w:rFonts w:ascii="Times New Roman" w:eastAsia="Times New Roman" w:hAnsi="Times New Roman" w:cs="Times New Roman"/>
          <w:sz w:val="24"/>
          <w:szCs w:val="24"/>
          <w:lang w:eastAsia="ar-SA"/>
        </w:rPr>
        <w:t xml:space="preserve"> </w:t>
      </w:r>
    </w:p>
    <w:p w:rsidR="00A461D0" w:rsidRDefault="00A461D0" w:rsidP="00A461D0">
      <w:pPr>
        <w:spacing w:after="0" w:line="240" w:lineRule="auto"/>
        <w:ind w:firstLine="851"/>
        <w:jc w:val="both"/>
        <w:rPr>
          <w:rFonts w:ascii="Times New Roman" w:hAnsi="Times New Roman" w:cs="Times New Roman"/>
        </w:rPr>
      </w:pPr>
      <w:r w:rsidRPr="007539DA">
        <w:rPr>
          <w:rFonts w:ascii="Times New Roman" w:eastAsia="Times New Roman" w:hAnsi="Times New Roman" w:cs="Times New Roman"/>
          <w:sz w:val="24"/>
          <w:szCs w:val="24"/>
          <w:lang w:eastAsia="ar-SA"/>
        </w:rPr>
        <w:t xml:space="preserve">- на реализацию муниципальной программы «Укрепление и развитие материально – технической базы учреждений культуры и дополнительного образования детей в сфере культуры  городского округа город Михайловка на 2018-2020 годы» направлено </w:t>
      </w:r>
      <w:r w:rsidRPr="007539DA">
        <w:rPr>
          <w:rFonts w:ascii="Times New Roman" w:eastAsia="Times New Roman" w:hAnsi="Times New Roman" w:cs="Times New Roman"/>
          <w:sz w:val="24"/>
          <w:szCs w:val="24"/>
          <w:lang w:eastAsia="ru-RU"/>
        </w:rPr>
        <w:t xml:space="preserve">98,8 </w:t>
      </w:r>
      <w:r w:rsidRPr="007539DA">
        <w:rPr>
          <w:rFonts w:ascii="Times New Roman" w:eastAsia="Times New Roman" w:hAnsi="Times New Roman" w:cs="Times New Roman"/>
          <w:sz w:val="24"/>
          <w:szCs w:val="24"/>
          <w:lang w:eastAsia="ar-SA"/>
        </w:rPr>
        <w:t xml:space="preserve">тыс. рублей. </w:t>
      </w:r>
      <w:r w:rsidRPr="007539DA">
        <w:rPr>
          <w:rFonts w:ascii="Times New Roman" w:hAnsi="Times New Roman" w:cs="Times New Roman"/>
        </w:rPr>
        <w:t>Денежные средства были израсходованы на замену оконных блоков и погашение кредиторской задолженности за 2018 год в МБУ ДО «ДШИ № 2».</w:t>
      </w:r>
    </w:p>
    <w:p w:rsidR="00A461D0" w:rsidRPr="002C6328" w:rsidRDefault="00A461D0" w:rsidP="00A461D0">
      <w:pPr>
        <w:spacing w:after="0" w:line="240" w:lineRule="auto"/>
        <w:ind w:firstLine="851"/>
        <w:jc w:val="both"/>
        <w:rPr>
          <w:rFonts w:ascii="Times New Roman" w:hAnsi="Times New Roman" w:cs="Times New Roman"/>
          <w:sz w:val="24"/>
          <w:szCs w:val="24"/>
        </w:rPr>
      </w:pPr>
      <w:r w:rsidRPr="002C6328">
        <w:rPr>
          <w:rFonts w:ascii="Times New Roman" w:hAnsi="Times New Roman" w:cs="Times New Roman"/>
          <w:sz w:val="24"/>
          <w:szCs w:val="24"/>
        </w:rPr>
        <w:t>Непрограммные расходы в сумме 168,1 тыс. рублей направлены н</w:t>
      </w:r>
      <w:r w:rsidRPr="002C6328">
        <w:rPr>
          <w:rFonts w:ascii="Times New Roman" w:eastAsia="Times New Roman" w:hAnsi="Times New Roman" w:cs="Times New Roman"/>
          <w:sz w:val="24"/>
          <w:szCs w:val="24"/>
          <w:lang w:eastAsia="ar-SA"/>
        </w:rPr>
        <w:t>а финансовое обеспечение муниципального задания  автономного учреждения «Центр аграрных компетенций»</w:t>
      </w:r>
      <w:r>
        <w:rPr>
          <w:rFonts w:ascii="Times New Roman" w:eastAsia="Times New Roman" w:hAnsi="Times New Roman" w:cs="Times New Roman"/>
          <w:sz w:val="24"/>
          <w:szCs w:val="24"/>
          <w:lang w:eastAsia="ar-SA"/>
        </w:rPr>
        <w:t>.</w:t>
      </w:r>
    </w:p>
    <w:p w:rsidR="00A461D0" w:rsidRDefault="00A461D0" w:rsidP="00A461D0">
      <w:pPr>
        <w:spacing w:after="0" w:line="240" w:lineRule="auto"/>
        <w:jc w:val="both"/>
        <w:rPr>
          <w:rFonts w:ascii="Times New Roman" w:eastAsia="Times New Roman" w:hAnsi="Times New Roman" w:cs="Times New Roman"/>
          <w:b/>
          <w:i/>
          <w:sz w:val="24"/>
          <w:szCs w:val="24"/>
          <w:lang w:eastAsia="ru-RU"/>
        </w:rPr>
      </w:pPr>
    </w:p>
    <w:p w:rsidR="00A461D0" w:rsidRDefault="00A461D0" w:rsidP="00A461D0">
      <w:pPr>
        <w:spacing w:after="0" w:line="240" w:lineRule="auto"/>
        <w:jc w:val="both"/>
        <w:rPr>
          <w:rFonts w:ascii="Times New Roman" w:eastAsia="Times New Roman" w:hAnsi="Times New Roman" w:cs="Times New Roman"/>
          <w:b/>
          <w:i/>
          <w:sz w:val="24"/>
          <w:szCs w:val="24"/>
          <w:lang w:eastAsia="ru-RU"/>
        </w:rPr>
      </w:pPr>
    </w:p>
    <w:p w:rsidR="00A461D0" w:rsidRDefault="00A461D0" w:rsidP="00A461D0">
      <w:pPr>
        <w:spacing w:after="0" w:line="240" w:lineRule="auto"/>
        <w:jc w:val="both"/>
        <w:rPr>
          <w:rFonts w:ascii="Times New Roman" w:eastAsia="Times New Roman" w:hAnsi="Times New Roman" w:cs="Times New Roman"/>
          <w:b/>
          <w:i/>
          <w:sz w:val="24"/>
          <w:szCs w:val="24"/>
          <w:lang w:eastAsia="ru-RU"/>
        </w:rPr>
      </w:pPr>
    </w:p>
    <w:p w:rsidR="00A461D0" w:rsidRPr="00D726AD" w:rsidRDefault="00A461D0" w:rsidP="00A461D0">
      <w:pPr>
        <w:spacing w:after="0" w:line="240" w:lineRule="auto"/>
        <w:jc w:val="both"/>
        <w:rPr>
          <w:rFonts w:ascii="Times New Roman" w:eastAsia="Times New Roman" w:hAnsi="Times New Roman" w:cs="Times New Roman"/>
          <w:sz w:val="24"/>
          <w:szCs w:val="24"/>
          <w:lang w:eastAsia="ru-RU"/>
        </w:rPr>
      </w:pPr>
      <w:r w:rsidRPr="00D726AD">
        <w:rPr>
          <w:rFonts w:ascii="Times New Roman" w:eastAsia="Times New Roman" w:hAnsi="Times New Roman" w:cs="Times New Roman"/>
          <w:b/>
          <w:i/>
          <w:sz w:val="24"/>
          <w:szCs w:val="24"/>
          <w:lang w:eastAsia="ru-RU"/>
        </w:rPr>
        <w:t>0705 «Профессиональная подготовка, переподготовка и повышение квалификации»</w:t>
      </w:r>
      <w:r>
        <w:rPr>
          <w:rFonts w:ascii="Times New Roman" w:eastAsia="Times New Roman" w:hAnsi="Times New Roman" w:cs="Times New Roman"/>
          <w:sz w:val="24"/>
          <w:szCs w:val="24"/>
          <w:lang w:eastAsia="ru-RU"/>
        </w:rPr>
        <w:t xml:space="preserve">           Расходы по подразделу исполнены в сумме </w:t>
      </w:r>
      <w:r w:rsidRPr="00D726AD">
        <w:rPr>
          <w:rFonts w:ascii="Times New Roman" w:eastAsia="Times New Roman" w:hAnsi="Times New Roman" w:cs="Times New Roman"/>
          <w:sz w:val="24"/>
          <w:szCs w:val="24"/>
          <w:lang w:eastAsia="ru-RU"/>
        </w:rPr>
        <w:t>503,8</w:t>
      </w:r>
      <w:r>
        <w:rPr>
          <w:rFonts w:ascii="Times New Roman" w:eastAsia="Times New Roman" w:hAnsi="Times New Roman" w:cs="Times New Roman"/>
          <w:sz w:val="24"/>
          <w:szCs w:val="24"/>
          <w:lang w:eastAsia="ru-RU"/>
        </w:rPr>
        <w:t xml:space="preserve"> тыс. рублей</w:t>
      </w:r>
      <w:r w:rsidRPr="001142A8">
        <w:rPr>
          <w:rFonts w:ascii="Times New Roman" w:eastAsia="Times New Roman" w:hAnsi="Times New Roman" w:cs="Times New Roman"/>
          <w:sz w:val="24"/>
          <w:szCs w:val="24"/>
          <w:lang w:eastAsia="ru-RU"/>
        </w:rPr>
        <w:t>. И</w:t>
      </w:r>
      <w:r w:rsidRPr="001142A8">
        <w:rPr>
          <w:rFonts w:ascii="Times New Roman" w:hAnsi="Times New Roman" w:cs="Times New Roman"/>
        </w:rPr>
        <w:t>зрасходованы средства на профессиональную подготовку, переподготовку и повышение квалификации</w:t>
      </w:r>
      <w:r w:rsidRPr="001142A8">
        <w:rPr>
          <w:rFonts w:ascii="Times New Roman" w:eastAsia="Times New Roman" w:hAnsi="Times New Roman" w:cs="Times New Roman"/>
          <w:sz w:val="24"/>
          <w:szCs w:val="24"/>
          <w:lang w:eastAsia="ru-RU"/>
        </w:rPr>
        <w:t>, из них</w:t>
      </w:r>
      <w:r>
        <w:rPr>
          <w:rFonts w:ascii="Times New Roman" w:eastAsia="Times New Roman" w:hAnsi="Times New Roman" w:cs="Times New Roman"/>
          <w:sz w:val="24"/>
          <w:szCs w:val="24"/>
          <w:lang w:eastAsia="ru-RU"/>
        </w:rPr>
        <w:t>:</w:t>
      </w:r>
    </w:p>
    <w:p w:rsidR="00A461D0"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рамках  муниципальной</w:t>
      </w:r>
      <w:r w:rsidRPr="00337955">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337955">
        <w:rPr>
          <w:rFonts w:ascii="Times New Roman" w:eastAsia="Times New Roman" w:hAnsi="Times New Roman" w:cs="Times New Roman"/>
          <w:sz w:val="24"/>
          <w:szCs w:val="24"/>
          <w:lang w:eastAsia="ru-RU"/>
        </w:rPr>
        <w:t xml:space="preserve"> "Развитие муниципальной службы в городском округе город Михайловка на 2017-2019 годы"</w:t>
      </w:r>
      <w:r>
        <w:rPr>
          <w:rFonts w:ascii="Times New Roman" w:eastAsia="Times New Roman" w:hAnsi="Times New Roman" w:cs="Times New Roman"/>
          <w:sz w:val="24"/>
          <w:szCs w:val="24"/>
          <w:lang w:eastAsia="ru-RU"/>
        </w:rPr>
        <w:t xml:space="preserve"> -  </w:t>
      </w:r>
      <w:r w:rsidRPr="00337955">
        <w:rPr>
          <w:rFonts w:ascii="Times New Roman" w:eastAsia="Times New Roman" w:hAnsi="Times New Roman" w:cs="Times New Roman"/>
          <w:sz w:val="24"/>
          <w:szCs w:val="24"/>
          <w:lang w:eastAsia="ru-RU"/>
        </w:rPr>
        <w:t>66,7</w:t>
      </w:r>
      <w:r>
        <w:rPr>
          <w:rFonts w:ascii="Times New Roman" w:eastAsia="Times New Roman" w:hAnsi="Times New Roman" w:cs="Times New Roman"/>
          <w:sz w:val="24"/>
          <w:szCs w:val="24"/>
          <w:lang w:eastAsia="ru-RU"/>
        </w:rPr>
        <w:t xml:space="preserve"> тыс. рублей;</w:t>
      </w:r>
    </w:p>
    <w:p w:rsidR="00A461D0" w:rsidRPr="00C128E9"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рамках  муниципальной</w:t>
      </w:r>
      <w:r w:rsidRPr="00337955">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F46F09">
        <w:rPr>
          <w:rFonts w:ascii="Times New Roman" w:eastAsia="Times New Roman" w:hAnsi="Times New Roman" w:cs="Times New Roman"/>
          <w:sz w:val="24"/>
          <w:szCs w:val="24"/>
          <w:lang w:eastAsia="ru-RU"/>
        </w:rPr>
        <w:t xml:space="preserve"> "Обеспечение безопасности жизнедеятельности населения городского округа город Михайловка на 2017-2019 годы"</w:t>
      </w:r>
      <w:r>
        <w:rPr>
          <w:rFonts w:ascii="Times New Roman" w:eastAsia="Times New Roman" w:hAnsi="Times New Roman" w:cs="Times New Roman"/>
          <w:sz w:val="24"/>
          <w:szCs w:val="24"/>
          <w:lang w:eastAsia="ru-RU"/>
        </w:rPr>
        <w:t xml:space="preserve"> </w:t>
      </w:r>
      <w:r w:rsidRPr="00C128E9">
        <w:rPr>
          <w:rFonts w:ascii="Times New Roman" w:eastAsia="Times New Roman" w:hAnsi="Times New Roman" w:cs="Times New Roman"/>
          <w:sz w:val="24"/>
          <w:szCs w:val="24"/>
          <w:lang w:eastAsia="ru-RU"/>
        </w:rPr>
        <w:t>55,1</w:t>
      </w:r>
      <w:r>
        <w:rPr>
          <w:rFonts w:ascii="Times New Roman" w:eastAsia="Times New Roman" w:hAnsi="Times New Roman" w:cs="Times New Roman"/>
          <w:sz w:val="24"/>
          <w:szCs w:val="24"/>
          <w:lang w:eastAsia="ru-RU"/>
        </w:rPr>
        <w:t xml:space="preserve"> тыс. рублей; </w:t>
      </w:r>
    </w:p>
    <w:p w:rsidR="00A461D0" w:rsidRPr="001142A8"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 в рамках  муниципальной</w:t>
      </w:r>
      <w:r w:rsidRPr="00337955">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F46F09">
        <w:rPr>
          <w:rFonts w:ascii="Times New Roman" w:eastAsia="Times New Roman" w:hAnsi="Times New Roman" w:cs="Times New Roman"/>
          <w:sz w:val="24"/>
          <w:szCs w:val="24"/>
          <w:lang w:eastAsia="ru-RU"/>
        </w:rPr>
        <w:t xml:space="preserve"> </w:t>
      </w:r>
      <w:r w:rsidRPr="001142A8">
        <w:rPr>
          <w:rFonts w:ascii="Times New Roman" w:eastAsia="Times New Roman" w:hAnsi="Times New Roman" w:cs="Times New Roman"/>
          <w:sz w:val="24"/>
          <w:szCs w:val="24"/>
          <w:lang w:eastAsia="ru-RU"/>
        </w:rPr>
        <w:t>"Повышение безопасности дорожного движения на территории городского округа город Михайловка на 2017-2019 годы"</w:t>
      </w:r>
      <w:r>
        <w:rPr>
          <w:rFonts w:ascii="Times New Roman" w:eastAsia="Times New Roman" w:hAnsi="Times New Roman" w:cs="Times New Roman"/>
          <w:sz w:val="24"/>
          <w:szCs w:val="24"/>
          <w:lang w:eastAsia="ru-RU"/>
        </w:rPr>
        <w:t xml:space="preserve"> – 23,9 тыс. рублей;</w:t>
      </w:r>
    </w:p>
    <w:p w:rsidR="00A461D0" w:rsidRPr="00327469"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рамках в</w:t>
      </w:r>
      <w:r w:rsidRPr="00327469">
        <w:rPr>
          <w:rFonts w:ascii="Times New Roman" w:eastAsia="Times New Roman" w:hAnsi="Times New Roman" w:cs="Times New Roman"/>
          <w:sz w:val="24"/>
          <w:szCs w:val="24"/>
          <w:lang w:eastAsia="ru-RU"/>
        </w:rPr>
        <w:t>едомственн</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целев</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327469">
        <w:rPr>
          <w:rFonts w:ascii="Times New Roman" w:eastAsia="Times New Roman" w:hAnsi="Times New Roman" w:cs="Times New Roman"/>
          <w:sz w:val="24"/>
          <w:szCs w:val="24"/>
          <w:lang w:eastAsia="ru-RU"/>
        </w:rPr>
        <w:t xml:space="preserve"> "Благоустройство территории городского округа город Михайловка на 2019-2021 годы"</w:t>
      </w:r>
      <w:r>
        <w:rPr>
          <w:rFonts w:ascii="Times New Roman" w:eastAsia="Times New Roman" w:hAnsi="Times New Roman" w:cs="Times New Roman"/>
          <w:sz w:val="24"/>
          <w:szCs w:val="24"/>
          <w:lang w:eastAsia="ru-RU"/>
        </w:rPr>
        <w:t xml:space="preserve"> - </w:t>
      </w:r>
      <w:r w:rsidRPr="00327469">
        <w:rPr>
          <w:rFonts w:ascii="Times New Roman" w:eastAsia="Times New Roman" w:hAnsi="Times New Roman" w:cs="Times New Roman"/>
          <w:sz w:val="24"/>
          <w:szCs w:val="24"/>
          <w:lang w:eastAsia="ru-RU"/>
        </w:rPr>
        <w:t>31,5</w:t>
      </w:r>
      <w:r>
        <w:rPr>
          <w:rFonts w:ascii="Times New Roman" w:eastAsia="Times New Roman" w:hAnsi="Times New Roman" w:cs="Times New Roman"/>
          <w:sz w:val="24"/>
          <w:szCs w:val="24"/>
          <w:lang w:eastAsia="ru-RU"/>
        </w:rPr>
        <w:t xml:space="preserve"> тыс. рублей;</w:t>
      </w:r>
    </w:p>
    <w:p w:rsidR="00A461D0"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рамках в</w:t>
      </w:r>
      <w:r w:rsidRPr="00327469">
        <w:rPr>
          <w:rFonts w:ascii="Times New Roman" w:eastAsia="Times New Roman" w:hAnsi="Times New Roman" w:cs="Times New Roman"/>
          <w:sz w:val="24"/>
          <w:szCs w:val="24"/>
          <w:lang w:eastAsia="ru-RU"/>
        </w:rPr>
        <w:t>едомственн</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целев</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327469">
        <w:rPr>
          <w:rFonts w:ascii="Times New Roman" w:eastAsia="Times New Roman" w:hAnsi="Times New Roman" w:cs="Times New Roman"/>
          <w:sz w:val="24"/>
          <w:szCs w:val="24"/>
          <w:lang w:eastAsia="ru-RU"/>
        </w:rPr>
        <w:t xml:space="preserve">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2019-2021 годы"</w:t>
      </w:r>
      <w:r>
        <w:rPr>
          <w:rFonts w:ascii="Times New Roman" w:eastAsia="Times New Roman" w:hAnsi="Times New Roman" w:cs="Times New Roman"/>
          <w:sz w:val="24"/>
          <w:szCs w:val="24"/>
          <w:lang w:eastAsia="ru-RU"/>
        </w:rPr>
        <w:t xml:space="preserve"> </w:t>
      </w:r>
      <w:r w:rsidRPr="00327469">
        <w:rPr>
          <w:rFonts w:ascii="Times New Roman" w:eastAsia="Times New Roman" w:hAnsi="Times New Roman" w:cs="Times New Roman"/>
          <w:sz w:val="24"/>
          <w:szCs w:val="24"/>
          <w:lang w:eastAsia="ru-RU"/>
        </w:rPr>
        <w:t>22,1</w:t>
      </w:r>
      <w:r>
        <w:rPr>
          <w:rFonts w:ascii="Times New Roman" w:eastAsia="Times New Roman" w:hAnsi="Times New Roman" w:cs="Times New Roman"/>
          <w:sz w:val="24"/>
          <w:szCs w:val="24"/>
          <w:lang w:eastAsia="ru-RU"/>
        </w:rPr>
        <w:t xml:space="preserve"> тыс. рублей;</w:t>
      </w:r>
    </w:p>
    <w:p w:rsidR="00A461D0" w:rsidRPr="00847537"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рамках в</w:t>
      </w:r>
      <w:r w:rsidRPr="00327469">
        <w:rPr>
          <w:rFonts w:ascii="Times New Roman" w:eastAsia="Times New Roman" w:hAnsi="Times New Roman" w:cs="Times New Roman"/>
          <w:sz w:val="24"/>
          <w:szCs w:val="24"/>
          <w:lang w:eastAsia="ru-RU"/>
        </w:rPr>
        <w:t>едомственн</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целев</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327469">
        <w:rPr>
          <w:rFonts w:ascii="Times New Roman" w:eastAsia="Times New Roman" w:hAnsi="Times New Roman" w:cs="Times New Roman"/>
          <w:sz w:val="24"/>
          <w:szCs w:val="24"/>
          <w:lang w:eastAsia="ru-RU"/>
        </w:rPr>
        <w:t xml:space="preserve"> </w:t>
      </w:r>
      <w:r w:rsidRPr="00847537">
        <w:rPr>
          <w:rFonts w:ascii="Times New Roman" w:eastAsia="Times New Roman" w:hAnsi="Times New Roman" w:cs="Times New Roman"/>
          <w:sz w:val="24"/>
          <w:szCs w:val="24"/>
          <w:lang w:eastAsia="ru-RU"/>
        </w:rPr>
        <w:t>"Обеспечение доступности и качества образования для населения городского округа город Михайловка" на 20</w:t>
      </w:r>
      <w:r>
        <w:rPr>
          <w:rFonts w:ascii="Times New Roman" w:eastAsia="Times New Roman" w:hAnsi="Times New Roman" w:cs="Times New Roman"/>
          <w:sz w:val="24"/>
          <w:szCs w:val="24"/>
          <w:lang w:eastAsia="ru-RU"/>
        </w:rPr>
        <w:t>19</w:t>
      </w:r>
      <w:r w:rsidRPr="0084753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847537">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 </w:t>
      </w:r>
      <w:r w:rsidRPr="00847537">
        <w:rPr>
          <w:rFonts w:ascii="Times New Roman" w:eastAsia="Times New Roman" w:hAnsi="Times New Roman" w:cs="Times New Roman"/>
          <w:sz w:val="24"/>
          <w:szCs w:val="24"/>
          <w:lang w:eastAsia="ru-RU"/>
        </w:rPr>
        <w:t>126,4</w:t>
      </w:r>
      <w:r>
        <w:rPr>
          <w:rFonts w:ascii="Times New Roman" w:eastAsia="Times New Roman" w:hAnsi="Times New Roman" w:cs="Times New Roman"/>
          <w:sz w:val="24"/>
          <w:szCs w:val="24"/>
          <w:lang w:eastAsia="ru-RU"/>
        </w:rPr>
        <w:t xml:space="preserve"> тыс. рублей;</w:t>
      </w:r>
    </w:p>
    <w:p w:rsidR="00A461D0" w:rsidRPr="00FB4AE0"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рамках в</w:t>
      </w:r>
      <w:r w:rsidRPr="00327469">
        <w:rPr>
          <w:rFonts w:ascii="Times New Roman" w:eastAsia="Times New Roman" w:hAnsi="Times New Roman" w:cs="Times New Roman"/>
          <w:sz w:val="24"/>
          <w:szCs w:val="24"/>
          <w:lang w:eastAsia="ru-RU"/>
        </w:rPr>
        <w:t>едомственн</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целев</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327469">
        <w:rPr>
          <w:rFonts w:ascii="Times New Roman" w:eastAsia="Times New Roman" w:hAnsi="Times New Roman" w:cs="Times New Roman"/>
          <w:sz w:val="24"/>
          <w:szCs w:val="24"/>
          <w:lang w:eastAsia="ru-RU"/>
        </w:rPr>
        <w:t xml:space="preserve"> </w:t>
      </w:r>
      <w:r w:rsidRPr="00FB4AE0">
        <w:rPr>
          <w:rFonts w:ascii="Times New Roman" w:eastAsia="Times New Roman" w:hAnsi="Times New Roman" w:cs="Times New Roman"/>
          <w:sz w:val="24"/>
          <w:szCs w:val="24"/>
          <w:lang w:eastAsia="ru-RU"/>
        </w:rPr>
        <w:t>"Молодежь Михайловки" на 20</w:t>
      </w:r>
      <w:r>
        <w:rPr>
          <w:rFonts w:ascii="Times New Roman" w:eastAsia="Times New Roman" w:hAnsi="Times New Roman" w:cs="Times New Roman"/>
          <w:sz w:val="24"/>
          <w:szCs w:val="24"/>
          <w:lang w:eastAsia="ru-RU"/>
        </w:rPr>
        <w:t>19-2021</w:t>
      </w:r>
      <w:r w:rsidRPr="00FB4AE0">
        <w:rPr>
          <w:rFonts w:ascii="Times New Roman" w:eastAsia="Times New Roman" w:hAnsi="Times New Roman" w:cs="Times New Roman"/>
          <w:sz w:val="24"/>
          <w:szCs w:val="24"/>
          <w:lang w:eastAsia="ru-RU"/>
        </w:rPr>
        <w:t xml:space="preserve"> годы</w:t>
      </w:r>
      <w:r>
        <w:rPr>
          <w:rFonts w:ascii="Times New Roman" w:eastAsia="Times New Roman" w:hAnsi="Times New Roman" w:cs="Times New Roman"/>
          <w:sz w:val="24"/>
          <w:szCs w:val="24"/>
          <w:lang w:eastAsia="ru-RU"/>
        </w:rPr>
        <w:t xml:space="preserve"> – 2,1 тыс. рублей; </w:t>
      </w:r>
    </w:p>
    <w:p w:rsidR="00A461D0"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рамках в</w:t>
      </w:r>
      <w:r w:rsidRPr="00327469">
        <w:rPr>
          <w:rFonts w:ascii="Times New Roman" w:eastAsia="Times New Roman" w:hAnsi="Times New Roman" w:cs="Times New Roman"/>
          <w:sz w:val="24"/>
          <w:szCs w:val="24"/>
          <w:lang w:eastAsia="ru-RU"/>
        </w:rPr>
        <w:t>едомственн</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целев</w:t>
      </w:r>
      <w:r>
        <w:rPr>
          <w:rFonts w:ascii="Times New Roman" w:eastAsia="Times New Roman" w:hAnsi="Times New Roman" w:cs="Times New Roman"/>
          <w:sz w:val="24"/>
          <w:szCs w:val="24"/>
          <w:lang w:eastAsia="ru-RU"/>
        </w:rPr>
        <w:t>ой</w:t>
      </w:r>
      <w:r w:rsidRPr="00327469">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C8077F">
        <w:rPr>
          <w:rFonts w:ascii="Times New Roman" w:eastAsia="Times New Roman" w:hAnsi="Times New Roman" w:cs="Times New Roman"/>
          <w:sz w:val="24"/>
          <w:szCs w:val="24"/>
          <w:lang w:eastAsia="ru-RU"/>
        </w:rPr>
        <w:t xml:space="preserve"> "Сохранения и развитие культуры городского округа город Михайловка" на 2019-2021 годы</w:t>
      </w:r>
      <w:r>
        <w:rPr>
          <w:rFonts w:ascii="Times New Roman" w:eastAsia="Times New Roman" w:hAnsi="Times New Roman" w:cs="Times New Roman"/>
          <w:sz w:val="24"/>
          <w:szCs w:val="24"/>
          <w:lang w:eastAsia="ru-RU"/>
        </w:rPr>
        <w:t xml:space="preserve"> – 10,6 тыс. рублей;</w:t>
      </w:r>
    </w:p>
    <w:p w:rsidR="00A461D0" w:rsidRPr="00C8077F"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Непрограммные расходы составили 165,4 тыс. рублей.</w:t>
      </w:r>
    </w:p>
    <w:p w:rsidR="00A461D0" w:rsidRPr="00847537" w:rsidRDefault="00A461D0" w:rsidP="00A461D0">
      <w:pPr>
        <w:spacing w:after="0" w:line="240" w:lineRule="auto"/>
        <w:jc w:val="both"/>
        <w:rPr>
          <w:rFonts w:ascii="Times New Roman" w:eastAsia="Times New Roman" w:hAnsi="Times New Roman" w:cs="Times New Roman"/>
          <w:sz w:val="24"/>
          <w:szCs w:val="24"/>
          <w:lang w:eastAsia="ru-RU"/>
        </w:rPr>
      </w:pPr>
    </w:p>
    <w:p w:rsidR="00A461D0" w:rsidRPr="00337955" w:rsidRDefault="00A461D0" w:rsidP="00A461D0">
      <w:pPr>
        <w:spacing w:after="0" w:line="240" w:lineRule="auto"/>
        <w:jc w:val="both"/>
        <w:rPr>
          <w:rFonts w:ascii="Times New Roman" w:eastAsia="Times New Roman" w:hAnsi="Times New Roman" w:cs="Times New Roman"/>
          <w:sz w:val="24"/>
          <w:szCs w:val="24"/>
          <w:lang w:eastAsia="ru-RU"/>
        </w:rPr>
      </w:pPr>
    </w:p>
    <w:p w:rsidR="00A461D0" w:rsidRPr="00D726AD" w:rsidRDefault="00A461D0" w:rsidP="00A461D0">
      <w:pPr>
        <w:spacing w:after="0" w:line="240" w:lineRule="auto"/>
        <w:jc w:val="both"/>
        <w:rPr>
          <w:rFonts w:ascii="Times New Roman" w:eastAsia="Times New Roman" w:hAnsi="Times New Roman" w:cs="Times New Roman"/>
          <w:sz w:val="24"/>
          <w:szCs w:val="24"/>
          <w:lang w:eastAsia="ru-RU"/>
        </w:rPr>
      </w:pPr>
    </w:p>
    <w:p w:rsidR="00A461D0" w:rsidRPr="0033162F" w:rsidRDefault="00A461D0" w:rsidP="00A461D0">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0707 «Молодежная политика и оздоровление детей»</w:t>
      </w:r>
    </w:p>
    <w:p w:rsidR="00A461D0" w:rsidRPr="0033162F" w:rsidRDefault="00A461D0" w:rsidP="00A461D0">
      <w:pPr>
        <w:spacing w:after="0" w:line="240" w:lineRule="auto"/>
        <w:jc w:val="center"/>
        <w:rPr>
          <w:rFonts w:ascii="Times New Roman" w:eastAsia="Calibri" w:hAnsi="Times New Roman" w:cs="Times New Roman"/>
          <w:b/>
          <w:i/>
          <w:sz w:val="24"/>
          <w:szCs w:val="24"/>
        </w:rPr>
      </w:pPr>
    </w:p>
    <w:p w:rsidR="00A461D0" w:rsidRPr="00D726AD"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ab/>
        <w:t xml:space="preserve">Расходы по подразделу исполнены в сумме  </w:t>
      </w:r>
      <w:r w:rsidRPr="00D726AD">
        <w:rPr>
          <w:rFonts w:ascii="Times New Roman" w:eastAsia="Times New Roman" w:hAnsi="Times New Roman" w:cs="Times New Roman"/>
          <w:sz w:val="24"/>
          <w:szCs w:val="24"/>
          <w:lang w:eastAsia="ru-RU"/>
        </w:rPr>
        <w:t>26289,4</w:t>
      </w:r>
      <w:r>
        <w:rPr>
          <w:rFonts w:ascii="Times New Roman" w:eastAsia="Times New Roman" w:hAnsi="Times New Roman" w:cs="Times New Roman"/>
          <w:sz w:val="24"/>
          <w:szCs w:val="24"/>
          <w:lang w:eastAsia="ru-RU"/>
        </w:rPr>
        <w:t xml:space="preserve"> </w:t>
      </w:r>
      <w:r w:rsidRPr="0033162F">
        <w:rPr>
          <w:rFonts w:ascii="Times New Roman" w:eastAsia="Calibri" w:hAnsi="Times New Roman" w:cs="Times New Roman"/>
          <w:sz w:val="24"/>
          <w:szCs w:val="24"/>
        </w:rPr>
        <w:t xml:space="preserve">тыс. руб., из них: </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ar-SA"/>
        </w:rPr>
        <w:t xml:space="preserve">- в рамках реализации мероприятий муниципальной программы </w:t>
      </w:r>
      <w:r w:rsidRPr="00D478C2">
        <w:rPr>
          <w:rFonts w:ascii="Times New Roman" w:eastAsia="Times New Roman" w:hAnsi="Times New Roman" w:cs="Times New Roman"/>
          <w:sz w:val="24"/>
          <w:szCs w:val="24"/>
          <w:lang w:eastAsia="ru-RU"/>
        </w:rPr>
        <w:t>"Чистое слово на 2017-2019 годы"</w:t>
      </w:r>
      <w:r>
        <w:rPr>
          <w:rFonts w:ascii="Times New Roman" w:eastAsia="Times New Roman" w:hAnsi="Times New Roman" w:cs="Times New Roman"/>
          <w:sz w:val="24"/>
          <w:szCs w:val="24"/>
          <w:lang w:eastAsia="ru-RU"/>
        </w:rPr>
        <w:t xml:space="preserve"> </w:t>
      </w:r>
      <w:r w:rsidRPr="0033162F">
        <w:rPr>
          <w:rFonts w:ascii="Times New Roman" w:eastAsia="Times New Roman" w:hAnsi="Times New Roman" w:cs="Times New Roman"/>
          <w:sz w:val="24"/>
          <w:szCs w:val="24"/>
          <w:lang w:eastAsia="ar-SA"/>
        </w:rPr>
        <w:t xml:space="preserve">израсходовано </w:t>
      </w:r>
      <w:r>
        <w:rPr>
          <w:rFonts w:ascii="Times New Roman" w:eastAsia="Times New Roman" w:hAnsi="Times New Roman" w:cs="Times New Roman"/>
          <w:sz w:val="24"/>
          <w:szCs w:val="24"/>
          <w:lang w:eastAsia="ar-SA"/>
        </w:rPr>
        <w:t>5</w:t>
      </w:r>
      <w:r w:rsidRPr="0033162F">
        <w:rPr>
          <w:rFonts w:ascii="Times New Roman" w:eastAsia="Times New Roman" w:hAnsi="Times New Roman" w:cs="Times New Roman"/>
          <w:sz w:val="24"/>
          <w:szCs w:val="24"/>
          <w:lang w:eastAsia="ar-SA"/>
        </w:rPr>
        <w:t>,0 тыс. рублей;</w:t>
      </w:r>
    </w:p>
    <w:p w:rsidR="00A461D0" w:rsidRDefault="00A461D0" w:rsidP="00A461D0">
      <w:pPr>
        <w:spacing w:after="0" w:line="240" w:lineRule="auto"/>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xml:space="preserve">    - на реализацию муниципальной программы «</w:t>
      </w:r>
      <w:r w:rsidRPr="0033162F">
        <w:rPr>
          <w:rFonts w:ascii="Times New Roman" w:eastAsia="Times New Roman" w:hAnsi="Times New Roman" w:cs="Times New Roman"/>
          <w:bCs/>
          <w:sz w:val="24"/>
          <w:szCs w:val="24"/>
          <w:lang w:eastAsia="ar-SA"/>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2017-2019 годы»</w:t>
      </w:r>
      <w:r w:rsidRPr="0033162F">
        <w:rPr>
          <w:rFonts w:ascii="Times New Roman" w:eastAsia="Times New Roman" w:hAnsi="Times New Roman" w:cs="Times New Roman"/>
          <w:sz w:val="24"/>
          <w:szCs w:val="24"/>
          <w:lang w:eastAsia="ar-SA"/>
        </w:rPr>
        <w:t xml:space="preserve"> израсходовано </w:t>
      </w:r>
      <w:r w:rsidRPr="00731AFB">
        <w:rPr>
          <w:rFonts w:ascii="Times New Roman" w:eastAsia="Times New Roman" w:hAnsi="Times New Roman" w:cs="Times New Roman"/>
          <w:sz w:val="24"/>
          <w:szCs w:val="24"/>
          <w:lang w:eastAsia="ru-RU"/>
        </w:rPr>
        <w:t>152,5</w:t>
      </w:r>
      <w:r>
        <w:rPr>
          <w:rFonts w:ascii="Times New Roman" w:eastAsia="Times New Roman" w:hAnsi="Times New Roman" w:cs="Times New Roman"/>
          <w:sz w:val="24"/>
          <w:szCs w:val="24"/>
          <w:lang w:eastAsia="ru-RU"/>
        </w:rPr>
        <w:t xml:space="preserve">  </w:t>
      </w:r>
      <w:r w:rsidRPr="0033162F">
        <w:rPr>
          <w:rFonts w:ascii="Times New Roman" w:eastAsia="Times New Roman" w:hAnsi="Times New Roman" w:cs="Times New Roman"/>
          <w:sz w:val="24"/>
          <w:szCs w:val="24"/>
          <w:lang w:eastAsia="ar-SA"/>
        </w:rPr>
        <w:t>тыс. рублей (</w:t>
      </w:r>
      <w:r>
        <w:rPr>
          <w:rFonts w:ascii="Times New Roman" w:eastAsia="Times New Roman" w:hAnsi="Times New Roman" w:cs="Times New Roman"/>
          <w:sz w:val="24"/>
          <w:szCs w:val="24"/>
          <w:lang w:eastAsia="ar-SA"/>
        </w:rPr>
        <w:t>745,6</w:t>
      </w:r>
      <w:r w:rsidRPr="0033162F">
        <w:rPr>
          <w:rFonts w:ascii="Times New Roman" w:eastAsia="Times New Roman" w:hAnsi="Times New Roman" w:cs="Times New Roman"/>
          <w:sz w:val="24"/>
          <w:szCs w:val="24"/>
          <w:lang w:eastAsia="ar-SA"/>
        </w:rPr>
        <w:t xml:space="preserve"> тыс. рублей в 201</w:t>
      </w:r>
      <w:r>
        <w:rPr>
          <w:rFonts w:ascii="Times New Roman" w:eastAsia="Times New Roman" w:hAnsi="Times New Roman" w:cs="Times New Roman"/>
          <w:sz w:val="24"/>
          <w:szCs w:val="24"/>
          <w:lang w:eastAsia="ar-SA"/>
        </w:rPr>
        <w:t>8</w:t>
      </w:r>
      <w:r w:rsidRPr="0033162F">
        <w:rPr>
          <w:rFonts w:ascii="Times New Roman" w:eastAsia="Times New Roman" w:hAnsi="Times New Roman" w:cs="Times New Roman"/>
          <w:sz w:val="24"/>
          <w:szCs w:val="24"/>
          <w:lang w:eastAsia="ar-SA"/>
        </w:rPr>
        <w:t xml:space="preserve"> году);</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 </w:t>
      </w:r>
      <w:r w:rsidRPr="0033162F">
        <w:rPr>
          <w:rFonts w:ascii="Times New Roman" w:eastAsia="Times New Roman" w:hAnsi="Times New Roman" w:cs="Times New Roman"/>
          <w:sz w:val="24"/>
          <w:szCs w:val="24"/>
          <w:lang w:eastAsia="ar-SA"/>
        </w:rPr>
        <w:t xml:space="preserve">на реализацию муниципальной программы </w:t>
      </w:r>
      <w:r w:rsidRPr="007011FC">
        <w:rPr>
          <w:rFonts w:ascii="Times New Roman" w:eastAsia="Times New Roman" w:hAnsi="Times New Roman" w:cs="Times New Roman"/>
          <w:sz w:val="24"/>
          <w:szCs w:val="24"/>
          <w:lang w:eastAsia="ru-RU"/>
        </w:rPr>
        <w:t>«Профилактика экстремистской деятельности в молодежной среде на территории городского округа город Михайловка Волгоградской области на 2017-2019 годы»</w:t>
      </w:r>
      <w:r>
        <w:rPr>
          <w:rFonts w:ascii="Times New Roman" w:eastAsia="Times New Roman" w:hAnsi="Times New Roman" w:cs="Times New Roman"/>
          <w:sz w:val="24"/>
          <w:szCs w:val="24"/>
          <w:lang w:eastAsia="ru-RU"/>
        </w:rPr>
        <w:t xml:space="preserve"> направлено 5,0 тыс. рублей;</w:t>
      </w:r>
    </w:p>
    <w:p w:rsidR="00A461D0" w:rsidRPr="00410F74" w:rsidRDefault="00A461D0" w:rsidP="00A461D0">
      <w:pPr>
        <w:spacing w:after="0"/>
        <w:ind w:firstLine="540"/>
        <w:jc w:val="both"/>
        <w:rPr>
          <w:rFonts w:ascii="Times New Roman" w:hAnsi="Times New Roman" w:cs="Times New Roman"/>
          <w:sz w:val="24"/>
          <w:szCs w:val="24"/>
        </w:rPr>
      </w:pPr>
      <w:r w:rsidRPr="00A4243B">
        <w:rPr>
          <w:rFonts w:ascii="Times New Roman" w:eastAsia="Times New Roman" w:hAnsi="Times New Roman" w:cs="Times New Roman"/>
          <w:sz w:val="24"/>
          <w:szCs w:val="24"/>
          <w:lang w:eastAsia="ar-SA"/>
        </w:rPr>
        <w:t>- расходы на финансовое обеспечение мероприятий по организации отдыха и оздоровления детей в каникулярный период на базе общеобразовате</w:t>
      </w:r>
      <w:r>
        <w:rPr>
          <w:rFonts w:ascii="Times New Roman" w:eastAsia="Times New Roman" w:hAnsi="Times New Roman" w:cs="Times New Roman"/>
          <w:sz w:val="24"/>
          <w:szCs w:val="24"/>
          <w:lang w:eastAsia="ar-SA"/>
        </w:rPr>
        <w:t>льных учреждений исполнены на 94,7</w:t>
      </w:r>
      <w:r w:rsidRPr="00A4243B">
        <w:rPr>
          <w:rFonts w:ascii="Times New Roman" w:eastAsia="Times New Roman" w:hAnsi="Times New Roman" w:cs="Times New Roman"/>
          <w:sz w:val="24"/>
          <w:szCs w:val="24"/>
          <w:lang w:eastAsia="ar-SA"/>
        </w:rPr>
        <w:t xml:space="preserve"> % и  составили </w:t>
      </w:r>
      <w:r w:rsidRPr="00A4243B">
        <w:rPr>
          <w:rFonts w:ascii="Times New Roman" w:hAnsi="Times New Roman" w:cs="Times New Roman"/>
        </w:rPr>
        <w:t xml:space="preserve">10759,3 тыс. рублей, в том числе за счет средств субсидии из областного бюджета – 7130,8 тыс. </w:t>
      </w:r>
      <w:r w:rsidRPr="00A4243B">
        <w:rPr>
          <w:rFonts w:ascii="Times New Roman" w:eastAsia="Times New Roman" w:hAnsi="Times New Roman" w:cs="Times New Roman"/>
          <w:sz w:val="24"/>
          <w:szCs w:val="24"/>
          <w:lang w:eastAsia="ar-SA"/>
        </w:rPr>
        <w:t xml:space="preserve"> рублей в рамках реализации муниципальной программы «Организация питания, отдыха и </w:t>
      </w:r>
      <w:proofErr w:type="gramStart"/>
      <w:r w:rsidRPr="00A4243B">
        <w:rPr>
          <w:rFonts w:ascii="Times New Roman" w:eastAsia="Times New Roman" w:hAnsi="Times New Roman" w:cs="Times New Roman"/>
          <w:sz w:val="24"/>
          <w:szCs w:val="24"/>
          <w:lang w:eastAsia="ar-SA"/>
        </w:rPr>
        <w:t>оздоровления</w:t>
      </w:r>
      <w:proofErr w:type="gramEnd"/>
      <w:r w:rsidRPr="00A4243B">
        <w:rPr>
          <w:rFonts w:ascii="Times New Roman" w:eastAsia="Times New Roman" w:hAnsi="Times New Roman" w:cs="Times New Roman"/>
          <w:sz w:val="24"/>
          <w:szCs w:val="24"/>
          <w:lang w:eastAsia="ar-SA"/>
        </w:rPr>
        <w:t xml:space="preserve"> обучающихся в муниципальных </w:t>
      </w:r>
      <w:r w:rsidRPr="00410F74">
        <w:rPr>
          <w:rFonts w:ascii="Times New Roman" w:eastAsia="Times New Roman" w:hAnsi="Times New Roman" w:cs="Times New Roman"/>
          <w:sz w:val="24"/>
          <w:szCs w:val="24"/>
          <w:lang w:eastAsia="ar-SA"/>
        </w:rPr>
        <w:t xml:space="preserve">образовательных учреждениях городского округа город Михайловка на 2017-2019 годы»; </w:t>
      </w:r>
    </w:p>
    <w:p w:rsidR="00A461D0" w:rsidRPr="00410F74" w:rsidRDefault="00A461D0" w:rsidP="00A461D0">
      <w:pPr>
        <w:spacing w:after="0"/>
        <w:ind w:firstLine="539"/>
        <w:jc w:val="both"/>
        <w:rPr>
          <w:rFonts w:ascii="Times New Roman" w:hAnsi="Times New Roman" w:cs="Times New Roman"/>
          <w:sz w:val="24"/>
          <w:szCs w:val="24"/>
        </w:rPr>
      </w:pPr>
      <w:r>
        <w:rPr>
          <w:rFonts w:ascii="Times New Roman" w:hAnsi="Times New Roman" w:cs="Times New Roman"/>
          <w:sz w:val="24"/>
          <w:szCs w:val="24"/>
        </w:rPr>
        <w:t>- н</w:t>
      </w:r>
      <w:r w:rsidRPr="00410F74">
        <w:rPr>
          <w:rFonts w:ascii="Times New Roman" w:hAnsi="Times New Roman" w:cs="Times New Roman"/>
          <w:sz w:val="24"/>
          <w:szCs w:val="24"/>
        </w:rPr>
        <w:t>а финансирование учреждений молодежной политики направлено 15242,4 тыс. рублей, или 84,9 % годового плана. Средства израсходованы на обеспечение деятельности МБУ ДОЛ «Ленинец» по организации отдыха и оздоровления детей в сумме 4682,9 тыс. рублей и МКУ "Социально-досуговый центр для подростков и молодёжи"  на организацию досуга детей, подростков и молодежи в сумме 10559,5 тыс. рублей</w:t>
      </w:r>
      <w:proofErr w:type="gramStart"/>
      <w:r w:rsidRPr="00410F74">
        <w:rPr>
          <w:rFonts w:ascii="Times New Roman" w:hAnsi="Times New Roman" w:cs="Times New Roman"/>
          <w:sz w:val="24"/>
          <w:szCs w:val="24"/>
        </w:rPr>
        <w:t>.</w:t>
      </w:r>
      <w:proofErr w:type="gramEnd"/>
      <w:r w:rsidRPr="00410F74">
        <w:rPr>
          <w:rFonts w:ascii="Times New Roman" w:hAnsi="Times New Roman" w:cs="Times New Roman"/>
          <w:sz w:val="24"/>
          <w:szCs w:val="24"/>
        </w:rPr>
        <w:t xml:space="preserve"> </w:t>
      </w:r>
      <w:proofErr w:type="gramStart"/>
      <w:r w:rsidRPr="00410F74">
        <w:rPr>
          <w:rFonts w:ascii="Times New Roman" w:eastAsia="Times New Roman" w:hAnsi="Times New Roman" w:cs="Times New Roman"/>
          <w:sz w:val="24"/>
          <w:szCs w:val="24"/>
          <w:lang w:eastAsia="ar-SA"/>
        </w:rPr>
        <w:t>в</w:t>
      </w:r>
      <w:proofErr w:type="gramEnd"/>
      <w:r w:rsidRPr="00410F74">
        <w:rPr>
          <w:rFonts w:ascii="Times New Roman" w:eastAsia="Times New Roman" w:hAnsi="Times New Roman" w:cs="Times New Roman"/>
          <w:sz w:val="24"/>
          <w:szCs w:val="24"/>
          <w:lang w:eastAsia="ar-SA"/>
        </w:rPr>
        <w:t xml:space="preserve"> рамках  реализации мероприятий ведомственной целевой программы «Молодежь Михайловки» на 2016-2018 годы;</w:t>
      </w:r>
    </w:p>
    <w:p w:rsidR="00A461D0" w:rsidRPr="0033162F" w:rsidRDefault="00A461D0" w:rsidP="00A461D0">
      <w:pPr>
        <w:spacing w:after="0"/>
        <w:ind w:firstLine="539"/>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xml:space="preserve"> - на реализацию муниципальной программы «Повышение безопасности и  антитеррористической защищенности в образовательных учреждениях на 2017-2019 годы» направлено </w:t>
      </w:r>
      <w:r>
        <w:rPr>
          <w:rFonts w:ascii="Times New Roman" w:eastAsia="Times New Roman" w:hAnsi="Times New Roman" w:cs="Times New Roman"/>
          <w:sz w:val="24"/>
          <w:szCs w:val="24"/>
          <w:lang w:eastAsia="ar-SA"/>
        </w:rPr>
        <w:t>11,1</w:t>
      </w:r>
      <w:r w:rsidRPr="0033162F">
        <w:rPr>
          <w:rFonts w:ascii="Times New Roman" w:eastAsia="Times New Roman" w:hAnsi="Times New Roman" w:cs="Times New Roman"/>
          <w:sz w:val="24"/>
          <w:szCs w:val="24"/>
          <w:lang w:eastAsia="ar-SA"/>
        </w:rPr>
        <w:t xml:space="preserve">  тыс. рублей.</w:t>
      </w:r>
    </w:p>
    <w:p w:rsidR="00A461D0" w:rsidRPr="00270BFA" w:rsidRDefault="00A461D0" w:rsidP="00A461D0">
      <w:pPr>
        <w:tabs>
          <w:tab w:val="left" w:pos="1470"/>
        </w:tabs>
        <w:ind w:firstLine="539"/>
        <w:jc w:val="both"/>
        <w:rPr>
          <w:rFonts w:ascii="Times New Roman" w:hAnsi="Times New Roman" w:cs="Times New Roman"/>
        </w:rPr>
      </w:pPr>
      <w:r w:rsidRPr="00270BFA">
        <w:rPr>
          <w:rFonts w:ascii="Times New Roman" w:eastAsia="Times New Roman" w:hAnsi="Times New Roman" w:cs="Times New Roman"/>
          <w:sz w:val="24"/>
          <w:szCs w:val="24"/>
          <w:lang w:eastAsia="ar-SA"/>
        </w:rPr>
        <w:lastRenderedPageBreak/>
        <w:t xml:space="preserve">  Непрограммные расходы направлены  </w:t>
      </w:r>
      <w:r w:rsidRPr="00270BFA">
        <w:rPr>
          <w:rFonts w:ascii="Times New Roman" w:hAnsi="Times New Roman" w:cs="Times New Roman"/>
        </w:rPr>
        <w:t>на проведение  мероприятия «Школа общественной активности»</w:t>
      </w:r>
      <w:r>
        <w:rPr>
          <w:rFonts w:ascii="Times New Roman" w:hAnsi="Times New Roman" w:cs="Times New Roman"/>
        </w:rPr>
        <w:t xml:space="preserve">. </w:t>
      </w:r>
      <w:r w:rsidRPr="00270BFA">
        <w:rPr>
          <w:rFonts w:ascii="Times New Roman" w:hAnsi="Times New Roman" w:cs="Times New Roman"/>
        </w:rPr>
        <w:t xml:space="preserve"> </w:t>
      </w:r>
      <w:r>
        <w:rPr>
          <w:rFonts w:ascii="Times New Roman" w:hAnsi="Times New Roman" w:cs="Times New Roman"/>
        </w:rPr>
        <w:t>И</w:t>
      </w:r>
      <w:r w:rsidRPr="00270BFA">
        <w:rPr>
          <w:rFonts w:ascii="Times New Roman" w:hAnsi="Times New Roman" w:cs="Times New Roman"/>
        </w:rPr>
        <w:t>зрасходовано 114,1 тыс. рублей.</w:t>
      </w:r>
    </w:p>
    <w:p w:rsidR="00A461D0" w:rsidRPr="0033162F" w:rsidRDefault="00A461D0" w:rsidP="00A461D0">
      <w:pPr>
        <w:tabs>
          <w:tab w:val="left" w:pos="1470"/>
        </w:tabs>
        <w:suppressAutoHyphens/>
        <w:spacing w:after="0" w:line="240" w:lineRule="auto"/>
        <w:ind w:firstLine="539"/>
        <w:jc w:val="both"/>
        <w:rPr>
          <w:rFonts w:ascii="Times New Roman" w:eastAsia="Times New Roman" w:hAnsi="Times New Roman" w:cs="Times New Roman"/>
          <w:color w:val="C0504D" w:themeColor="accent2"/>
          <w:sz w:val="24"/>
          <w:szCs w:val="24"/>
          <w:lang w:eastAsia="ar-SA"/>
        </w:rPr>
      </w:pP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ar-SA"/>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0709 «Другие вопросы в области образования»</w:t>
      </w:r>
    </w:p>
    <w:p w:rsidR="00A461D0" w:rsidRPr="0033162F" w:rsidRDefault="00A461D0" w:rsidP="00A461D0">
      <w:pPr>
        <w:spacing w:after="0" w:line="240" w:lineRule="auto"/>
        <w:jc w:val="center"/>
        <w:rPr>
          <w:rFonts w:ascii="Times New Roman" w:eastAsia="Calibri" w:hAnsi="Times New Roman" w:cs="Times New Roman"/>
          <w:b/>
          <w:i/>
          <w:sz w:val="24"/>
          <w:szCs w:val="24"/>
        </w:rPr>
      </w:pP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ab/>
        <w:t xml:space="preserve">Расходы по подразделу исполнены в сумме </w:t>
      </w:r>
      <w:r w:rsidRPr="00D726AD">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тыс. рублей. Средства направлены </w:t>
      </w:r>
      <w:r w:rsidRPr="0033162F">
        <w:rPr>
          <w:rFonts w:ascii="Times New Roman" w:eastAsia="Calibri" w:hAnsi="Times New Roman" w:cs="Times New Roman"/>
          <w:sz w:val="24"/>
          <w:szCs w:val="24"/>
        </w:rPr>
        <w:t xml:space="preserve"> на ф</w:t>
      </w:r>
      <w:r w:rsidRPr="0033162F">
        <w:rPr>
          <w:rFonts w:ascii="Times New Roman" w:eastAsia="Times New Roman" w:hAnsi="Times New Roman" w:cs="Times New Roman"/>
          <w:sz w:val="24"/>
          <w:szCs w:val="24"/>
          <w:lang w:eastAsia="ar-SA"/>
        </w:rPr>
        <w:t xml:space="preserve">инансирование </w:t>
      </w:r>
      <w:r>
        <w:rPr>
          <w:rFonts w:ascii="Times New Roman" w:eastAsia="Times New Roman" w:hAnsi="Times New Roman" w:cs="Times New Roman"/>
          <w:sz w:val="24"/>
          <w:szCs w:val="24"/>
          <w:lang w:eastAsia="ar-SA"/>
        </w:rPr>
        <w:t>методкабинета</w:t>
      </w:r>
      <w:r w:rsidRPr="0033162F">
        <w:rPr>
          <w:rFonts w:ascii="Times New Roman" w:eastAsia="Times New Roman" w:hAnsi="Times New Roman" w:cs="Times New Roman"/>
          <w:sz w:val="24"/>
          <w:szCs w:val="24"/>
          <w:lang w:eastAsia="ar-SA"/>
        </w:rPr>
        <w:t xml:space="preserve">. </w:t>
      </w:r>
    </w:p>
    <w:p w:rsidR="00A461D0" w:rsidRPr="0033162F" w:rsidRDefault="00A461D0" w:rsidP="00A461D0">
      <w:pPr>
        <w:spacing w:after="0" w:line="240" w:lineRule="auto"/>
        <w:jc w:val="both"/>
        <w:rPr>
          <w:rFonts w:ascii="Times New Roman" w:eastAsia="Calibri" w:hAnsi="Times New Roman" w:cs="Times New Roman"/>
          <w:b/>
          <w:color w:val="C0504D" w:themeColor="accent2"/>
          <w:sz w:val="24"/>
          <w:szCs w:val="24"/>
        </w:rPr>
      </w:pPr>
      <w:r w:rsidRPr="0033162F">
        <w:rPr>
          <w:rFonts w:ascii="Times New Roman" w:eastAsia="Calibri" w:hAnsi="Times New Roman" w:cs="Times New Roman"/>
          <w:b/>
          <w:color w:val="C0504D" w:themeColor="accent2"/>
          <w:sz w:val="24"/>
          <w:szCs w:val="24"/>
        </w:rPr>
        <w:t xml:space="preserve">   </w:t>
      </w:r>
    </w:p>
    <w:p w:rsidR="00A461D0" w:rsidRPr="00F6555F" w:rsidRDefault="00A461D0" w:rsidP="00A461D0">
      <w:pPr>
        <w:spacing w:after="0" w:line="240" w:lineRule="auto"/>
        <w:jc w:val="both"/>
        <w:rPr>
          <w:rFonts w:ascii="Times New Roman" w:eastAsia="Times New Roman" w:hAnsi="Times New Roman" w:cs="Times New Roman"/>
          <w:b/>
          <w:bCs/>
          <w:sz w:val="24"/>
          <w:szCs w:val="24"/>
          <w:lang w:eastAsia="ru-RU"/>
        </w:rPr>
      </w:pPr>
      <w:r w:rsidRPr="0033162F">
        <w:rPr>
          <w:rFonts w:ascii="Times New Roman" w:eastAsia="Calibri" w:hAnsi="Times New Roman" w:cs="Times New Roman"/>
          <w:b/>
          <w:sz w:val="24"/>
          <w:szCs w:val="24"/>
        </w:rPr>
        <w:t xml:space="preserve">           По разделу 0800 «Культура, кинематография»</w:t>
      </w:r>
      <w:r w:rsidRPr="0033162F">
        <w:rPr>
          <w:rFonts w:ascii="Times New Roman" w:eastAsia="Calibri" w:hAnsi="Times New Roman" w:cs="Times New Roman"/>
          <w:sz w:val="24"/>
          <w:szCs w:val="24"/>
        </w:rPr>
        <w:t xml:space="preserve"> расходы исполнены на </w:t>
      </w:r>
      <w:r>
        <w:rPr>
          <w:rFonts w:ascii="Times New Roman" w:eastAsia="Calibri" w:hAnsi="Times New Roman" w:cs="Times New Roman"/>
          <w:sz w:val="24"/>
          <w:szCs w:val="24"/>
        </w:rPr>
        <w:t>82,8</w:t>
      </w:r>
      <w:r w:rsidRPr="0033162F">
        <w:rPr>
          <w:rFonts w:ascii="Times New Roman" w:eastAsia="Calibri" w:hAnsi="Times New Roman" w:cs="Times New Roman"/>
          <w:sz w:val="24"/>
          <w:szCs w:val="24"/>
        </w:rPr>
        <w:t xml:space="preserve">% от  утвержденных плановых </w:t>
      </w:r>
      <w:r w:rsidRPr="008C269D">
        <w:rPr>
          <w:rFonts w:ascii="Times New Roman" w:eastAsia="Calibri" w:hAnsi="Times New Roman" w:cs="Times New Roman"/>
          <w:sz w:val="24"/>
          <w:szCs w:val="24"/>
        </w:rPr>
        <w:t xml:space="preserve">назначений, или в сумме </w:t>
      </w:r>
      <w:r w:rsidRPr="008C269D">
        <w:rPr>
          <w:rFonts w:ascii="Times New Roman" w:eastAsia="Times New Roman" w:hAnsi="Times New Roman" w:cs="Times New Roman"/>
          <w:bCs/>
          <w:sz w:val="24"/>
          <w:szCs w:val="24"/>
          <w:lang w:eastAsia="ru-RU"/>
        </w:rPr>
        <w:t xml:space="preserve">102419,9 </w:t>
      </w:r>
      <w:r w:rsidRPr="008C269D">
        <w:rPr>
          <w:rFonts w:ascii="Times New Roman" w:eastAsia="Calibri" w:hAnsi="Times New Roman" w:cs="Times New Roman"/>
          <w:sz w:val="24"/>
          <w:szCs w:val="24"/>
        </w:rPr>
        <w:t xml:space="preserve"> тыс. рублей</w:t>
      </w:r>
      <w:r w:rsidRPr="0033162F">
        <w:rPr>
          <w:rFonts w:ascii="Times New Roman" w:eastAsia="Calibri" w:hAnsi="Times New Roman" w:cs="Times New Roman"/>
          <w:sz w:val="24"/>
          <w:szCs w:val="24"/>
        </w:rPr>
        <w:t xml:space="preserve"> (109076,5 тыс. руб. в 201</w:t>
      </w:r>
      <w:r>
        <w:rPr>
          <w:rFonts w:ascii="Times New Roman" w:eastAsia="Calibri" w:hAnsi="Times New Roman" w:cs="Times New Roman"/>
          <w:sz w:val="24"/>
          <w:szCs w:val="24"/>
        </w:rPr>
        <w:t>8</w:t>
      </w:r>
      <w:r w:rsidRPr="0033162F">
        <w:rPr>
          <w:rFonts w:ascii="Times New Roman" w:eastAsia="Calibri" w:hAnsi="Times New Roman" w:cs="Times New Roman"/>
          <w:sz w:val="24"/>
          <w:szCs w:val="24"/>
        </w:rPr>
        <w:t xml:space="preserve"> году). Доля в общей структуре расходов составила 6,</w:t>
      </w:r>
      <w:r>
        <w:rPr>
          <w:rFonts w:ascii="Times New Roman" w:eastAsia="Calibri" w:hAnsi="Times New Roman" w:cs="Times New Roman"/>
          <w:sz w:val="24"/>
          <w:szCs w:val="24"/>
        </w:rPr>
        <w:t>4</w:t>
      </w:r>
      <w:r w:rsidRPr="0033162F">
        <w:rPr>
          <w:rFonts w:ascii="Times New Roman" w:eastAsia="Calibri" w:hAnsi="Times New Roman" w:cs="Times New Roman"/>
          <w:sz w:val="24"/>
          <w:szCs w:val="24"/>
        </w:rPr>
        <w:t xml:space="preserve">%. </w:t>
      </w:r>
    </w:p>
    <w:p w:rsidR="00A461D0" w:rsidRPr="0033162F" w:rsidRDefault="00A461D0" w:rsidP="00A461D0">
      <w:pPr>
        <w:spacing w:after="0" w:line="240" w:lineRule="auto"/>
        <w:jc w:val="both"/>
        <w:rPr>
          <w:rFonts w:ascii="Times New Roman" w:eastAsia="Calibri" w:hAnsi="Times New Roman" w:cs="Times New Roman"/>
          <w:sz w:val="24"/>
          <w:szCs w:val="24"/>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0801 «Культура»</w:t>
      </w:r>
    </w:p>
    <w:p w:rsidR="00A461D0" w:rsidRPr="0033162F" w:rsidRDefault="00A461D0" w:rsidP="00A461D0">
      <w:pPr>
        <w:spacing w:after="0" w:line="240" w:lineRule="auto"/>
        <w:jc w:val="center"/>
        <w:rPr>
          <w:rFonts w:ascii="Times New Roman" w:eastAsia="Calibri" w:hAnsi="Times New Roman" w:cs="Times New Roman"/>
          <w:b/>
          <w:i/>
          <w:sz w:val="24"/>
          <w:szCs w:val="24"/>
        </w:rPr>
      </w:pPr>
    </w:p>
    <w:p w:rsidR="00A461D0" w:rsidRPr="00CF7E84"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color w:val="C0504D" w:themeColor="accent2"/>
          <w:sz w:val="24"/>
          <w:szCs w:val="24"/>
        </w:rPr>
        <w:t xml:space="preserve">      </w:t>
      </w:r>
      <w:r w:rsidRPr="0033162F">
        <w:rPr>
          <w:rFonts w:ascii="Times New Roman" w:eastAsia="Calibri" w:hAnsi="Times New Roman" w:cs="Times New Roman"/>
          <w:sz w:val="24"/>
          <w:szCs w:val="24"/>
        </w:rPr>
        <w:t xml:space="preserve">Расходы по подразделу исполнены в сумме  </w:t>
      </w:r>
      <w:r w:rsidRPr="00CF7E84">
        <w:rPr>
          <w:rFonts w:ascii="Times New Roman" w:eastAsia="Times New Roman" w:hAnsi="Times New Roman" w:cs="Times New Roman"/>
          <w:sz w:val="24"/>
          <w:szCs w:val="24"/>
          <w:lang w:eastAsia="ru-RU"/>
        </w:rPr>
        <w:t>102419,9</w:t>
      </w:r>
      <w:r>
        <w:rPr>
          <w:rFonts w:ascii="Times New Roman" w:eastAsia="Times New Roman" w:hAnsi="Times New Roman" w:cs="Times New Roman"/>
          <w:sz w:val="24"/>
          <w:szCs w:val="24"/>
          <w:lang w:eastAsia="ru-RU"/>
        </w:rPr>
        <w:t xml:space="preserve"> </w:t>
      </w:r>
      <w:r w:rsidRPr="0033162F">
        <w:rPr>
          <w:rFonts w:ascii="Times New Roman" w:eastAsia="Calibri" w:hAnsi="Times New Roman" w:cs="Times New Roman"/>
          <w:sz w:val="24"/>
          <w:szCs w:val="24"/>
        </w:rPr>
        <w:t>тыс. руб., из них:</w:t>
      </w:r>
    </w:p>
    <w:p w:rsidR="00A461D0" w:rsidRPr="0033162F"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Pr="0033162F">
        <w:rPr>
          <w:rFonts w:ascii="Times New Roman" w:eastAsia="Times New Roman" w:hAnsi="Times New Roman" w:cs="Times New Roman"/>
          <w:sz w:val="24"/>
          <w:szCs w:val="24"/>
          <w:lang w:eastAsia="ar-SA"/>
        </w:rPr>
        <w:t xml:space="preserve">- на реализацию муниципальной программы </w:t>
      </w:r>
      <w:r w:rsidRPr="0033162F">
        <w:rPr>
          <w:rFonts w:ascii="Times New Roman" w:eastAsia="Times New Roman" w:hAnsi="Times New Roman" w:cs="Times New Roman"/>
          <w:bCs/>
          <w:sz w:val="24"/>
          <w:szCs w:val="24"/>
          <w:lang w:eastAsia="ar-SA"/>
        </w:rPr>
        <w:t xml:space="preserve">«Комплекс мер по  укреплению пожарной безопасности учреждений культуры и дополнительного образования детей в сфере культуры городского округа город Михайловка»  на 2017-2019 годы </w:t>
      </w:r>
      <w:r w:rsidRPr="0033162F">
        <w:rPr>
          <w:rFonts w:ascii="Times New Roman" w:eastAsia="Times New Roman" w:hAnsi="Times New Roman" w:cs="Times New Roman"/>
          <w:sz w:val="24"/>
          <w:szCs w:val="24"/>
          <w:lang w:eastAsia="ar-SA"/>
        </w:rPr>
        <w:t xml:space="preserve">направлено </w:t>
      </w:r>
      <w:r w:rsidRPr="00CF7E84">
        <w:rPr>
          <w:rFonts w:ascii="Times New Roman" w:eastAsia="Times New Roman" w:hAnsi="Times New Roman" w:cs="Times New Roman"/>
          <w:sz w:val="24"/>
          <w:szCs w:val="24"/>
          <w:lang w:eastAsia="ru-RU"/>
        </w:rPr>
        <w:t>745,5</w:t>
      </w:r>
      <w:r>
        <w:rPr>
          <w:rFonts w:ascii="Times New Roman" w:eastAsia="Times New Roman" w:hAnsi="Times New Roman" w:cs="Times New Roman"/>
          <w:sz w:val="24"/>
          <w:szCs w:val="24"/>
          <w:lang w:eastAsia="ru-RU"/>
        </w:rPr>
        <w:t xml:space="preserve"> </w:t>
      </w:r>
      <w:r w:rsidRPr="0033162F">
        <w:rPr>
          <w:rFonts w:ascii="Times New Roman" w:eastAsia="Times New Roman" w:hAnsi="Times New Roman" w:cs="Times New Roman"/>
          <w:sz w:val="24"/>
          <w:szCs w:val="24"/>
          <w:lang w:eastAsia="ar-SA"/>
        </w:rPr>
        <w:t xml:space="preserve"> тыс. рублей (</w:t>
      </w:r>
      <w:r>
        <w:rPr>
          <w:rFonts w:ascii="Times New Roman" w:eastAsia="Times New Roman" w:hAnsi="Times New Roman" w:cs="Times New Roman"/>
          <w:sz w:val="24"/>
          <w:szCs w:val="24"/>
          <w:lang w:eastAsia="ar-SA"/>
        </w:rPr>
        <w:t>904,2</w:t>
      </w:r>
      <w:r w:rsidRPr="0033162F">
        <w:rPr>
          <w:rFonts w:ascii="Times New Roman" w:eastAsia="Times New Roman" w:hAnsi="Times New Roman" w:cs="Times New Roman"/>
          <w:sz w:val="24"/>
          <w:szCs w:val="24"/>
          <w:lang w:eastAsia="ar-SA"/>
        </w:rPr>
        <w:t xml:space="preserve"> тыс. рублей в 201</w:t>
      </w:r>
      <w:r>
        <w:rPr>
          <w:rFonts w:ascii="Times New Roman" w:eastAsia="Times New Roman" w:hAnsi="Times New Roman" w:cs="Times New Roman"/>
          <w:sz w:val="24"/>
          <w:szCs w:val="24"/>
          <w:lang w:eastAsia="ar-SA"/>
        </w:rPr>
        <w:t>8</w:t>
      </w:r>
      <w:r w:rsidRPr="0033162F">
        <w:rPr>
          <w:rFonts w:ascii="Times New Roman" w:eastAsia="Times New Roman" w:hAnsi="Times New Roman" w:cs="Times New Roman"/>
          <w:sz w:val="24"/>
          <w:szCs w:val="24"/>
          <w:lang w:eastAsia="ar-SA"/>
        </w:rPr>
        <w:t xml:space="preserve"> году); </w:t>
      </w:r>
    </w:p>
    <w:p w:rsidR="00A461D0" w:rsidRPr="00BA5A3A" w:rsidRDefault="00A461D0" w:rsidP="00A461D0">
      <w:pPr>
        <w:spacing w:after="0"/>
        <w:ind w:firstLine="539"/>
        <w:jc w:val="both"/>
        <w:rPr>
          <w:rFonts w:ascii="Times New Roman" w:hAnsi="Times New Roman" w:cs="Times New Roman"/>
        </w:rPr>
      </w:pPr>
      <w:r w:rsidRPr="00BA5A3A">
        <w:rPr>
          <w:rFonts w:ascii="Times New Roman" w:eastAsia="Calibri" w:hAnsi="Times New Roman" w:cs="Times New Roman"/>
          <w:sz w:val="24"/>
          <w:szCs w:val="24"/>
        </w:rPr>
        <w:t xml:space="preserve">- расходы в рамках ВЦП «Сохранение и развитие культуры городского округа город Михайловка на 2019-2021 годы»  - </w:t>
      </w:r>
      <w:r w:rsidRPr="00BA5A3A">
        <w:rPr>
          <w:rFonts w:ascii="Times New Roman" w:hAnsi="Times New Roman" w:cs="Times New Roman"/>
        </w:rPr>
        <w:t>80368,3 тыс. рублей</w:t>
      </w:r>
      <w:r w:rsidRPr="00BA5A3A">
        <w:rPr>
          <w:rFonts w:ascii="Times New Roman" w:eastAsia="Calibri" w:hAnsi="Times New Roman" w:cs="Times New Roman"/>
          <w:sz w:val="24"/>
          <w:szCs w:val="24"/>
        </w:rPr>
        <w:t xml:space="preserve"> (105224,6 тыс. руб. в 2018 году).</w:t>
      </w:r>
      <w:r w:rsidRPr="00BA5A3A">
        <w:rPr>
          <w:rFonts w:ascii="Times New Roman" w:hAnsi="Times New Roman" w:cs="Times New Roman"/>
          <w:sz w:val="24"/>
          <w:szCs w:val="24"/>
        </w:rPr>
        <w:t xml:space="preserve"> </w:t>
      </w:r>
      <w:r w:rsidRPr="00BA5A3A">
        <w:rPr>
          <w:rFonts w:ascii="Times New Roman" w:hAnsi="Times New Roman" w:cs="Times New Roman"/>
        </w:rPr>
        <w:t>Запланированные средства направлены на обеспечение деятельности подведомственных  учреждений культуры</w:t>
      </w:r>
      <w:proofErr w:type="gramStart"/>
      <w:r w:rsidRPr="00BA5A3A">
        <w:rPr>
          <w:rFonts w:ascii="Times New Roman" w:hAnsi="Times New Roman" w:cs="Times New Roman"/>
        </w:rPr>
        <w:t xml:space="preserve"> ,</w:t>
      </w:r>
      <w:proofErr w:type="gramEnd"/>
      <w:r w:rsidRPr="00BA5A3A">
        <w:rPr>
          <w:rFonts w:ascii="Times New Roman" w:hAnsi="Times New Roman" w:cs="Times New Roman"/>
        </w:rPr>
        <w:t xml:space="preserve"> в том числе на оплату кредиторской задолженности за счет средств дотации из областного бюджета 6259,5 тыс. рублей.</w:t>
      </w:r>
    </w:p>
    <w:p w:rsidR="00A461D0" w:rsidRPr="004F05E3" w:rsidRDefault="00A461D0" w:rsidP="00A461D0">
      <w:pPr>
        <w:spacing w:after="0" w:line="240" w:lineRule="auto"/>
        <w:ind w:firstLine="851"/>
        <w:jc w:val="both"/>
        <w:rPr>
          <w:rFonts w:ascii="Times New Roman" w:hAnsi="Times New Roman" w:cs="Times New Roman"/>
          <w:sz w:val="24"/>
          <w:szCs w:val="24"/>
        </w:rPr>
      </w:pPr>
      <w:r w:rsidRPr="004F05E3">
        <w:rPr>
          <w:rFonts w:ascii="Times New Roman" w:eastAsia="Times New Roman" w:hAnsi="Times New Roman" w:cs="Times New Roman"/>
          <w:sz w:val="24"/>
          <w:szCs w:val="24"/>
          <w:lang w:eastAsia="ar-SA"/>
        </w:rPr>
        <w:t xml:space="preserve">- на реализацию муниципальной программы «Укрепление и развитие материально-технической базы учреждений культуры городского округа город Михайловка на 2018-2020 годы» - </w:t>
      </w:r>
      <w:r w:rsidRPr="004F05E3">
        <w:rPr>
          <w:rFonts w:ascii="Times New Roman" w:hAnsi="Times New Roman" w:cs="Times New Roman"/>
          <w:sz w:val="24"/>
          <w:szCs w:val="24"/>
        </w:rPr>
        <w:t>направлено 20631,2 тыс. рублей, в том числе за счет средств дотации из областного бюджета 20000,0 тыс. рублей, иных межбюджетных трансфертов из областного бюджета 37,6 тыс. рублей. Денежные средства были израсходованы на:</w:t>
      </w:r>
    </w:p>
    <w:p w:rsidR="00A461D0" w:rsidRPr="004F05E3" w:rsidRDefault="00A461D0" w:rsidP="00A461D0">
      <w:pPr>
        <w:spacing w:after="0" w:line="240" w:lineRule="auto"/>
        <w:ind w:firstLine="708"/>
        <w:jc w:val="both"/>
        <w:rPr>
          <w:rFonts w:ascii="Times New Roman" w:hAnsi="Times New Roman" w:cs="Times New Roman"/>
          <w:sz w:val="24"/>
          <w:szCs w:val="24"/>
        </w:rPr>
      </w:pPr>
      <w:r w:rsidRPr="004F05E3">
        <w:rPr>
          <w:rFonts w:ascii="Times New Roman" w:hAnsi="Times New Roman" w:cs="Times New Roman"/>
          <w:sz w:val="24"/>
          <w:szCs w:val="24"/>
        </w:rPr>
        <w:t>-капитальный ремонт МБУ «Городской дворец культуры»;</w:t>
      </w:r>
    </w:p>
    <w:p w:rsidR="00A461D0" w:rsidRPr="004F05E3" w:rsidRDefault="00A461D0" w:rsidP="00A461D0">
      <w:pPr>
        <w:spacing w:after="0" w:line="240" w:lineRule="auto"/>
        <w:ind w:firstLine="708"/>
        <w:jc w:val="both"/>
        <w:rPr>
          <w:rFonts w:ascii="Times New Roman" w:hAnsi="Times New Roman" w:cs="Times New Roman"/>
          <w:sz w:val="24"/>
          <w:szCs w:val="24"/>
        </w:rPr>
      </w:pPr>
      <w:r w:rsidRPr="004F05E3">
        <w:rPr>
          <w:rFonts w:ascii="Times New Roman" w:hAnsi="Times New Roman" w:cs="Times New Roman"/>
          <w:sz w:val="24"/>
          <w:szCs w:val="24"/>
        </w:rPr>
        <w:t>-приобретение сплит-системы в МБУК «Выставочный зал»;</w:t>
      </w:r>
    </w:p>
    <w:p w:rsidR="00A461D0" w:rsidRPr="004F05E3" w:rsidRDefault="00A461D0" w:rsidP="00A461D0">
      <w:pPr>
        <w:spacing w:after="0" w:line="240" w:lineRule="auto"/>
        <w:jc w:val="both"/>
        <w:rPr>
          <w:rFonts w:ascii="Times New Roman" w:hAnsi="Times New Roman" w:cs="Times New Roman"/>
          <w:sz w:val="24"/>
          <w:szCs w:val="24"/>
        </w:rPr>
      </w:pPr>
      <w:r w:rsidRPr="004F05E3">
        <w:rPr>
          <w:rFonts w:ascii="Times New Roman" w:hAnsi="Times New Roman" w:cs="Times New Roman"/>
          <w:sz w:val="24"/>
          <w:szCs w:val="24"/>
        </w:rPr>
        <w:t xml:space="preserve"> </w:t>
      </w:r>
      <w:r w:rsidRPr="004F05E3">
        <w:rPr>
          <w:rFonts w:ascii="Times New Roman" w:hAnsi="Times New Roman" w:cs="Times New Roman"/>
          <w:sz w:val="24"/>
          <w:szCs w:val="24"/>
        </w:rPr>
        <w:tab/>
        <w:t>-комплектование книжного фонда МБУК «Централизованная библиотечная система»;</w:t>
      </w:r>
    </w:p>
    <w:p w:rsidR="00A461D0" w:rsidRPr="004F05E3" w:rsidRDefault="00A461D0" w:rsidP="00A461D0">
      <w:pPr>
        <w:spacing w:after="0" w:line="240" w:lineRule="auto"/>
        <w:ind w:firstLine="851"/>
        <w:jc w:val="both"/>
        <w:rPr>
          <w:rFonts w:ascii="Times New Roman" w:hAnsi="Times New Roman" w:cs="Times New Roman"/>
          <w:sz w:val="24"/>
          <w:szCs w:val="24"/>
        </w:rPr>
      </w:pPr>
      <w:r w:rsidRPr="004F05E3">
        <w:rPr>
          <w:rFonts w:ascii="Times New Roman" w:hAnsi="Times New Roman" w:cs="Times New Roman"/>
          <w:sz w:val="24"/>
          <w:szCs w:val="24"/>
        </w:rPr>
        <w:t>-ремонт входной группы МБУК «Михайловский краеведческий музей»;</w:t>
      </w:r>
    </w:p>
    <w:p w:rsidR="00A461D0" w:rsidRPr="004F05E3" w:rsidRDefault="00A461D0" w:rsidP="00A461D0">
      <w:pPr>
        <w:spacing w:after="0" w:line="240" w:lineRule="auto"/>
        <w:ind w:firstLine="851"/>
        <w:jc w:val="both"/>
        <w:rPr>
          <w:rFonts w:ascii="Times New Roman" w:hAnsi="Times New Roman" w:cs="Times New Roman"/>
          <w:sz w:val="24"/>
          <w:szCs w:val="24"/>
        </w:rPr>
      </w:pPr>
      <w:r w:rsidRPr="004F05E3">
        <w:rPr>
          <w:rFonts w:ascii="Times New Roman" w:hAnsi="Times New Roman" w:cs="Times New Roman"/>
          <w:sz w:val="24"/>
          <w:szCs w:val="24"/>
        </w:rPr>
        <w:t xml:space="preserve">-ремонт кровли </w:t>
      </w:r>
      <w:proofErr w:type="spellStart"/>
      <w:r w:rsidRPr="004F05E3">
        <w:rPr>
          <w:rFonts w:ascii="Times New Roman" w:hAnsi="Times New Roman" w:cs="Times New Roman"/>
          <w:sz w:val="24"/>
          <w:szCs w:val="24"/>
        </w:rPr>
        <w:t>Страховского</w:t>
      </w:r>
      <w:proofErr w:type="spellEnd"/>
      <w:r w:rsidRPr="004F05E3">
        <w:rPr>
          <w:rFonts w:ascii="Times New Roman" w:hAnsi="Times New Roman" w:cs="Times New Roman"/>
          <w:sz w:val="24"/>
          <w:szCs w:val="24"/>
        </w:rPr>
        <w:t xml:space="preserve"> СК;</w:t>
      </w:r>
    </w:p>
    <w:p w:rsidR="00A461D0" w:rsidRPr="004F05E3" w:rsidRDefault="00A461D0" w:rsidP="00A461D0">
      <w:pPr>
        <w:spacing w:after="0" w:line="240" w:lineRule="auto"/>
        <w:ind w:firstLine="851"/>
        <w:jc w:val="both"/>
        <w:rPr>
          <w:rFonts w:ascii="Times New Roman" w:hAnsi="Times New Roman" w:cs="Times New Roman"/>
          <w:sz w:val="24"/>
          <w:szCs w:val="24"/>
        </w:rPr>
      </w:pPr>
      <w:r w:rsidRPr="004F05E3">
        <w:rPr>
          <w:rFonts w:ascii="Times New Roman" w:hAnsi="Times New Roman" w:cs="Times New Roman"/>
          <w:sz w:val="24"/>
          <w:szCs w:val="24"/>
        </w:rPr>
        <w:t xml:space="preserve">-оплату кредиторской задолженности за 2018 год за ремонт кровли </w:t>
      </w:r>
      <w:proofErr w:type="spellStart"/>
      <w:r w:rsidRPr="004F05E3">
        <w:rPr>
          <w:rFonts w:ascii="Times New Roman" w:hAnsi="Times New Roman" w:cs="Times New Roman"/>
          <w:sz w:val="24"/>
          <w:szCs w:val="24"/>
        </w:rPr>
        <w:t>Безымянкого</w:t>
      </w:r>
      <w:proofErr w:type="spellEnd"/>
      <w:r w:rsidRPr="004F05E3">
        <w:rPr>
          <w:rFonts w:ascii="Times New Roman" w:hAnsi="Times New Roman" w:cs="Times New Roman"/>
          <w:sz w:val="24"/>
          <w:szCs w:val="24"/>
        </w:rPr>
        <w:t xml:space="preserve"> СК.</w:t>
      </w:r>
    </w:p>
    <w:p w:rsidR="00A461D0" w:rsidRPr="004F05E3" w:rsidRDefault="00A461D0" w:rsidP="00A461D0">
      <w:pPr>
        <w:spacing w:after="0" w:line="240" w:lineRule="auto"/>
        <w:ind w:firstLine="851"/>
        <w:jc w:val="both"/>
        <w:rPr>
          <w:rFonts w:ascii="Times New Roman" w:hAnsi="Times New Roman" w:cs="Times New Roman"/>
          <w:sz w:val="24"/>
          <w:szCs w:val="24"/>
        </w:rPr>
      </w:pPr>
      <w:r w:rsidRPr="004F05E3">
        <w:rPr>
          <w:rFonts w:ascii="Times New Roman" w:hAnsi="Times New Roman" w:cs="Times New Roman"/>
          <w:sz w:val="24"/>
          <w:szCs w:val="24"/>
        </w:rPr>
        <w:t>На реализацию муниципальной программы по повышению безопасности и антитеррористической защищенности израсходовано 415,9 тыс. рублей. Средства направлены на поставку и монтаж системы видеонаблюдения в МБУК «Выставочный зал» и МБУ «ГДК».</w:t>
      </w:r>
    </w:p>
    <w:p w:rsidR="00A461D0" w:rsidRPr="004F05E3" w:rsidRDefault="00A461D0" w:rsidP="00A461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05E3">
        <w:rPr>
          <w:rFonts w:ascii="Times New Roman" w:hAnsi="Times New Roman" w:cs="Times New Roman"/>
          <w:sz w:val="24"/>
          <w:szCs w:val="24"/>
        </w:rPr>
        <w:t>Непрограммные расходы в сумме 259,0 тыс. рублей направлены:</w:t>
      </w:r>
    </w:p>
    <w:p w:rsidR="00A461D0" w:rsidRPr="004F05E3" w:rsidRDefault="00A461D0" w:rsidP="00A461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н</w:t>
      </w:r>
      <w:r w:rsidRPr="004F05E3">
        <w:rPr>
          <w:rFonts w:ascii="Times New Roman" w:hAnsi="Times New Roman" w:cs="Times New Roman"/>
          <w:sz w:val="24"/>
          <w:szCs w:val="24"/>
        </w:rPr>
        <w:t>а  реализацию общегородских культурных мероприятий направлено 59,0 тыс. рублей тыс. рублей, средства направлены  на приобретение подарков, сувенирной  продукции.</w:t>
      </w:r>
    </w:p>
    <w:p w:rsidR="00A461D0" w:rsidRPr="004F05E3" w:rsidRDefault="00A461D0" w:rsidP="00A461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w:t>
      </w:r>
      <w:r w:rsidRPr="004F05E3">
        <w:rPr>
          <w:rFonts w:ascii="Times New Roman" w:hAnsi="Times New Roman" w:cs="Times New Roman"/>
          <w:sz w:val="24"/>
          <w:szCs w:val="24"/>
        </w:rPr>
        <w:t>а выплату денежного поощрения лучшим работникам сельских учреждений и лучшим сельским учреждениям культуры  200,0 тыс. рублей за счет средств областного бюджета.</w:t>
      </w:r>
    </w:p>
    <w:p w:rsidR="00A461D0" w:rsidRPr="004F05E3" w:rsidRDefault="00A461D0" w:rsidP="00A461D0">
      <w:pPr>
        <w:tabs>
          <w:tab w:val="left" w:pos="1470"/>
        </w:tabs>
        <w:suppressAutoHyphens/>
        <w:spacing w:after="0" w:line="240" w:lineRule="auto"/>
        <w:jc w:val="both"/>
        <w:rPr>
          <w:rFonts w:ascii="Times New Roman" w:eastAsia="Times New Roman" w:hAnsi="Times New Roman" w:cs="Times New Roman"/>
          <w:sz w:val="24"/>
          <w:szCs w:val="24"/>
          <w:lang w:eastAsia="ar-SA"/>
        </w:rPr>
      </w:pPr>
    </w:p>
    <w:p w:rsidR="00A461D0" w:rsidRPr="000267A4" w:rsidRDefault="00A461D0" w:rsidP="00A461D0">
      <w:pPr>
        <w:spacing w:after="0" w:line="240" w:lineRule="auto"/>
        <w:jc w:val="both"/>
        <w:rPr>
          <w:rFonts w:ascii="Times New Roman" w:eastAsia="Calibri" w:hAnsi="Times New Roman" w:cs="Times New Roman"/>
          <w:sz w:val="24"/>
          <w:szCs w:val="24"/>
        </w:rPr>
      </w:pPr>
    </w:p>
    <w:p w:rsidR="00A461D0" w:rsidRPr="000267A4" w:rsidRDefault="00A461D0" w:rsidP="00A461D0">
      <w:pPr>
        <w:spacing w:after="0" w:line="240" w:lineRule="auto"/>
        <w:jc w:val="both"/>
        <w:rPr>
          <w:rFonts w:ascii="Times New Roman" w:eastAsia="Times New Roman" w:hAnsi="Times New Roman" w:cs="Times New Roman"/>
          <w:bCs/>
          <w:sz w:val="24"/>
          <w:szCs w:val="24"/>
          <w:lang w:eastAsia="ru-RU"/>
        </w:rPr>
      </w:pPr>
      <w:r w:rsidRPr="000267A4">
        <w:rPr>
          <w:rFonts w:ascii="Times New Roman" w:eastAsia="Calibri" w:hAnsi="Times New Roman" w:cs="Times New Roman"/>
          <w:sz w:val="24"/>
          <w:szCs w:val="24"/>
        </w:rPr>
        <w:t xml:space="preserve">     </w:t>
      </w:r>
      <w:r w:rsidRPr="000267A4">
        <w:rPr>
          <w:rFonts w:ascii="Times New Roman" w:eastAsia="Calibri" w:hAnsi="Times New Roman" w:cs="Times New Roman"/>
          <w:b/>
          <w:sz w:val="24"/>
          <w:szCs w:val="24"/>
        </w:rPr>
        <w:t>По разделу 1000 «Социальная политика»</w:t>
      </w:r>
      <w:r w:rsidRPr="000267A4">
        <w:rPr>
          <w:rFonts w:ascii="Times New Roman" w:eastAsia="Calibri" w:hAnsi="Times New Roman" w:cs="Times New Roman"/>
          <w:sz w:val="24"/>
          <w:szCs w:val="24"/>
        </w:rPr>
        <w:t xml:space="preserve"> расходы исполнены на 96,3% от плановых назначений, или в сумме </w:t>
      </w:r>
      <w:r w:rsidRPr="000267A4">
        <w:rPr>
          <w:rFonts w:ascii="Times New Roman" w:eastAsia="Times New Roman" w:hAnsi="Times New Roman" w:cs="Times New Roman"/>
          <w:bCs/>
          <w:sz w:val="24"/>
          <w:szCs w:val="24"/>
          <w:lang w:eastAsia="ru-RU"/>
        </w:rPr>
        <w:t xml:space="preserve">110831,8 </w:t>
      </w:r>
      <w:r w:rsidRPr="000267A4">
        <w:rPr>
          <w:rFonts w:ascii="Times New Roman" w:eastAsia="Calibri" w:hAnsi="Times New Roman" w:cs="Times New Roman"/>
          <w:sz w:val="24"/>
          <w:szCs w:val="24"/>
        </w:rPr>
        <w:t xml:space="preserve"> тыс. рублей (108426,7 тыс. руб. в 2018 году) Доля в общей структуре расходов составила 6,9%. </w:t>
      </w:r>
    </w:p>
    <w:p w:rsidR="00A461D0" w:rsidRPr="0033162F" w:rsidRDefault="00A461D0" w:rsidP="00A461D0">
      <w:pPr>
        <w:spacing w:after="0"/>
        <w:jc w:val="center"/>
        <w:rPr>
          <w:rFonts w:ascii="Times New Roman" w:eastAsia="Calibri" w:hAnsi="Times New Roman" w:cs="Times New Roman"/>
          <w:b/>
          <w:i/>
          <w:color w:val="C0504D" w:themeColor="accent2"/>
          <w:sz w:val="24"/>
          <w:szCs w:val="24"/>
        </w:rPr>
      </w:pPr>
      <w:r w:rsidRPr="0033162F">
        <w:rPr>
          <w:rFonts w:ascii="Calibri" w:eastAsia="Calibri" w:hAnsi="Calibri" w:cs="Times New Roman"/>
          <w:b/>
          <w:i/>
          <w:noProof/>
          <w:color w:val="C0504D" w:themeColor="accent2"/>
          <w:lang w:eastAsia="ru-RU"/>
        </w:rPr>
        <w:drawing>
          <wp:inline distT="0" distB="0" distL="0" distR="0" wp14:anchorId="6F29238E" wp14:editId="1845F786">
            <wp:extent cx="5495925" cy="3209925"/>
            <wp:effectExtent l="0" t="0" r="9525" b="9525"/>
            <wp:docPr id="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1001 «Пенсионное обеспечение»</w:t>
      </w:r>
    </w:p>
    <w:p w:rsidR="00A461D0" w:rsidRPr="008809FD"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 xml:space="preserve">       Расходы по подразделу исполнены в сумме </w:t>
      </w:r>
      <w:r w:rsidRPr="008809FD">
        <w:rPr>
          <w:rFonts w:ascii="Times New Roman" w:eastAsia="Times New Roman" w:hAnsi="Times New Roman" w:cs="Times New Roman"/>
          <w:sz w:val="24"/>
          <w:szCs w:val="24"/>
          <w:lang w:eastAsia="ru-RU"/>
        </w:rPr>
        <w:t>7401,2</w:t>
      </w:r>
      <w:r>
        <w:rPr>
          <w:rFonts w:ascii="Times New Roman" w:eastAsia="Times New Roman" w:hAnsi="Times New Roman" w:cs="Times New Roman"/>
          <w:sz w:val="24"/>
          <w:szCs w:val="24"/>
          <w:lang w:eastAsia="ru-RU"/>
        </w:rPr>
        <w:t xml:space="preserve"> </w:t>
      </w:r>
      <w:r w:rsidRPr="0033162F">
        <w:rPr>
          <w:rFonts w:ascii="Times New Roman" w:eastAsia="Calibri" w:hAnsi="Times New Roman" w:cs="Times New Roman"/>
          <w:sz w:val="24"/>
          <w:szCs w:val="24"/>
        </w:rPr>
        <w:t>тыс. руб., на доплаты к пенсиям  муниципальных служащих (</w:t>
      </w:r>
      <w:r>
        <w:rPr>
          <w:rFonts w:ascii="Times New Roman" w:eastAsia="Calibri" w:hAnsi="Times New Roman" w:cs="Times New Roman"/>
          <w:sz w:val="24"/>
          <w:szCs w:val="24"/>
        </w:rPr>
        <w:t>98,6</w:t>
      </w:r>
      <w:r w:rsidRPr="0033162F">
        <w:rPr>
          <w:rFonts w:ascii="Times New Roman" w:eastAsia="Calibri" w:hAnsi="Times New Roman" w:cs="Times New Roman"/>
          <w:sz w:val="24"/>
          <w:szCs w:val="24"/>
        </w:rPr>
        <w:t>%).</w:t>
      </w:r>
    </w:p>
    <w:p w:rsidR="00A461D0" w:rsidRPr="0033162F" w:rsidRDefault="00A461D0" w:rsidP="00A461D0">
      <w:pPr>
        <w:spacing w:after="0"/>
        <w:jc w:val="both"/>
        <w:rPr>
          <w:rFonts w:ascii="Times New Roman" w:eastAsia="Calibri" w:hAnsi="Times New Roman" w:cs="Times New Roman"/>
          <w:sz w:val="24"/>
          <w:szCs w:val="24"/>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1003 «Социальное обеспечение населения»</w:t>
      </w:r>
    </w:p>
    <w:p w:rsidR="00A461D0" w:rsidRPr="008809FD" w:rsidRDefault="00A461D0" w:rsidP="00A461D0">
      <w:pPr>
        <w:spacing w:after="0" w:line="240" w:lineRule="auto"/>
        <w:jc w:val="both"/>
        <w:rPr>
          <w:rFonts w:ascii="Times New Roman" w:eastAsia="Times New Roman" w:hAnsi="Times New Roman" w:cs="Times New Roman"/>
          <w:sz w:val="24"/>
          <w:szCs w:val="24"/>
          <w:lang w:eastAsia="ru-RU"/>
        </w:rPr>
      </w:pPr>
      <w:r w:rsidRPr="0033162F">
        <w:rPr>
          <w:rFonts w:ascii="Times New Roman" w:eastAsia="Calibri" w:hAnsi="Times New Roman" w:cs="Times New Roman"/>
          <w:sz w:val="24"/>
          <w:szCs w:val="24"/>
        </w:rPr>
        <w:t xml:space="preserve">        Расходы по подразделу исполнены в сумме </w:t>
      </w:r>
      <w:r w:rsidRPr="008809FD">
        <w:rPr>
          <w:rFonts w:ascii="Times New Roman" w:eastAsia="Times New Roman" w:hAnsi="Times New Roman" w:cs="Times New Roman"/>
          <w:sz w:val="24"/>
          <w:szCs w:val="24"/>
          <w:lang w:eastAsia="ru-RU"/>
        </w:rPr>
        <w:t>51963,8</w:t>
      </w:r>
      <w:r>
        <w:rPr>
          <w:rFonts w:ascii="Times New Roman" w:eastAsia="Times New Roman" w:hAnsi="Times New Roman" w:cs="Times New Roman"/>
          <w:sz w:val="24"/>
          <w:szCs w:val="24"/>
          <w:lang w:eastAsia="ru-RU"/>
        </w:rPr>
        <w:t xml:space="preserve"> </w:t>
      </w:r>
      <w:r w:rsidRPr="0033162F">
        <w:rPr>
          <w:rFonts w:ascii="Times New Roman" w:eastAsia="Calibri" w:hAnsi="Times New Roman" w:cs="Times New Roman"/>
          <w:sz w:val="24"/>
          <w:szCs w:val="24"/>
        </w:rPr>
        <w:t>тыс. рублей (9</w:t>
      </w:r>
      <w:r>
        <w:rPr>
          <w:rFonts w:ascii="Times New Roman" w:eastAsia="Calibri" w:hAnsi="Times New Roman" w:cs="Times New Roman"/>
          <w:sz w:val="24"/>
          <w:szCs w:val="24"/>
        </w:rPr>
        <w:t>7,4</w:t>
      </w:r>
      <w:r w:rsidRPr="0033162F">
        <w:rPr>
          <w:rFonts w:ascii="Times New Roman" w:eastAsia="Calibri" w:hAnsi="Times New Roman" w:cs="Times New Roman"/>
          <w:sz w:val="24"/>
          <w:szCs w:val="24"/>
        </w:rPr>
        <w:t>%), в т. ч.:</w:t>
      </w:r>
    </w:p>
    <w:p w:rsidR="00A461D0" w:rsidRDefault="00A461D0" w:rsidP="00A461D0">
      <w:pPr>
        <w:suppressAutoHyphens/>
        <w:spacing w:after="0" w:line="240" w:lineRule="auto"/>
        <w:ind w:firstLine="540"/>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xml:space="preserve">- по предоставлению жилищных субсидий исполнено </w:t>
      </w:r>
      <w:r>
        <w:rPr>
          <w:rFonts w:ascii="Times New Roman" w:eastAsia="Times New Roman" w:hAnsi="Times New Roman" w:cs="Times New Roman"/>
          <w:sz w:val="24"/>
          <w:szCs w:val="24"/>
          <w:lang w:eastAsia="ar-SA"/>
        </w:rPr>
        <w:t>47463,1</w:t>
      </w:r>
      <w:r w:rsidRPr="0033162F">
        <w:rPr>
          <w:rFonts w:ascii="Times New Roman" w:eastAsia="Times New Roman" w:hAnsi="Times New Roman" w:cs="Times New Roman"/>
          <w:sz w:val="24"/>
          <w:szCs w:val="24"/>
          <w:lang w:eastAsia="ar-SA"/>
        </w:rPr>
        <w:t xml:space="preserve"> тыс. рублей, </w:t>
      </w:r>
    </w:p>
    <w:p w:rsidR="00A461D0" w:rsidRPr="0033162F" w:rsidRDefault="00A461D0" w:rsidP="00A461D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3162F">
        <w:rPr>
          <w:rFonts w:ascii="Times New Roman" w:eastAsia="Times New Roman" w:hAnsi="Times New Roman" w:cs="Times New Roman"/>
          <w:sz w:val="24"/>
          <w:szCs w:val="24"/>
          <w:lang w:eastAsia="ar-SA"/>
        </w:rPr>
        <w:t xml:space="preserve">- по оплате жилья и коммунальных услуг </w:t>
      </w:r>
      <w:r w:rsidRPr="00421AC4">
        <w:rPr>
          <w:rFonts w:ascii="Times New Roman" w:eastAsia="Times New Roman" w:hAnsi="Times New Roman" w:cs="Times New Roman"/>
          <w:sz w:val="24"/>
          <w:szCs w:val="24"/>
          <w:lang w:eastAsia="ru-RU"/>
        </w:rPr>
        <w:t>педагогическим работникам казенных образовательных учреждений, проживающим и работающим  в сельской местности</w:t>
      </w:r>
      <w:r>
        <w:rPr>
          <w:rFonts w:ascii="Times New Roman" w:eastAsia="Times New Roman" w:hAnsi="Times New Roman" w:cs="Times New Roman"/>
          <w:sz w:val="24"/>
          <w:szCs w:val="24"/>
          <w:lang w:eastAsia="ar-SA"/>
        </w:rPr>
        <w:t xml:space="preserve"> - исполнено 3593,7 тыс. рублей;</w:t>
      </w:r>
    </w:p>
    <w:p w:rsidR="00A461D0"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122F6">
        <w:rPr>
          <w:rFonts w:ascii="Times New Roman" w:eastAsia="Times New Roman" w:hAnsi="Times New Roman" w:cs="Times New Roman"/>
          <w:sz w:val="24"/>
          <w:szCs w:val="24"/>
          <w:lang w:eastAsia="ru-RU"/>
        </w:rPr>
        <w:t>по оплате жилья и коммунальных услуг специалистам учреждений культуры и кинематографии, работающим и проживающим в сельской местности</w:t>
      </w:r>
      <w:r>
        <w:rPr>
          <w:rFonts w:ascii="Times New Roman" w:eastAsia="Times New Roman" w:hAnsi="Times New Roman" w:cs="Times New Roman"/>
          <w:sz w:val="24"/>
          <w:szCs w:val="24"/>
          <w:lang w:eastAsia="ru-RU"/>
        </w:rPr>
        <w:t xml:space="preserve"> - 814,7 тыс. рублей;</w:t>
      </w:r>
    </w:p>
    <w:p w:rsidR="00A461D0" w:rsidRPr="000122F6"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0122F6">
        <w:rPr>
          <w:rFonts w:ascii="Times New Roman" w:eastAsia="Times New Roman" w:hAnsi="Times New Roman" w:cs="Times New Roman"/>
          <w:sz w:val="24"/>
          <w:szCs w:val="24"/>
          <w:lang w:eastAsia="ru-RU"/>
        </w:rPr>
        <w:t>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w:t>
      </w:r>
      <w:r>
        <w:rPr>
          <w:rFonts w:ascii="Times New Roman" w:eastAsia="Times New Roman" w:hAnsi="Times New Roman" w:cs="Times New Roman"/>
          <w:sz w:val="24"/>
          <w:szCs w:val="24"/>
          <w:lang w:eastAsia="ru-RU"/>
        </w:rPr>
        <w:t xml:space="preserve"> – 92,3 тыс. рублей.</w:t>
      </w:r>
    </w:p>
    <w:p w:rsidR="00A461D0" w:rsidRPr="000122F6" w:rsidRDefault="00A461D0" w:rsidP="00A461D0">
      <w:pPr>
        <w:spacing w:after="0" w:line="240" w:lineRule="auto"/>
        <w:jc w:val="both"/>
        <w:rPr>
          <w:rFonts w:ascii="Times New Roman" w:eastAsia="Times New Roman" w:hAnsi="Times New Roman" w:cs="Times New Roman"/>
          <w:sz w:val="24"/>
          <w:szCs w:val="24"/>
          <w:lang w:eastAsia="ru-RU"/>
        </w:rPr>
      </w:pPr>
    </w:p>
    <w:p w:rsidR="00A461D0" w:rsidRPr="0033162F" w:rsidRDefault="00A461D0" w:rsidP="00A461D0">
      <w:pPr>
        <w:suppressAutoHyphens/>
        <w:spacing w:after="0" w:line="240" w:lineRule="auto"/>
        <w:ind w:firstLine="540"/>
        <w:jc w:val="both"/>
        <w:rPr>
          <w:rFonts w:ascii="Times New Roman" w:eastAsia="Times New Roman" w:hAnsi="Times New Roman" w:cs="Times New Roman"/>
          <w:sz w:val="24"/>
          <w:szCs w:val="24"/>
          <w:lang w:eastAsia="ar-SA"/>
        </w:rPr>
      </w:pPr>
    </w:p>
    <w:p w:rsidR="00A461D0" w:rsidRPr="0033162F" w:rsidRDefault="00A461D0" w:rsidP="00A461D0">
      <w:pPr>
        <w:spacing w:after="0"/>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1004 «Охрана семьи и детства»</w:t>
      </w:r>
    </w:p>
    <w:p w:rsidR="00A461D0" w:rsidRPr="0033162F" w:rsidRDefault="00A461D0" w:rsidP="00A461D0">
      <w:pPr>
        <w:spacing w:after="0"/>
        <w:jc w:val="center"/>
        <w:rPr>
          <w:rFonts w:ascii="Times New Roman" w:eastAsia="Calibri" w:hAnsi="Times New Roman" w:cs="Times New Roman"/>
          <w:b/>
          <w:i/>
          <w:sz w:val="24"/>
          <w:szCs w:val="24"/>
        </w:rPr>
      </w:pPr>
    </w:p>
    <w:p w:rsidR="00A461D0" w:rsidRPr="00516036" w:rsidRDefault="00A461D0" w:rsidP="00A461D0">
      <w:pPr>
        <w:spacing w:after="0" w:line="240" w:lineRule="auto"/>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 xml:space="preserve">          </w:t>
      </w:r>
      <w:r w:rsidRPr="00516036">
        <w:rPr>
          <w:rFonts w:ascii="Times New Roman" w:eastAsia="Calibri" w:hAnsi="Times New Roman" w:cs="Times New Roman"/>
          <w:sz w:val="24"/>
          <w:szCs w:val="24"/>
        </w:rPr>
        <w:t xml:space="preserve">Расходы по подразделу исполнены в сумме  </w:t>
      </w:r>
      <w:r w:rsidRPr="00516036">
        <w:rPr>
          <w:rFonts w:ascii="Times New Roman" w:eastAsia="Times New Roman" w:hAnsi="Times New Roman" w:cs="Times New Roman"/>
          <w:sz w:val="24"/>
          <w:szCs w:val="24"/>
          <w:lang w:eastAsia="ru-RU"/>
        </w:rPr>
        <w:t>44432,6</w:t>
      </w:r>
      <w:r w:rsidRPr="00516036">
        <w:rPr>
          <w:rFonts w:ascii="Times New Roman" w:eastAsia="Calibri" w:hAnsi="Times New Roman" w:cs="Times New Roman"/>
          <w:sz w:val="24"/>
          <w:szCs w:val="24"/>
        </w:rPr>
        <w:t xml:space="preserve"> тыс. руб. (94,2%), из них:</w:t>
      </w:r>
    </w:p>
    <w:p w:rsidR="00A461D0" w:rsidRPr="00516036" w:rsidRDefault="00A461D0" w:rsidP="00A461D0">
      <w:pPr>
        <w:spacing w:after="0"/>
        <w:ind w:firstLine="540"/>
        <w:jc w:val="both"/>
        <w:rPr>
          <w:rFonts w:ascii="Times New Roman" w:hAnsi="Times New Roman" w:cs="Times New Roman"/>
          <w:sz w:val="24"/>
          <w:szCs w:val="24"/>
        </w:rPr>
      </w:pPr>
      <w:r w:rsidRPr="00516036">
        <w:rPr>
          <w:rFonts w:ascii="Times New Roman" w:hAnsi="Times New Roman" w:cs="Times New Roman"/>
          <w:sz w:val="24"/>
          <w:szCs w:val="24"/>
        </w:rPr>
        <w:t xml:space="preserve">  -  на реализацию муниципальной программы «Молодой семье-доступное жилье» в сумме 11298,6 тыс. рублей, в том числе за счет средств субсидии из областного бюджета 9017,6 тыс. рублей;</w:t>
      </w:r>
    </w:p>
    <w:p w:rsidR="00A461D0" w:rsidRPr="00516036" w:rsidRDefault="00A461D0" w:rsidP="00A461D0">
      <w:pPr>
        <w:suppressAutoHyphens/>
        <w:spacing w:after="0" w:line="240" w:lineRule="auto"/>
        <w:ind w:firstLine="540"/>
        <w:jc w:val="both"/>
        <w:rPr>
          <w:rFonts w:ascii="Times New Roman" w:eastAsia="Times New Roman" w:hAnsi="Times New Roman" w:cs="Times New Roman"/>
          <w:sz w:val="24"/>
          <w:szCs w:val="24"/>
          <w:lang w:eastAsia="ar-SA"/>
        </w:rPr>
      </w:pPr>
      <w:r w:rsidRPr="00516036">
        <w:rPr>
          <w:rFonts w:ascii="Times New Roman" w:eastAsia="Times New Roman" w:hAnsi="Times New Roman" w:cs="Times New Roman"/>
          <w:sz w:val="24"/>
          <w:szCs w:val="24"/>
          <w:lang w:eastAsia="ar-SA"/>
        </w:rPr>
        <w:t>- по компенсации части родительской платы за содержание ребенка в муниципальных образовательных дошкольных учреждениях исполнено 6284,0 тыс. рублей;</w:t>
      </w:r>
    </w:p>
    <w:p w:rsidR="00A461D0" w:rsidRDefault="00A461D0" w:rsidP="00A461D0">
      <w:pPr>
        <w:suppressAutoHyphens/>
        <w:spacing w:after="0" w:line="240" w:lineRule="auto"/>
        <w:ind w:firstLine="540"/>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по выплатам на содержание ребенка в семье опекуна и приемной семье и на вознаграждения приемным родителя</w:t>
      </w:r>
      <w:r>
        <w:rPr>
          <w:rFonts w:ascii="Times New Roman" w:eastAsia="Times New Roman" w:hAnsi="Times New Roman" w:cs="Times New Roman"/>
          <w:sz w:val="24"/>
          <w:szCs w:val="24"/>
          <w:lang w:eastAsia="ar-SA"/>
        </w:rPr>
        <w:t>м исполнено 26850,0 тыс. рублей.</w:t>
      </w:r>
    </w:p>
    <w:p w:rsidR="00A461D0" w:rsidRDefault="00A461D0" w:rsidP="00A461D0">
      <w:pPr>
        <w:suppressAutoHyphens/>
        <w:spacing w:after="0" w:line="240" w:lineRule="auto"/>
        <w:ind w:firstLine="540"/>
        <w:jc w:val="both"/>
        <w:rPr>
          <w:rFonts w:ascii="Times New Roman" w:eastAsia="Times New Roman" w:hAnsi="Times New Roman" w:cs="Times New Roman"/>
          <w:sz w:val="24"/>
          <w:szCs w:val="24"/>
          <w:lang w:eastAsia="ar-SA"/>
        </w:rPr>
      </w:pPr>
    </w:p>
    <w:p w:rsidR="00A461D0" w:rsidRDefault="00A461D0" w:rsidP="00A461D0">
      <w:pPr>
        <w:suppressAutoHyphens/>
        <w:spacing w:after="0" w:line="240" w:lineRule="auto"/>
        <w:ind w:firstLine="540"/>
        <w:jc w:val="center"/>
        <w:rPr>
          <w:rFonts w:ascii="Times New Roman" w:eastAsia="Times New Roman" w:hAnsi="Times New Roman" w:cs="Times New Roman"/>
          <w:b/>
          <w:i/>
          <w:sz w:val="24"/>
          <w:szCs w:val="24"/>
          <w:lang w:eastAsia="ar-SA"/>
        </w:rPr>
      </w:pPr>
      <w:r w:rsidRPr="00132752">
        <w:rPr>
          <w:rFonts w:ascii="Times New Roman" w:eastAsia="Times New Roman" w:hAnsi="Times New Roman" w:cs="Times New Roman"/>
          <w:b/>
          <w:i/>
          <w:sz w:val="24"/>
          <w:szCs w:val="24"/>
          <w:lang w:eastAsia="ar-SA"/>
        </w:rPr>
        <w:t>1006 « Другие вопросы в области социальной политики»</w:t>
      </w:r>
    </w:p>
    <w:p w:rsidR="00A461D0" w:rsidRPr="009A70E3" w:rsidRDefault="00A461D0" w:rsidP="00A461D0">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33162F">
        <w:rPr>
          <w:rFonts w:ascii="Times New Roman" w:eastAsia="Calibri" w:hAnsi="Times New Roman" w:cs="Times New Roman"/>
          <w:sz w:val="24"/>
          <w:szCs w:val="24"/>
        </w:rPr>
        <w:t>Расходы по подразделу исполнены в сумме</w:t>
      </w:r>
      <w:r>
        <w:rPr>
          <w:rFonts w:ascii="Times New Roman" w:eastAsia="Calibri" w:hAnsi="Times New Roman" w:cs="Times New Roman"/>
          <w:sz w:val="24"/>
          <w:szCs w:val="24"/>
        </w:rPr>
        <w:t xml:space="preserve"> </w:t>
      </w:r>
      <w:r w:rsidRPr="009A757B">
        <w:rPr>
          <w:rFonts w:ascii="Times New Roman" w:eastAsia="Times New Roman" w:hAnsi="Times New Roman" w:cs="Times New Roman"/>
          <w:sz w:val="24"/>
          <w:szCs w:val="24"/>
          <w:lang w:eastAsia="ru-RU"/>
        </w:rPr>
        <w:t>7034,2</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тыс. руб.:</w:t>
      </w:r>
    </w:p>
    <w:p w:rsidR="00A461D0" w:rsidRPr="0033162F" w:rsidRDefault="00A461D0" w:rsidP="00A461D0">
      <w:pPr>
        <w:suppressAutoHyphens/>
        <w:spacing w:after="0" w:line="240" w:lineRule="auto"/>
        <w:ind w:firstLine="540"/>
        <w:jc w:val="both"/>
        <w:rPr>
          <w:rFonts w:ascii="Times New Roman" w:eastAsia="Times New Roman" w:hAnsi="Times New Roman" w:cs="Times New Roman"/>
          <w:sz w:val="24"/>
          <w:szCs w:val="24"/>
          <w:lang w:eastAsia="ar-SA"/>
        </w:rPr>
      </w:pPr>
      <w:r w:rsidRPr="0033162F">
        <w:rPr>
          <w:rFonts w:ascii="Times New Roman" w:eastAsia="Times New Roman" w:hAnsi="Times New Roman" w:cs="Times New Roman"/>
          <w:sz w:val="24"/>
          <w:szCs w:val="24"/>
          <w:lang w:eastAsia="ar-SA"/>
        </w:rPr>
        <w:t xml:space="preserve">-по организации и осуществлению деятельности по опеке и попечительству исполнено </w:t>
      </w:r>
      <w:r>
        <w:rPr>
          <w:rFonts w:ascii="Times New Roman" w:eastAsia="Times New Roman" w:hAnsi="Times New Roman" w:cs="Times New Roman"/>
          <w:sz w:val="24"/>
          <w:szCs w:val="24"/>
          <w:lang w:eastAsia="ar-SA"/>
        </w:rPr>
        <w:t>3611,5</w:t>
      </w:r>
      <w:r w:rsidRPr="0033162F">
        <w:rPr>
          <w:rFonts w:ascii="Times New Roman" w:eastAsia="Times New Roman" w:hAnsi="Times New Roman" w:cs="Times New Roman"/>
          <w:sz w:val="24"/>
          <w:szCs w:val="24"/>
          <w:lang w:eastAsia="ar-SA"/>
        </w:rPr>
        <w:t xml:space="preserve"> тыс. рублей.</w:t>
      </w:r>
    </w:p>
    <w:p w:rsidR="00A461D0" w:rsidRPr="0033162F" w:rsidRDefault="00A461D0" w:rsidP="00A461D0">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3162F">
        <w:rPr>
          <w:rFonts w:ascii="Times New Roman" w:eastAsia="Times New Roman" w:hAnsi="Times New Roman" w:cs="Times New Roman"/>
          <w:sz w:val="24"/>
          <w:szCs w:val="24"/>
          <w:lang w:eastAsia="ar-SA"/>
        </w:rPr>
        <w:t>на содержание аппарата</w:t>
      </w:r>
      <w:r>
        <w:rPr>
          <w:rFonts w:ascii="Times New Roman" w:eastAsia="Times New Roman" w:hAnsi="Times New Roman" w:cs="Times New Roman"/>
          <w:sz w:val="24"/>
          <w:szCs w:val="24"/>
          <w:lang w:eastAsia="ar-SA"/>
        </w:rPr>
        <w:t xml:space="preserve"> жилищных субсидий - </w:t>
      </w:r>
      <w:r w:rsidRPr="0033162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3422,7</w:t>
      </w:r>
      <w:r w:rsidRPr="0033162F">
        <w:rPr>
          <w:rFonts w:ascii="Times New Roman" w:eastAsia="Times New Roman" w:hAnsi="Times New Roman" w:cs="Times New Roman"/>
          <w:sz w:val="24"/>
          <w:szCs w:val="24"/>
          <w:lang w:eastAsia="ar-SA"/>
        </w:rPr>
        <w:t xml:space="preserve"> тыс. рублей.</w:t>
      </w:r>
    </w:p>
    <w:p w:rsidR="00A461D0" w:rsidRPr="0033162F" w:rsidRDefault="00A461D0" w:rsidP="00A461D0">
      <w:pPr>
        <w:spacing w:after="0" w:line="240" w:lineRule="auto"/>
        <w:jc w:val="center"/>
        <w:rPr>
          <w:rFonts w:ascii="Times New Roman" w:eastAsia="Calibri" w:hAnsi="Times New Roman" w:cs="Times New Roman"/>
          <w:color w:val="C0504D" w:themeColor="accent2"/>
          <w:sz w:val="24"/>
          <w:szCs w:val="24"/>
        </w:rPr>
      </w:pPr>
    </w:p>
    <w:p w:rsidR="00A461D0" w:rsidRPr="00F96E74" w:rsidRDefault="00A461D0" w:rsidP="00A461D0">
      <w:pPr>
        <w:spacing w:after="0" w:line="240" w:lineRule="auto"/>
        <w:jc w:val="both"/>
        <w:rPr>
          <w:rFonts w:ascii="Times New Roman" w:eastAsia="Times New Roman" w:hAnsi="Times New Roman" w:cs="Times New Roman"/>
          <w:bCs/>
          <w:sz w:val="24"/>
          <w:szCs w:val="24"/>
          <w:lang w:eastAsia="ru-RU"/>
        </w:rPr>
      </w:pPr>
      <w:r w:rsidRPr="00DE328E">
        <w:rPr>
          <w:rFonts w:ascii="Times New Roman" w:eastAsia="Calibri" w:hAnsi="Times New Roman" w:cs="Times New Roman"/>
          <w:b/>
          <w:sz w:val="24"/>
          <w:szCs w:val="24"/>
        </w:rPr>
        <w:t xml:space="preserve">            По разделу 1100 «Физическая культура и спорт»</w:t>
      </w:r>
      <w:r w:rsidRPr="00DE328E">
        <w:rPr>
          <w:rFonts w:ascii="Times New Roman" w:eastAsia="Calibri" w:hAnsi="Times New Roman" w:cs="Times New Roman"/>
          <w:sz w:val="24"/>
          <w:szCs w:val="24"/>
        </w:rPr>
        <w:t xml:space="preserve"> расходы </w:t>
      </w:r>
      <w:r w:rsidRPr="00F96E74">
        <w:rPr>
          <w:rFonts w:ascii="Times New Roman" w:eastAsia="Calibri" w:hAnsi="Times New Roman" w:cs="Times New Roman"/>
          <w:sz w:val="24"/>
          <w:szCs w:val="24"/>
        </w:rPr>
        <w:t xml:space="preserve">составили </w:t>
      </w:r>
      <w:r w:rsidRPr="00F96E74">
        <w:rPr>
          <w:rFonts w:ascii="Times New Roman" w:eastAsia="Times New Roman" w:hAnsi="Times New Roman" w:cs="Times New Roman"/>
          <w:bCs/>
          <w:sz w:val="24"/>
          <w:szCs w:val="24"/>
          <w:lang w:eastAsia="ru-RU"/>
        </w:rPr>
        <w:t>40400,0</w:t>
      </w:r>
      <w:r w:rsidRPr="00F96E74">
        <w:rPr>
          <w:rFonts w:ascii="Times New Roman" w:eastAsia="Calibri" w:hAnsi="Times New Roman" w:cs="Times New Roman"/>
          <w:sz w:val="24"/>
          <w:szCs w:val="24"/>
        </w:rPr>
        <w:t xml:space="preserve"> тыс. руб. и исполнены на 90,9% от плановых назначений. Доля в общей структуре расходов составила 2,5%.  По данному разделу финансируются следующие подразделы:</w:t>
      </w:r>
    </w:p>
    <w:p w:rsidR="00A461D0" w:rsidRPr="00DE328E" w:rsidRDefault="00A461D0" w:rsidP="00A461D0">
      <w:pPr>
        <w:spacing w:after="0"/>
        <w:jc w:val="both"/>
        <w:rPr>
          <w:rFonts w:ascii="Times New Roman" w:eastAsia="Calibri" w:hAnsi="Times New Roman" w:cs="Times New Roman"/>
          <w:sz w:val="24"/>
          <w:szCs w:val="24"/>
        </w:rPr>
      </w:pPr>
    </w:p>
    <w:p w:rsidR="00A461D0" w:rsidRPr="00DE328E" w:rsidRDefault="00A461D0" w:rsidP="00A461D0">
      <w:pPr>
        <w:spacing w:after="0"/>
        <w:jc w:val="center"/>
        <w:rPr>
          <w:rFonts w:ascii="Times New Roman" w:eastAsia="Calibri" w:hAnsi="Times New Roman" w:cs="Times New Roman"/>
          <w:b/>
          <w:i/>
          <w:sz w:val="24"/>
          <w:szCs w:val="24"/>
        </w:rPr>
      </w:pPr>
      <w:r w:rsidRPr="00DE328E">
        <w:rPr>
          <w:rFonts w:ascii="Times New Roman" w:eastAsia="Calibri" w:hAnsi="Times New Roman" w:cs="Times New Roman"/>
          <w:b/>
          <w:i/>
          <w:sz w:val="24"/>
          <w:szCs w:val="24"/>
        </w:rPr>
        <w:t>1101 «Физическая культура»</w:t>
      </w:r>
    </w:p>
    <w:p w:rsidR="00A461D0" w:rsidRPr="004D4D84" w:rsidRDefault="00A461D0" w:rsidP="00A461D0">
      <w:pPr>
        <w:spacing w:after="0" w:line="240" w:lineRule="auto"/>
        <w:jc w:val="both"/>
        <w:rPr>
          <w:rFonts w:ascii="Times New Roman" w:eastAsia="Times New Roman" w:hAnsi="Times New Roman" w:cs="Times New Roman"/>
          <w:sz w:val="24"/>
          <w:szCs w:val="24"/>
          <w:lang w:eastAsia="ru-RU"/>
        </w:rPr>
      </w:pPr>
      <w:r w:rsidRPr="00DE32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DE328E">
        <w:rPr>
          <w:rFonts w:ascii="Times New Roman" w:eastAsia="Calibri" w:hAnsi="Times New Roman" w:cs="Times New Roman"/>
          <w:sz w:val="24"/>
          <w:szCs w:val="24"/>
        </w:rPr>
        <w:t xml:space="preserve">   </w:t>
      </w:r>
      <w:r w:rsidRPr="004D4D84">
        <w:rPr>
          <w:rFonts w:ascii="Times New Roman" w:eastAsia="Calibri" w:hAnsi="Times New Roman" w:cs="Times New Roman"/>
          <w:sz w:val="24"/>
          <w:szCs w:val="24"/>
        </w:rPr>
        <w:t xml:space="preserve">Расходы по подразделу исполнены в сумме </w:t>
      </w:r>
      <w:r w:rsidRPr="004D4D84">
        <w:rPr>
          <w:rFonts w:ascii="Times New Roman" w:eastAsia="Times New Roman" w:hAnsi="Times New Roman" w:cs="Times New Roman"/>
          <w:sz w:val="24"/>
          <w:szCs w:val="24"/>
          <w:lang w:eastAsia="ru-RU"/>
        </w:rPr>
        <w:t xml:space="preserve">23040,2 </w:t>
      </w:r>
      <w:r w:rsidRPr="004D4D84">
        <w:rPr>
          <w:rFonts w:ascii="Times New Roman" w:eastAsia="Calibri" w:hAnsi="Times New Roman" w:cs="Times New Roman"/>
          <w:sz w:val="24"/>
          <w:szCs w:val="24"/>
        </w:rPr>
        <w:t>тыс. рублей (87,4%), в т. ч.:</w:t>
      </w:r>
    </w:p>
    <w:p w:rsidR="00A461D0" w:rsidRDefault="00A461D0" w:rsidP="00A461D0">
      <w:pPr>
        <w:spacing w:after="0"/>
        <w:ind w:firstLine="851"/>
        <w:jc w:val="both"/>
        <w:rPr>
          <w:rFonts w:ascii="Times New Roman" w:hAnsi="Times New Roman" w:cs="Times New Roman"/>
          <w:sz w:val="24"/>
          <w:szCs w:val="24"/>
        </w:rPr>
      </w:pPr>
      <w:r w:rsidRPr="004D4D84">
        <w:rPr>
          <w:rFonts w:ascii="Times New Roman" w:eastAsia="Calibri" w:hAnsi="Times New Roman" w:cs="Times New Roman"/>
          <w:sz w:val="24"/>
          <w:szCs w:val="24"/>
        </w:rPr>
        <w:t xml:space="preserve">      - в рамках муниципальной программы «Развитие массовой физической культуры и спорта городского округа город  Михайловка на 2017-2019 годы» расходы в сумме 22987,0 тыс. рублей  направлены на</w:t>
      </w:r>
      <w:r w:rsidRPr="004D4D84">
        <w:rPr>
          <w:rFonts w:ascii="Times New Roman" w:hAnsi="Times New Roman" w:cs="Times New Roman"/>
          <w:sz w:val="24"/>
          <w:szCs w:val="24"/>
        </w:rPr>
        <w:t xml:space="preserve"> содержание спортивных школ 20232,5 тыс. рублей, в том числе за счет средств дотации из областного бюджета на погашение кредиторской задолженности 328,2 тыс. рублей, а также ремонт легкоатлетического ядра МБУ «Спортивная школа» 2754,5 тыс. рублей, в том числе за счет средств дотации из областного бюджета 958,0 тыс. рублей;</w:t>
      </w:r>
    </w:p>
    <w:p w:rsidR="00A461D0" w:rsidRPr="002C10B3" w:rsidRDefault="00A461D0" w:rsidP="00A461D0">
      <w:pPr>
        <w:spacing w:after="0"/>
        <w:ind w:firstLine="851"/>
        <w:jc w:val="both"/>
        <w:rPr>
          <w:rFonts w:ascii="Times New Roman" w:hAnsi="Times New Roman" w:cs="Times New Roman"/>
        </w:rPr>
      </w:pPr>
      <w:r>
        <w:rPr>
          <w:rFonts w:ascii="Times New Roman" w:hAnsi="Times New Roman" w:cs="Times New Roman"/>
          <w:sz w:val="24"/>
          <w:szCs w:val="24"/>
        </w:rPr>
        <w:t>- н</w:t>
      </w:r>
      <w:r w:rsidRPr="0033162F">
        <w:rPr>
          <w:rFonts w:ascii="Times New Roman" w:hAnsi="Times New Roman" w:cs="Times New Roman"/>
          <w:sz w:val="24"/>
          <w:szCs w:val="24"/>
        </w:rPr>
        <w:t xml:space="preserve">а реализацию мероприятий муниципальной программы по формированию </w:t>
      </w:r>
      <w:r w:rsidRPr="002C10B3">
        <w:rPr>
          <w:rFonts w:ascii="Times New Roman" w:hAnsi="Times New Roman" w:cs="Times New Roman"/>
          <w:sz w:val="24"/>
          <w:szCs w:val="24"/>
        </w:rPr>
        <w:t xml:space="preserve">доступной среды жизнедеятельности для инвалидов и маломобильных групп населения израсходовано 14,6 тыс. рублей, </w:t>
      </w:r>
      <w:r w:rsidRPr="002C10B3">
        <w:rPr>
          <w:rFonts w:ascii="Times New Roman" w:hAnsi="Times New Roman" w:cs="Times New Roman"/>
        </w:rPr>
        <w:t>на обустройство двух парковочных мест для инв</w:t>
      </w:r>
      <w:r>
        <w:rPr>
          <w:rFonts w:ascii="Times New Roman" w:hAnsi="Times New Roman" w:cs="Times New Roman"/>
        </w:rPr>
        <w:t>алидов в МБУ «Спортивная школа»;</w:t>
      </w:r>
    </w:p>
    <w:p w:rsidR="00A461D0" w:rsidRPr="00E52748" w:rsidRDefault="00A461D0" w:rsidP="00A461D0">
      <w:pPr>
        <w:spacing w:after="0" w:line="240" w:lineRule="auto"/>
        <w:jc w:val="both"/>
        <w:rPr>
          <w:rFonts w:ascii="Times New Roman" w:eastAsia="Times New Roman" w:hAnsi="Times New Roman" w:cs="Times New Roman"/>
          <w:sz w:val="24"/>
          <w:szCs w:val="24"/>
          <w:lang w:eastAsia="ru-RU"/>
        </w:rPr>
      </w:pPr>
      <w:r w:rsidRPr="00E52748">
        <w:rPr>
          <w:rFonts w:ascii="Times New Roman" w:hAnsi="Times New Roman" w:cs="Times New Roman"/>
          <w:sz w:val="24"/>
          <w:szCs w:val="24"/>
        </w:rPr>
        <w:t xml:space="preserve">              - на реализацию мероприятий муниципальной программы </w:t>
      </w:r>
      <w:r w:rsidRPr="00E52748">
        <w:rPr>
          <w:rFonts w:ascii="Times New Roman" w:eastAsia="Times New Roman" w:hAnsi="Times New Roman" w:cs="Times New Roman"/>
          <w:sz w:val="24"/>
          <w:szCs w:val="24"/>
          <w:lang w:eastAsia="ru-RU"/>
        </w:rPr>
        <w:t xml:space="preserve">"Повышение безопасности и антитеррористической защищенности в муниципальных учреждениях в сфере спорта и молодежной политики на 2017-2019 годы" – 38,6 тыс. рублей. </w:t>
      </w:r>
      <w:r w:rsidRPr="00E52748">
        <w:rPr>
          <w:rFonts w:ascii="Times New Roman" w:hAnsi="Times New Roman" w:cs="Times New Roman"/>
        </w:rPr>
        <w:t xml:space="preserve"> Средства израсходованы на погашение кредиторской задолженности за установку кнопки тревожной сигнализации МБУ «Спортивная школа».</w:t>
      </w:r>
    </w:p>
    <w:p w:rsidR="00A461D0" w:rsidRPr="004D4D84" w:rsidRDefault="00A461D0" w:rsidP="00A461D0">
      <w:pPr>
        <w:ind w:firstLine="851"/>
        <w:jc w:val="both"/>
        <w:rPr>
          <w:rFonts w:ascii="Times New Roman" w:hAnsi="Times New Roman" w:cs="Times New Roman"/>
          <w:sz w:val="24"/>
          <w:szCs w:val="24"/>
        </w:rPr>
      </w:pPr>
    </w:p>
    <w:p w:rsidR="00A461D0" w:rsidRPr="004D4D84" w:rsidRDefault="00A461D0" w:rsidP="00A461D0">
      <w:pPr>
        <w:ind w:firstLine="851"/>
        <w:jc w:val="both"/>
        <w:rPr>
          <w:rFonts w:ascii="Times New Roman" w:hAnsi="Times New Roman" w:cs="Times New Roman"/>
          <w:sz w:val="24"/>
          <w:szCs w:val="24"/>
        </w:rPr>
      </w:pPr>
    </w:p>
    <w:p w:rsidR="00A461D0" w:rsidRPr="00DE328E" w:rsidRDefault="00A461D0" w:rsidP="00A461D0">
      <w:pPr>
        <w:spacing w:after="0"/>
        <w:jc w:val="center"/>
        <w:rPr>
          <w:rFonts w:ascii="Times New Roman" w:eastAsia="Calibri" w:hAnsi="Times New Roman" w:cs="Times New Roman"/>
          <w:b/>
          <w:i/>
          <w:sz w:val="24"/>
          <w:szCs w:val="24"/>
        </w:rPr>
      </w:pPr>
      <w:r w:rsidRPr="00DE328E">
        <w:rPr>
          <w:rFonts w:ascii="Times New Roman" w:eastAsia="Calibri" w:hAnsi="Times New Roman" w:cs="Times New Roman"/>
          <w:b/>
          <w:i/>
          <w:sz w:val="24"/>
          <w:szCs w:val="24"/>
        </w:rPr>
        <w:t>1102 «Массовый спорт»</w:t>
      </w:r>
    </w:p>
    <w:p w:rsidR="00A461D0" w:rsidRPr="00DE328E" w:rsidRDefault="00A461D0" w:rsidP="00A461D0">
      <w:pPr>
        <w:spacing w:after="0"/>
        <w:jc w:val="center"/>
        <w:rPr>
          <w:rFonts w:ascii="Times New Roman" w:eastAsia="Calibri" w:hAnsi="Times New Roman" w:cs="Times New Roman"/>
          <w:b/>
          <w:i/>
          <w:sz w:val="24"/>
          <w:szCs w:val="24"/>
        </w:rPr>
      </w:pPr>
    </w:p>
    <w:p w:rsidR="00A461D0" w:rsidRPr="00A60BEE" w:rsidRDefault="00A461D0" w:rsidP="00A461D0">
      <w:pPr>
        <w:spacing w:after="0" w:line="240" w:lineRule="auto"/>
        <w:jc w:val="both"/>
        <w:rPr>
          <w:rFonts w:ascii="Times New Roman" w:eastAsia="Times New Roman" w:hAnsi="Times New Roman" w:cs="Times New Roman"/>
          <w:sz w:val="24"/>
          <w:szCs w:val="24"/>
          <w:lang w:eastAsia="ru-RU"/>
        </w:rPr>
      </w:pPr>
      <w:r w:rsidRPr="00DE328E">
        <w:rPr>
          <w:rFonts w:ascii="Times New Roman" w:eastAsia="Calibri" w:hAnsi="Times New Roman" w:cs="Times New Roman"/>
          <w:sz w:val="24"/>
          <w:szCs w:val="24"/>
        </w:rPr>
        <w:t xml:space="preserve">      Расходы по подразделу исполнены в сумме </w:t>
      </w:r>
      <w:r w:rsidRPr="00902347">
        <w:rPr>
          <w:rFonts w:ascii="Times New Roman" w:eastAsia="Times New Roman" w:hAnsi="Times New Roman" w:cs="Times New Roman"/>
          <w:sz w:val="24"/>
          <w:szCs w:val="24"/>
          <w:lang w:eastAsia="ru-RU"/>
        </w:rPr>
        <w:t>17359,8</w:t>
      </w:r>
      <w:r w:rsidRPr="00DE328E">
        <w:rPr>
          <w:rFonts w:ascii="Times New Roman" w:eastAsia="Calibri" w:hAnsi="Times New Roman" w:cs="Times New Roman"/>
          <w:sz w:val="24"/>
          <w:szCs w:val="24"/>
        </w:rPr>
        <w:t xml:space="preserve">тыс. </w:t>
      </w:r>
      <w:r w:rsidRPr="0033162F">
        <w:rPr>
          <w:rFonts w:ascii="Times New Roman" w:eastAsia="Calibri" w:hAnsi="Times New Roman" w:cs="Times New Roman"/>
          <w:sz w:val="24"/>
          <w:szCs w:val="24"/>
        </w:rPr>
        <w:t>руб. (</w:t>
      </w:r>
      <w:r>
        <w:rPr>
          <w:rFonts w:ascii="Times New Roman" w:eastAsia="Calibri" w:hAnsi="Times New Roman" w:cs="Times New Roman"/>
          <w:sz w:val="24"/>
          <w:szCs w:val="24"/>
        </w:rPr>
        <w:t>96,0</w:t>
      </w:r>
      <w:r w:rsidRPr="0033162F">
        <w:rPr>
          <w:rFonts w:ascii="Times New Roman" w:eastAsia="Calibri" w:hAnsi="Times New Roman" w:cs="Times New Roman"/>
          <w:sz w:val="24"/>
          <w:szCs w:val="24"/>
        </w:rPr>
        <w:t xml:space="preserve"> %).</w:t>
      </w: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33162F">
        <w:rPr>
          <w:rFonts w:ascii="Times New Roman" w:eastAsia="Times New Roman" w:hAnsi="Times New Roman" w:cs="Times New Roman"/>
          <w:sz w:val="24"/>
          <w:szCs w:val="24"/>
          <w:lang w:eastAsia="ar-SA"/>
        </w:rPr>
        <w:t>В рамках реализации мероприятий муниципальной программы «</w:t>
      </w:r>
      <w:r w:rsidRPr="0033162F">
        <w:rPr>
          <w:rFonts w:ascii="Times New Roman" w:eastAsia="Times New Roman" w:hAnsi="Times New Roman" w:cs="Times New Roman"/>
          <w:bCs/>
          <w:sz w:val="24"/>
          <w:szCs w:val="24"/>
          <w:lang w:eastAsia="ar-SA"/>
        </w:rPr>
        <w:t xml:space="preserve">Содействие занятости населения в городском округе город Михайловка на 2017-2019 годы» </w:t>
      </w:r>
      <w:r w:rsidRPr="0033162F">
        <w:rPr>
          <w:rFonts w:ascii="Times New Roman" w:eastAsia="Times New Roman" w:hAnsi="Times New Roman" w:cs="Times New Roman"/>
          <w:sz w:val="24"/>
          <w:szCs w:val="24"/>
          <w:lang w:eastAsia="ar-SA"/>
        </w:rPr>
        <w:t xml:space="preserve">на трудоустройство несовершеннолетних подростков израсходовано </w:t>
      </w:r>
      <w:r>
        <w:rPr>
          <w:rFonts w:ascii="Times New Roman" w:eastAsia="Times New Roman" w:hAnsi="Times New Roman" w:cs="Times New Roman"/>
          <w:sz w:val="24"/>
          <w:szCs w:val="24"/>
          <w:lang w:eastAsia="ar-SA"/>
        </w:rPr>
        <w:t>331,8  тыс. рублей (4</w:t>
      </w:r>
      <w:r w:rsidRPr="0033162F">
        <w:rPr>
          <w:rFonts w:ascii="Times New Roman" w:eastAsia="Times New Roman" w:hAnsi="Times New Roman" w:cs="Times New Roman"/>
          <w:sz w:val="24"/>
          <w:szCs w:val="24"/>
          <w:lang w:eastAsia="ar-SA"/>
        </w:rPr>
        <w:t>51,</w:t>
      </w:r>
      <w:r>
        <w:rPr>
          <w:rFonts w:ascii="Times New Roman" w:eastAsia="Times New Roman" w:hAnsi="Times New Roman" w:cs="Times New Roman"/>
          <w:sz w:val="24"/>
          <w:szCs w:val="24"/>
          <w:lang w:eastAsia="ar-SA"/>
        </w:rPr>
        <w:t>4</w:t>
      </w:r>
      <w:r w:rsidRPr="0033162F">
        <w:rPr>
          <w:rFonts w:ascii="Times New Roman" w:eastAsia="Times New Roman" w:hAnsi="Times New Roman" w:cs="Times New Roman"/>
          <w:sz w:val="24"/>
          <w:szCs w:val="24"/>
          <w:lang w:eastAsia="ar-SA"/>
        </w:rPr>
        <w:t xml:space="preserve"> тыс. рублей в 201</w:t>
      </w:r>
      <w:r>
        <w:rPr>
          <w:rFonts w:ascii="Times New Roman" w:eastAsia="Times New Roman" w:hAnsi="Times New Roman" w:cs="Times New Roman"/>
          <w:sz w:val="24"/>
          <w:szCs w:val="24"/>
          <w:lang w:eastAsia="ar-SA"/>
        </w:rPr>
        <w:t>8</w:t>
      </w:r>
      <w:r w:rsidRPr="0033162F">
        <w:rPr>
          <w:rFonts w:ascii="Times New Roman" w:eastAsia="Times New Roman" w:hAnsi="Times New Roman" w:cs="Times New Roman"/>
          <w:sz w:val="24"/>
          <w:szCs w:val="24"/>
          <w:lang w:eastAsia="ar-SA"/>
        </w:rPr>
        <w:t xml:space="preserve"> году). </w:t>
      </w:r>
      <w:r w:rsidRPr="0033162F">
        <w:rPr>
          <w:rFonts w:ascii="Times New Roman" w:eastAsia="Times New Roman" w:hAnsi="Times New Roman" w:cs="Times New Roman"/>
          <w:sz w:val="24"/>
          <w:szCs w:val="24"/>
          <w:lang w:eastAsia="ar-SA"/>
        </w:rPr>
        <w:tab/>
      </w:r>
    </w:p>
    <w:p w:rsidR="00A461D0" w:rsidRPr="007F45C9" w:rsidRDefault="00A461D0" w:rsidP="00A461D0">
      <w:pPr>
        <w:spacing w:after="0" w:line="240" w:lineRule="auto"/>
        <w:jc w:val="both"/>
        <w:rPr>
          <w:rFonts w:ascii="Times New Roman" w:eastAsia="Calibri" w:hAnsi="Times New Roman" w:cs="Times New Roman"/>
          <w:sz w:val="24"/>
          <w:szCs w:val="24"/>
        </w:rPr>
      </w:pPr>
      <w:r w:rsidRPr="0033162F">
        <w:rPr>
          <w:rFonts w:ascii="Times New Roman" w:eastAsia="Calibri" w:hAnsi="Times New Roman" w:cs="Times New Roman"/>
          <w:sz w:val="24"/>
          <w:szCs w:val="24"/>
        </w:rPr>
        <w:t xml:space="preserve">       В рамках муниципальной программы «Развитие массовой физической культуры и спорта </w:t>
      </w:r>
      <w:r w:rsidRPr="007F45C9">
        <w:rPr>
          <w:rFonts w:ascii="Times New Roman" w:eastAsia="Calibri" w:hAnsi="Times New Roman" w:cs="Times New Roman"/>
          <w:sz w:val="24"/>
          <w:szCs w:val="24"/>
        </w:rPr>
        <w:t xml:space="preserve">городского округа город  Михайловка на 2017-2019 годы» расходы в сумме 17028,0 тыс. рублей  направлены </w:t>
      </w:r>
      <w:proofErr w:type="gramStart"/>
      <w:r w:rsidRPr="007F45C9">
        <w:rPr>
          <w:rFonts w:ascii="Times New Roman" w:eastAsia="Calibri" w:hAnsi="Times New Roman" w:cs="Times New Roman"/>
          <w:sz w:val="24"/>
          <w:szCs w:val="24"/>
        </w:rPr>
        <w:t>на</w:t>
      </w:r>
      <w:proofErr w:type="gramEnd"/>
      <w:r w:rsidRPr="007F45C9">
        <w:rPr>
          <w:rFonts w:ascii="Times New Roman" w:eastAsia="Calibri" w:hAnsi="Times New Roman" w:cs="Times New Roman"/>
          <w:sz w:val="24"/>
          <w:szCs w:val="24"/>
        </w:rPr>
        <w:t>:</w:t>
      </w:r>
    </w:p>
    <w:p w:rsidR="00A461D0" w:rsidRPr="007F45C9" w:rsidRDefault="00A461D0" w:rsidP="00A461D0">
      <w:pPr>
        <w:spacing w:after="0"/>
        <w:ind w:firstLine="851"/>
        <w:jc w:val="both"/>
        <w:rPr>
          <w:rFonts w:ascii="Times New Roman" w:hAnsi="Times New Roman" w:cs="Times New Roman"/>
        </w:rPr>
      </w:pPr>
      <w:r w:rsidRPr="007F45C9">
        <w:rPr>
          <w:rFonts w:ascii="Times New Roman" w:hAnsi="Times New Roman" w:cs="Times New Roman"/>
        </w:rPr>
        <w:t>выполнение муниципального задания АУ «Центр физической культуры и спорта» - 15269,8 тыс. рублей;</w:t>
      </w:r>
    </w:p>
    <w:p w:rsidR="00A461D0" w:rsidRPr="007F45C9" w:rsidRDefault="00A461D0" w:rsidP="00A461D0">
      <w:pPr>
        <w:spacing w:after="0"/>
        <w:ind w:firstLine="851"/>
        <w:jc w:val="both"/>
        <w:rPr>
          <w:rFonts w:ascii="Times New Roman" w:hAnsi="Times New Roman" w:cs="Times New Roman"/>
        </w:rPr>
      </w:pPr>
      <w:r w:rsidRPr="007F45C9">
        <w:rPr>
          <w:rFonts w:ascii="Times New Roman" w:hAnsi="Times New Roman" w:cs="Times New Roman"/>
        </w:rPr>
        <w:t>проведение мероприятий и подготовку сборных команд сельских территорий в соревнованиях различного уровня – 1758,2 тыс. рублей.</w:t>
      </w:r>
    </w:p>
    <w:p w:rsidR="00A461D0" w:rsidRPr="0033162F" w:rsidRDefault="00A461D0" w:rsidP="00A461D0">
      <w:pPr>
        <w:tabs>
          <w:tab w:val="left" w:pos="1470"/>
        </w:tabs>
        <w:suppressAutoHyphens/>
        <w:spacing w:after="0" w:line="240" w:lineRule="auto"/>
        <w:ind w:firstLine="540"/>
        <w:jc w:val="both"/>
        <w:rPr>
          <w:rFonts w:ascii="Times New Roman" w:eastAsia="Calibri" w:hAnsi="Times New Roman" w:cs="Times New Roman"/>
          <w:color w:val="C0504D" w:themeColor="accent2"/>
          <w:sz w:val="24"/>
          <w:szCs w:val="24"/>
        </w:rPr>
      </w:pPr>
    </w:p>
    <w:p w:rsidR="00A461D0" w:rsidRPr="002A6E1C" w:rsidRDefault="00A461D0" w:rsidP="00A461D0">
      <w:pPr>
        <w:spacing w:after="0" w:line="240" w:lineRule="auto"/>
        <w:jc w:val="both"/>
        <w:rPr>
          <w:rFonts w:ascii="Times New Roman" w:eastAsia="Calibri" w:hAnsi="Times New Roman" w:cs="Times New Roman"/>
          <w:sz w:val="24"/>
          <w:szCs w:val="24"/>
        </w:rPr>
      </w:pPr>
      <w:r w:rsidRPr="002A6E1C">
        <w:rPr>
          <w:rFonts w:ascii="Times New Roman" w:eastAsia="Calibri" w:hAnsi="Times New Roman" w:cs="Times New Roman"/>
          <w:sz w:val="24"/>
          <w:szCs w:val="24"/>
        </w:rPr>
        <w:t xml:space="preserve">        </w:t>
      </w:r>
      <w:r w:rsidRPr="002A6E1C">
        <w:rPr>
          <w:rFonts w:ascii="Times New Roman" w:eastAsia="Calibri" w:hAnsi="Times New Roman" w:cs="Times New Roman"/>
          <w:b/>
          <w:sz w:val="24"/>
          <w:szCs w:val="24"/>
        </w:rPr>
        <w:t xml:space="preserve">По разделу 1200 «Средства массовой информации» </w:t>
      </w:r>
      <w:r w:rsidRPr="002A6E1C">
        <w:rPr>
          <w:rFonts w:ascii="Times New Roman" w:eastAsia="Calibri" w:hAnsi="Times New Roman" w:cs="Times New Roman"/>
          <w:sz w:val="24"/>
          <w:szCs w:val="24"/>
        </w:rPr>
        <w:t xml:space="preserve">кассовые расходы составили 3227,8 тыс. руб., и исполнены на 92,0 % от утвержденных плановых назначений. </w:t>
      </w:r>
    </w:p>
    <w:p w:rsidR="00A461D0" w:rsidRPr="002A6E1C" w:rsidRDefault="00A461D0" w:rsidP="00A461D0">
      <w:pPr>
        <w:spacing w:after="0" w:line="240" w:lineRule="auto"/>
        <w:jc w:val="both"/>
        <w:rPr>
          <w:rFonts w:ascii="Times New Roman" w:eastAsia="Calibri" w:hAnsi="Times New Roman" w:cs="Times New Roman"/>
          <w:sz w:val="24"/>
          <w:szCs w:val="24"/>
        </w:rPr>
      </w:pPr>
    </w:p>
    <w:p w:rsidR="00A461D0" w:rsidRPr="002A6E1C" w:rsidRDefault="00A461D0" w:rsidP="00A461D0">
      <w:pPr>
        <w:spacing w:after="0" w:line="240" w:lineRule="auto"/>
        <w:jc w:val="center"/>
        <w:rPr>
          <w:rFonts w:ascii="Times New Roman" w:eastAsia="Calibri" w:hAnsi="Times New Roman" w:cs="Times New Roman"/>
          <w:b/>
          <w:i/>
          <w:sz w:val="24"/>
          <w:szCs w:val="24"/>
        </w:rPr>
      </w:pPr>
      <w:r w:rsidRPr="002A6E1C">
        <w:rPr>
          <w:rFonts w:ascii="Times New Roman" w:eastAsia="Calibri" w:hAnsi="Times New Roman" w:cs="Times New Roman"/>
          <w:b/>
          <w:i/>
          <w:sz w:val="24"/>
          <w:szCs w:val="24"/>
        </w:rPr>
        <w:t>1202 «Периодическая печать и издательства»</w:t>
      </w:r>
    </w:p>
    <w:p w:rsidR="00A461D0" w:rsidRPr="002A6E1C" w:rsidRDefault="00A461D0" w:rsidP="00A461D0">
      <w:pPr>
        <w:ind w:firstLine="708"/>
        <w:jc w:val="both"/>
        <w:rPr>
          <w:rFonts w:ascii="Times New Roman" w:hAnsi="Times New Roman" w:cs="Times New Roman"/>
          <w:sz w:val="24"/>
          <w:szCs w:val="24"/>
        </w:rPr>
      </w:pPr>
      <w:r w:rsidRPr="002A6E1C">
        <w:rPr>
          <w:rFonts w:ascii="Times New Roman" w:eastAsia="Calibri" w:hAnsi="Times New Roman" w:cs="Times New Roman"/>
          <w:sz w:val="24"/>
          <w:szCs w:val="24"/>
        </w:rPr>
        <w:t xml:space="preserve">        Расходы по подразделу </w:t>
      </w:r>
      <w:r w:rsidRPr="002A6E1C">
        <w:rPr>
          <w:rFonts w:ascii="Times New Roman" w:hAnsi="Times New Roman" w:cs="Times New Roman"/>
          <w:sz w:val="24"/>
          <w:szCs w:val="24"/>
        </w:rPr>
        <w:t>исполнены на 92,0 %  и составили 3227,8 тыс. рублей, в том числе за счет средств областного бюджета 142,7 тыс. рублей. Средства были направлены на обеспечение выполнения муниципального задания АУ «Призыв».</w:t>
      </w:r>
    </w:p>
    <w:p w:rsidR="00A461D0" w:rsidRPr="002A6E1C" w:rsidRDefault="00A461D0" w:rsidP="00A461D0">
      <w:pPr>
        <w:spacing w:after="0" w:line="240" w:lineRule="auto"/>
        <w:jc w:val="both"/>
        <w:rPr>
          <w:rFonts w:ascii="Times New Roman" w:eastAsia="Times New Roman" w:hAnsi="Times New Roman" w:cs="Times New Roman"/>
          <w:bCs/>
          <w:sz w:val="24"/>
          <w:szCs w:val="24"/>
          <w:lang w:eastAsia="ru-RU"/>
        </w:rPr>
      </w:pPr>
      <w:r w:rsidRPr="0033162F">
        <w:rPr>
          <w:rFonts w:ascii="Times New Roman" w:eastAsia="Times New Roman" w:hAnsi="Times New Roman" w:cs="Times New Roman"/>
          <w:b/>
          <w:sz w:val="24"/>
          <w:szCs w:val="24"/>
          <w:lang w:eastAsia="ar-SA"/>
        </w:rPr>
        <w:t xml:space="preserve">По разделу 1300 «Обслуживание государственного и муниципального долга» </w:t>
      </w:r>
      <w:r w:rsidRPr="0033162F">
        <w:rPr>
          <w:rFonts w:ascii="Times New Roman" w:eastAsia="Times New Roman" w:hAnsi="Times New Roman" w:cs="Times New Roman"/>
          <w:sz w:val="24"/>
          <w:szCs w:val="24"/>
          <w:lang w:eastAsia="ar-SA"/>
        </w:rPr>
        <w:t>расходы</w:t>
      </w:r>
      <w:r w:rsidRPr="0033162F">
        <w:rPr>
          <w:rFonts w:ascii="Times New Roman" w:eastAsia="Times New Roman" w:hAnsi="Times New Roman" w:cs="Times New Roman"/>
          <w:b/>
          <w:sz w:val="24"/>
          <w:szCs w:val="24"/>
          <w:lang w:eastAsia="ar-SA"/>
        </w:rPr>
        <w:t xml:space="preserve"> </w:t>
      </w:r>
      <w:r w:rsidRPr="002A6E1C">
        <w:rPr>
          <w:rFonts w:ascii="Times New Roman" w:eastAsia="Times New Roman" w:hAnsi="Times New Roman" w:cs="Times New Roman"/>
          <w:sz w:val="24"/>
          <w:szCs w:val="24"/>
          <w:lang w:eastAsia="ar-SA"/>
        </w:rPr>
        <w:t xml:space="preserve">исполнены в сумме </w:t>
      </w:r>
      <w:r w:rsidRPr="002A6E1C">
        <w:rPr>
          <w:rFonts w:ascii="Times New Roman" w:eastAsia="Times New Roman" w:hAnsi="Times New Roman" w:cs="Times New Roman"/>
          <w:bCs/>
          <w:sz w:val="24"/>
          <w:szCs w:val="24"/>
          <w:lang w:eastAsia="ru-RU"/>
        </w:rPr>
        <w:t>4334,7</w:t>
      </w:r>
      <w:r w:rsidRPr="002A6E1C">
        <w:rPr>
          <w:rFonts w:ascii="Times New Roman" w:eastAsia="Times New Roman" w:hAnsi="Times New Roman" w:cs="Times New Roman"/>
          <w:sz w:val="24"/>
          <w:szCs w:val="24"/>
          <w:lang w:eastAsia="ar-SA"/>
        </w:rPr>
        <w:t xml:space="preserve">тыс. рублей. </w:t>
      </w:r>
    </w:p>
    <w:p w:rsidR="00A461D0" w:rsidRPr="0033162F" w:rsidRDefault="00A461D0" w:rsidP="00A461D0">
      <w:pPr>
        <w:spacing w:after="0" w:line="240" w:lineRule="auto"/>
        <w:jc w:val="both"/>
        <w:rPr>
          <w:rFonts w:ascii="Times New Roman" w:eastAsia="Calibri" w:hAnsi="Times New Roman" w:cs="Times New Roman"/>
          <w:sz w:val="24"/>
          <w:szCs w:val="24"/>
        </w:rPr>
      </w:pPr>
    </w:p>
    <w:p w:rsidR="00A461D0" w:rsidRPr="0033162F" w:rsidRDefault="00A461D0" w:rsidP="00A461D0">
      <w:pPr>
        <w:spacing w:after="0" w:line="240" w:lineRule="auto"/>
        <w:jc w:val="center"/>
        <w:rPr>
          <w:rFonts w:ascii="Times New Roman" w:eastAsia="Calibri" w:hAnsi="Times New Roman" w:cs="Times New Roman"/>
          <w:b/>
          <w:i/>
          <w:sz w:val="24"/>
          <w:szCs w:val="24"/>
        </w:rPr>
      </w:pPr>
      <w:r w:rsidRPr="0033162F">
        <w:rPr>
          <w:rFonts w:ascii="Times New Roman" w:eastAsia="Calibri" w:hAnsi="Times New Roman" w:cs="Times New Roman"/>
          <w:b/>
          <w:i/>
          <w:sz w:val="24"/>
          <w:szCs w:val="24"/>
        </w:rPr>
        <w:t>1301 «</w:t>
      </w:r>
      <w:r w:rsidRPr="0033162F">
        <w:rPr>
          <w:rFonts w:ascii="Times New Roman" w:eastAsia="Times New Roman" w:hAnsi="Times New Roman" w:cs="Times New Roman"/>
          <w:b/>
          <w:i/>
          <w:sz w:val="24"/>
          <w:szCs w:val="24"/>
          <w:lang w:eastAsia="ar-SA"/>
        </w:rPr>
        <w:t>Обслуживание внутреннего государственного и муниципального долга</w:t>
      </w:r>
      <w:r w:rsidRPr="0033162F">
        <w:rPr>
          <w:rFonts w:ascii="Times New Roman" w:eastAsia="Calibri" w:hAnsi="Times New Roman" w:cs="Times New Roman"/>
          <w:b/>
          <w:i/>
          <w:sz w:val="24"/>
          <w:szCs w:val="24"/>
        </w:rPr>
        <w:t>»</w:t>
      </w:r>
    </w:p>
    <w:p w:rsidR="00A461D0" w:rsidRPr="002A6E1C" w:rsidRDefault="00A461D0" w:rsidP="00A461D0">
      <w:pPr>
        <w:spacing w:after="0" w:line="240" w:lineRule="auto"/>
        <w:jc w:val="both"/>
        <w:rPr>
          <w:rFonts w:ascii="Times New Roman" w:eastAsia="Times New Roman" w:hAnsi="Times New Roman" w:cs="Times New Roman"/>
          <w:bCs/>
          <w:sz w:val="24"/>
          <w:szCs w:val="24"/>
          <w:lang w:eastAsia="ru-RU"/>
        </w:rPr>
      </w:pPr>
      <w:r w:rsidRPr="0033162F">
        <w:rPr>
          <w:rFonts w:ascii="Times New Roman" w:eastAsia="Calibri" w:hAnsi="Times New Roman" w:cs="Times New Roman"/>
          <w:sz w:val="24"/>
          <w:szCs w:val="24"/>
        </w:rPr>
        <w:t xml:space="preserve">        </w:t>
      </w:r>
      <w:r w:rsidRPr="002A6E1C">
        <w:rPr>
          <w:rFonts w:ascii="Times New Roman" w:eastAsia="Calibri" w:hAnsi="Times New Roman" w:cs="Times New Roman"/>
          <w:sz w:val="24"/>
          <w:szCs w:val="24"/>
        </w:rPr>
        <w:t xml:space="preserve">Расходы по подразделу исполнены в сумме </w:t>
      </w:r>
      <w:r w:rsidRPr="002A6E1C">
        <w:rPr>
          <w:rFonts w:ascii="Times New Roman" w:eastAsia="Times New Roman" w:hAnsi="Times New Roman" w:cs="Times New Roman"/>
          <w:bCs/>
          <w:sz w:val="24"/>
          <w:szCs w:val="24"/>
          <w:lang w:eastAsia="ru-RU"/>
        </w:rPr>
        <w:t xml:space="preserve">4334,7 </w:t>
      </w:r>
      <w:r w:rsidRPr="002A6E1C">
        <w:rPr>
          <w:rFonts w:ascii="Times New Roman" w:eastAsia="Calibri" w:hAnsi="Times New Roman" w:cs="Times New Roman"/>
          <w:sz w:val="24"/>
          <w:szCs w:val="24"/>
        </w:rPr>
        <w:t xml:space="preserve">тыс. руб. (76,7%)  </w:t>
      </w:r>
      <w:r w:rsidRPr="002A6E1C">
        <w:rPr>
          <w:rFonts w:ascii="Times New Roman" w:eastAsia="Times New Roman" w:hAnsi="Times New Roman" w:cs="Times New Roman"/>
          <w:sz w:val="24"/>
          <w:szCs w:val="24"/>
          <w:lang w:eastAsia="ar-SA"/>
        </w:rPr>
        <w:t>на уплату процентов за пользование кредитом.</w:t>
      </w:r>
    </w:p>
    <w:p w:rsidR="00A461D0" w:rsidRPr="002A6E1C" w:rsidRDefault="00A461D0" w:rsidP="00A461D0">
      <w:pPr>
        <w:spacing w:after="0"/>
        <w:jc w:val="both"/>
        <w:rPr>
          <w:rFonts w:ascii="Times New Roman" w:eastAsia="Times New Roman" w:hAnsi="Times New Roman" w:cs="Times New Roman"/>
          <w:sz w:val="24"/>
          <w:szCs w:val="20"/>
          <w:lang w:eastAsia="ru-RU"/>
        </w:rPr>
      </w:pPr>
    </w:p>
    <w:p w:rsidR="00A461D0" w:rsidRPr="00071701" w:rsidRDefault="00A461D0" w:rsidP="00A461D0">
      <w:pPr>
        <w:spacing w:after="0" w:line="240" w:lineRule="auto"/>
        <w:jc w:val="center"/>
        <w:rPr>
          <w:rFonts w:ascii="Times New Roman" w:eastAsia="Times New Roman" w:hAnsi="Times New Roman" w:cs="Times New Roman"/>
          <w:b/>
          <w:sz w:val="24"/>
          <w:szCs w:val="20"/>
          <w:lang w:eastAsia="ru-RU"/>
        </w:rPr>
      </w:pPr>
      <w:r w:rsidRPr="00071701">
        <w:rPr>
          <w:rFonts w:ascii="Times New Roman" w:eastAsia="Times New Roman" w:hAnsi="Times New Roman" w:cs="Times New Roman"/>
          <w:b/>
          <w:sz w:val="24"/>
          <w:szCs w:val="20"/>
          <w:lang w:eastAsia="ru-RU"/>
        </w:rPr>
        <w:t>Обобщенная информация об исполнении муниципальных и ведомственных целевых программ, реализация которых осуществлялась в 2019 году</w:t>
      </w:r>
    </w:p>
    <w:p w:rsidR="00A461D0" w:rsidRPr="004250E7" w:rsidRDefault="00A461D0" w:rsidP="00A461D0">
      <w:pPr>
        <w:spacing w:after="0" w:line="240" w:lineRule="auto"/>
        <w:jc w:val="center"/>
        <w:rPr>
          <w:rFonts w:ascii="Times New Roman" w:eastAsia="Times New Roman" w:hAnsi="Times New Roman" w:cs="Times New Roman"/>
          <w:b/>
          <w:color w:val="C00000"/>
          <w:sz w:val="24"/>
          <w:szCs w:val="20"/>
          <w:lang w:eastAsia="ru-RU"/>
        </w:rPr>
      </w:pPr>
    </w:p>
    <w:p w:rsidR="00A461D0" w:rsidRPr="00533351" w:rsidRDefault="00A461D0" w:rsidP="00A461D0">
      <w:pPr>
        <w:spacing w:after="0" w:line="240" w:lineRule="auto"/>
        <w:jc w:val="both"/>
        <w:rPr>
          <w:rFonts w:ascii="Times New Roman" w:hAnsi="Times New Roman" w:cs="Times New Roman"/>
          <w:bCs/>
          <w:sz w:val="24"/>
          <w:szCs w:val="24"/>
        </w:rPr>
      </w:pPr>
      <w:r w:rsidRPr="00533351">
        <w:rPr>
          <w:rFonts w:ascii="Times New Roman" w:eastAsia="Times New Roman" w:hAnsi="Times New Roman" w:cs="Times New Roman"/>
          <w:sz w:val="24"/>
          <w:szCs w:val="24"/>
          <w:lang w:eastAsia="ru-RU"/>
        </w:rPr>
        <w:t xml:space="preserve">            Первоначально бюджет на 2019-2021 годы был принят с перечнем муниципальных программ с объемом ассигнований на </w:t>
      </w:r>
      <w:r w:rsidRPr="00533351">
        <w:rPr>
          <w:rFonts w:ascii="Times New Roman" w:hAnsi="Times New Roman" w:cs="Times New Roman"/>
          <w:bCs/>
          <w:sz w:val="24"/>
          <w:szCs w:val="24"/>
        </w:rPr>
        <w:t xml:space="preserve">208572,7 </w:t>
      </w:r>
      <w:r w:rsidRPr="00533351">
        <w:rPr>
          <w:rFonts w:ascii="Times New Roman" w:eastAsia="Times New Roman" w:hAnsi="Times New Roman" w:cs="Times New Roman"/>
          <w:sz w:val="24"/>
          <w:szCs w:val="24"/>
          <w:lang w:eastAsia="ru-RU"/>
        </w:rPr>
        <w:t xml:space="preserve">тыс. рублей.  В окончательной редакции решения о бюджете плановые ассигнования на реализацию муниципальных программ составили </w:t>
      </w:r>
      <w:r>
        <w:rPr>
          <w:rFonts w:ascii="Times New Roman" w:hAnsi="Times New Roman" w:cs="Times New Roman"/>
          <w:sz w:val="24"/>
          <w:szCs w:val="24"/>
        </w:rPr>
        <w:t>343</w:t>
      </w:r>
      <w:r w:rsidRPr="00533351">
        <w:rPr>
          <w:rFonts w:ascii="Times New Roman" w:hAnsi="Times New Roman" w:cs="Times New Roman"/>
          <w:sz w:val="24"/>
          <w:szCs w:val="24"/>
        </w:rPr>
        <w:t xml:space="preserve">786,3 </w:t>
      </w:r>
      <w:r w:rsidRPr="00533351">
        <w:rPr>
          <w:rFonts w:ascii="Times New Roman" w:eastAsia="Times New Roman" w:hAnsi="Times New Roman" w:cs="Times New Roman"/>
          <w:sz w:val="24"/>
          <w:szCs w:val="24"/>
          <w:lang w:eastAsia="ru-RU"/>
        </w:rPr>
        <w:t xml:space="preserve"> тыс. руб., что на 135213,6 тыс. руб. больше первоначального показателя. В целом, в 2019 году, все муниципальные программы профинансированы на </w:t>
      </w:r>
      <w:r w:rsidRPr="00533351">
        <w:rPr>
          <w:rFonts w:ascii="Times New Roman" w:hAnsi="Times New Roman" w:cs="Times New Roman"/>
          <w:sz w:val="24"/>
          <w:szCs w:val="24"/>
        </w:rPr>
        <w:t xml:space="preserve">310 579,9 </w:t>
      </w:r>
      <w:r w:rsidRPr="00533351">
        <w:rPr>
          <w:rFonts w:ascii="Times New Roman" w:eastAsia="Times New Roman" w:hAnsi="Times New Roman" w:cs="Times New Roman"/>
          <w:sz w:val="24"/>
          <w:szCs w:val="24"/>
          <w:lang w:eastAsia="ru-RU"/>
        </w:rPr>
        <w:t>тыс. рублей.</w:t>
      </w:r>
    </w:p>
    <w:p w:rsidR="00A461D0" w:rsidRPr="004250E7" w:rsidRDefault="00A461D0" w:rsidP="00A461D0">
      <w:pPr>
        <w:spacing w:after="0" w:line="240" w:lineRule="auto"/>
        <w:ind w:firstLine="708"/>
        <w:jc w:val="both"/>
        <w:rPr>
          <w:rFonts w:ascii="Times New Roman" w:eastAsia="Times New Roman" w:hAnsi="Times New Roman" w:cs="Times New Roman"/>
          <w:color w:val="C00000"/>
          <w:sz w:val="24"/>
          <w:szCs w:val="20"/>
          <w:lang w:eastAsia="ru-RU"/>
        </w:rPr>
      </w:pPr>
      <w:r w:rsidRPr="00533351">
        <w:rPr>
          <w:rFonts w:ascii="Times New Roman" w:eastAsia="Times New Roman" w:hAnsi="Times New Roman" w:cs="Times New Roman"/>
          <w:sz w:val="24"/>
          <w:szCs w:val="24"/>
          <w:lang w:eastAsia="ru-RU"/>
        </w:rPr>
        <w:t>Доля расходов на реализацию муниципальных программ в общих расходах городского бюджета в 2019 году составила 19,4%.</w:t>
      </w:r>
    </w:p>
    <w:tbl>
      <w:tblPr>
        <w:tblW w:w="5000" w:type="pct"/>
        <w:tblLook w:val="04A0" w:firstRow="1" w:lastRow="0" w:firstColumn="1" w:lastColumn="0" w:noHBand="0" w:noVBand="1"/>
      </w:tblPr>
      <w:tblGrid>
        <w:gridCol w:w="1033"/>
        <w:gridCol w:w="2207"/>
        <w:gridCol w:w="2228"/>
        <w:gridCol w:w="1376"/>
        <w:gridCol w:w="1443"/>
        <w:gridCol w:w="1284"/>
      </w:tblGrid>
      <w:tr w:rsidR="00A461D0" w:rsidRPr="00FD3955" w:rsidTr="004B4B16">
        <w:trPr>
          <w:trHeight w:val="480"/>
        </w:trPr>
        <w:tc>
          <w:tcPr>
            <w:tcW w:w="539" w:type="pct"/>
            <w:vMerge w:val="restart"/>
            <w:tcBorders>
              <w:top w:val="single" w:sz="4" w:space="0" w:color="auto"/>
              <w:left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п</w:t>
            </w:r>
            <w:r w:rsidRPr="00FD3955">
              <w:rPr>
                <w:rFonts w:ascii="Times New Roman" w:eastAsia="Times New Roman" w:hAnsi="Times New Roman" w:cs="Times New Roman"/>
                <w:sz w:val="20"/>
                <w:szCs w:val="20"/>
                <w:lang w:val="en-US" w:eastAsia="ru-RU"/>
              </w:rPr>
              <w:t>/</w:t>
            </w:r>
            <w:r w:rsidRPr="00FD3955">
              <w:rPr>
                <w:rFonts w:ascii="Times New Roman" w:eastAsia="Times New Roman" w:hAnsi="Times New Roman" w:cs="Times New Roman"/>
                <w:sz w:val="20"/>
                <w:szCs w:val="20"/>
                <w:lang w:eastAsia="ru-RU"/>
              </w:rPr>
              <w:t>п</w:t>
            </w:r>
          </w:p>
        </w:tc>
        <w:tc>
          <w:tcPr>
            <w:tcW w:w="1153" w:type="pct"/>
            <w:vMerge w:val="restart"/>
            <w:tcBorders>
              <w:top w:val="single" w:sz="4" w:space="0" w:color="auto"/>
              <w:left w:val="single" w:sz="4" w:space="0" w:color="auto"/>
              <w:bottom w:val="single" w:sz="4" w:space="0" w:color="auto"/>
              <w:right w:val="single" w:sz="4" w:space="0" w:color="auto"/>
            </w:tcBorders>
            <w:hideMark/>
          </w:tcPr>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xml:space="preserve">Наименование муниципальной программы </w:t>
            </w:r>
          </w:p>
        </w:tc>
        <w:tc>
          <w:tcPr>
            <w:tcW w:w="2637" w:type="pct"/>
            <w:gridSpan w:val="3"/>
            <w:tcBorders>
              <w:top w:val="single" w:sz="4" w:space="0" w:color="auto"/>
              <w:left w:val="nil"/>
              <w:bottom w:val="single" w:sz="4" w:space="0" w:color="auto"/>
              <w:right w:val="single" w:sz="4" w:space="0" w:color="auto"/>
            </w:tcBorders>
            <w:hideMark/>
          </w:tcPr>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Сумма тыс. руб.</w:t>
            </w:r>
          </w:p>
        </w:tc>
        <w:tc>
          <w:tcPr>
            <w:tcW w:w="671" w:type="pct"/>
            <w:vMerge w:val="restart"/>
            <w:tcBorders>
              <w:top w:val="single" w:sz="4" w:space="0" w:color="auto"/>
              <w:left w:val="nil"/>
              <w:bottom w:val="single" w:sz="4" w:space="0" w:color="auto"/>
              <w:right w:val="single" w:sz="4" w:space="0" w:color="auto"/>
            </w:tcBorders>
            <w:hideMark/>
          </w:tcPr>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выполнения</w:t>
            </w:r>
          </w:p>
        </w:tc>
      </w:tr>
      <w:tr w:rsidR="00A461D0" w:rsidRPr="00FD3955" w:rsidTr="004B4B16">
        <w:trPr>
          <w:trHeight w:val="541"/>
        </w:trPr>
        <w:tc>
          <w:tcPr>
            <w:tcW w:w="539" w:type="pct"/>
            <w:vMerge/>
            <w:tcBorders>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sz w:val="20"/>
                <w:szCs w:val="20"/>
                <w:lang w:eastAsia="ru-RU"/>
              </w:rPr>
            </w:pPr>
          </w:p>
        </w:tc>
        <w:tc>
          <w:tcPr>
            <w:tcW w:w="1153" w:type="pct"/>
            <w:vMerge/>
            <w:tcBorders>
              <w:top w:val="single" w:sz="4" w:space="0" w:color="auto"/>
              <w:left w:val="single" w:sz="4" w:space="0" w:color="auto"/>
              <w:bottom w:val="single" w:sz="4" w:space="0" w:color="auto"/>
              <w:right w:val="single" w:sz="4" w:space="0" w:color="auto"/>
            </w:tcBorders>
            <w:vAlign w:val="center"/>
            <w:hideMark/>
          </w:tcPr>
          <w:p w:rsidR="00A461D0" w:rsidRPr="00FD3955" w:rsidRDefault="00A461D0" w:rsidP="004B4B16">
            <w:pPr>
              <w:spacing w:after="0" w:line="240" w:lineRule="auto"/>
              <w:rPr>
                <w:rFonts w:ascii="Times New Roman" w:eastAsia="Times New Roman" w:hAnsi="Times New Roman" w:cs="Times New Roman"/>
                <w:sz w:val="20"/>
                <w:szCs w:val="20"/>
                <w:lang w:eastAsia="ru-RU"/>
              </w:rPr>
            </w:pPr>
          </w:p>
        </w:tc>
        <w:tc>
          <w:tcPr>
            <w:tcW w:w="1164" w:type="pct"/>
            <w:tcBorders>
              <w:top w:val="nil"/>
              <w:left w:val="nil"/>
              <w:bottom w:val="single" w:sz="4" w:space="0" w:color="auto"/>
              <w:right w:val="single" w:sz="4" w:space="0" w:color="auto"/>
            </w:tcBorders>
            <w:noWrap/>
            <w:hideMark/>
          </w:tcPr>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xml:space="preserve">Утверждено решением </w:t>
            </w:r>
          </w:p>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xml:space="preserve">№ 147 </w:t>
            </w:r>
          </w:p>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xml:space="preserve">от 25.12.2018 г. </w:t>
            </w:r>
          </w:p>
        </w:tc>
        <w:tc>
          <w:tcPr>
            <w:tcW w:w="719" w:type="pct"/>
            <w:tcBorders>
              <w:top w:val="nil"/>
              <w:left w:val="nil"/>
              <w:bottom w:val="single" w:sz="4" w:space="0" w:color="auto"/>
              <w:right w:val="single" w:sz="4" w:space="0" w:color="auto"/>
            </w:tcBorders>
            <w:noWrap/>
            <w:hideMark/>
          </w:tcPr>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Уточненный</w:t>
            </w:r>
          </w:p>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xml:space="preserve"> план</w:t>
            </w:r>
          </w:p>
        </w:tc>
        <w:tc>
          <w:tcPr>
            <w:tcW w:w="754" w:type="pct"/>
            <w:tcBorders>
              <w:top w:val="nil"/>
              <w:left w:val="nil"/>
              <w:bottom w:val="single" w:sz="4" w:space="0" w:color="auto"/>
              <w:right w:val="single" w:sz="4" w:space="0" w:color="auto"/>
            </w:tcBorders>
            <w:noWrap/>
            <w:hideMark/>
          </w:tcPr>
          <w:p w:rsidR="00A461D0" w:rsidRPr="00FD3955" w:rsidRDefault="00A461D0" w:rsidP="004B4B16">
            <w:pPr>
              <w:spacing w:after="0" w:line="240" w:lineRule="auto"/>
              <w:jc w:val="center"/>
              <w:rPr>
                <w:rFonts w:ascii="Times New Roman" w:eastAsia="Times New Roman" w:hAnsi="Times New Roman" w:cs="Times New Roman"/>
                <w:sz w:val="20"/>
                <w:szCs w:val="20"/>
                <w:lang w:eastAsia="ru-RU"/>
              </w:rPr>
            </w:pPr>
            <w:r w:rsidRPr="00FD3955">
              <w:rPr>
                <w:rFonts w:ascii="Times New Roman" w:eastAsia="Times New Roman" w:hAnsi="Times New Roman" w:cs="Times New Roman"/>
                <w:sz w:val="20"/>
                <w:szCs w:val="20"/>
                <w:lang w:eastAsia="ru-RU"/>
              </w:rPr>
              <w:t xml:space="preserve">Факт. </w:t>
            </w:r>
            <w:proofErr w:type="spellStart"/>
            <w:r w:rsidRPr="00FD3955">
              <w:rPr>
                <w:rFonts w:ascii="Times New Roman" w:eastAsia="Times New Roman" w:hAnsi="Times New Roman" w:cs="Times New Roman"/>
                <w:sz w:val="20"/>
                <w:szCs w:val="20"/>
                <w:lang w:eastAsia="ru-RU"/>
              </w:rPr>
              <w:t>исполн</w:t>
            </w:r>
            <w:proofErr w:type="spellEnd"/>
            <w:r w:rsidRPr="00FD3955">
              <w:rPr>
                <w:rFonts w:ascii="Times New Roman" w:eastAsia="Times New Roman" w:hAnsi="Times New Roman" w:cs="Times New Roman"/>
                <w:sz w:val="20"/>
                <w:szCs w:val="20"/>
                <w:lang w:eastAsia="ru-RU"/>
              </w:rPr>
              <w:t>.</w:t>
            </w:r>
          </w:p>
        </w:tc>
        <w:tc>
          <w:tcPr>
            <w:tcW w:w="671" w:type="pct"/>
            <w:vMerge/>
            <w:tcBorders>
              <w:top w:val="single" w:sz="4" w:space="0" w:color="auto"/>
              <w:left w:val="nil"/>
              <w:bottom w:val="single" w:sz="4" w:space="0" w:color="auto"/>
              <w:right w:val="single" w:sz="4" w:space="0" w:color="auto"/>
            </w:tcBorders>
            <w:vAlign w:val="center"/>
            <w:hideMark/>
          </w:tcPr>
          <w:p w:rsidR="00A461D0" w:rsidRPr="00FD3955" w:rsidRDefault="00A461D0" w:rsidP="004B4B16">
            <w:pPr>
              <w:spacing w:after="0" w:line="240" w:lineRule="auto"/>
              <w:rPr>
                <w:rFonts w:ascii="Times New Roman" w:eastAsia="Times New Roman" w:hAnsi="Times New Roman" w:cs="Times New Roman"/>
                <w:sz w:val="20"/>
                <w:szCs w:val="20"/>
                <w:lang w:eastAsia="ru-RU"/>
              </w:rPr>
            </w:pPr>
          </w:p>
        </w:tc>
      </w:tr>
      <w:tr w:rsidR="00A461D0" w:rsidRPr="00FD3955" w:rsidTr="004B4B16">
        <w:trPr>
          <w:trHeight w:val="1287"/>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"Обеспечение безопасности жизнедеятельности населения городского округа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6345,2</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8 398,0</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5 146,1</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61,3</w:t>
            </w:r>
          </w:p>
        </w:tc>
      </w:tr>
      <w:tr w:rsidR="00A461D0" w:rsidRPr="00FD3955" w:rsidTr="004B4B16">
        <w:trPr>
          <w:trHeight w:val="1287"/>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«Развитие муниципальной службы в городском округе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bCs/>
                <w:sz w:val="20"/>
                <w:szCs w:val="20"/>
              </w:rPr>
              <w:t>66,8</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bCs/>
                <w:sz w:val="20"/>
                <w:szCs w:val="20"/>
              </w:rPr>
              <w:t>66,8</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100</w:t>
            </w:r>
          </w:p>
        </w:tc>
      </w:tr>
      <w:tr w:rsidR="00A461D0" w:rsidRPr="00FD3955" w:rsidTr="004B4B16">
        <w:trPr>
          <w:trHeight w:val="119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3</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"Повышение безопасности дорожного движения на территории городского округа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70817,0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124 887,9</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121 722,7</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97,5</w:t>
            </w:r>
          </w:p>
        </w:tc>
      </w:tr>
      <w:tr w:rsidR="00A461D0" w:rsidRPr="00FD3955" w:rsidTr="004B4B16">
        <w:trPr>
          <w:trHeight w:val="1252"/>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lastRenderedPageBreak/>
              <w:t>4</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300,0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341,2</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332,5</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97,4</w:t>
            </w:r>
          </w:p>
        </w:tc>
      </w:tr>
      <w:tr w:rsidR="00A461D0" w:rsidRPr="00FD3955" w:rsidTr="004B4B16">
        <w:trPr>
          <w:trHeight w:val="1128"/>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5</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8892,8</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4354,6</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2932,7</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67,3</w:t>
            </w:r>
          </w:p>
        </w:tc>
      </w:tr>
      <w:tr w:rsidR="00A461D0" w:rsidRPr="00FD3955" w:rsidTr="004B4B16">
        <w:trPr>
          <w:trHeight w:val="988"/>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6</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"Содействие занятости населения в городском округе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1832,0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bCs/>
                <w:sz w:val="20"/>
                <w:szCs w:val="20"/>
              </w:rPr>
              <w:t>1 926,1</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bCs/>
                <w:sz w:val="20"/>
                <w:szCs w:val="20"/>
              </w:rPr>
              <w:t>1 881,1</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95,9</w:t>
            </w:r>
          </w:p>
        </w:tc>
      </w:tr>
      <w:tr w:rsidR="00A461D0" w:rsidRPr="00FD3955" w:rsidTr="004B4B16">
        <w:trPr>
          <w:trHeight w:val="1128"/>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7</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"Пожарная безопасность в образовательных учреждениях"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500,0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2 675,2</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1 642,5</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61,4</w:t>
            </w:r>
          </w:p>
        </w:tc>
      </w:tr>
      <w:tr w:rsidR="00A461D0" w:rsidRPr="00FD3955" w:rsidTr="004B4B16">
        <w:trPr>
          <w:trHeight w:val="830"/>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8</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"Медицинское обеспечение в образовательных учреждениях"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1000,0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3 616,1</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2 203,2</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601,8</w:t>
            </w:r>
          </w:p>
        </w:tc>
      </w:tr>
      <w:tr w:rsidR="00A461D0" w:rsidRPr="00FD3955" w:rsidTr="004B4B16">
        <w:trPr>
          <w:trHeight w:val="830"/>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30,5</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49,6</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49,6</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100,0</w:t>
            </w:r>
          </w:p>
        </w:tc>
      </w:tr>
      <w:tr w:rsidR="00A461D0" w:rsidRPr="00FD3955" w:rsidTr="004B4B16">
        <w:trPr>
          <w:trHeight w:val="834"/>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"Одаренные дети"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150,0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150,0</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138,3</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92,2</w:t>
            </w:r>
          </w:p>
        </w:tc>
      </w:tr>
      <w:tr w:rsidR="00A461D0" w:rsidRPr="00FD3955" w:rsidTr="004B4B16">
        <w:trPr>
          <w:trHeight w:val="858"/>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11</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"Совершенствование материально-технической базы образовательных учреждений" на 2017-</w:t>
            </w:r>
            <w:r w:rsidRPr="00FD3955">
              <w:rPr>
                <w:rFonts w:ascii="Times New Roman" w:eastAsia="Times New Roman" w:hAnsi="Times New Roman" w:cs="Times New Roman"/>
                <w:bCs/>
                <w:sz w:val="20"/>
                <w:szCs w:val="20"/>
                <w:lang w:eastAsia="ru-RU"/>
              </w:rPr>
              <w:lastRenderedPageBreak/>
              <w:t>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lastRenderedPageBreak/>
              <w:t>500,0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9 466,6</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9 177,9</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97,0</w:t>
            </w:r>
          </w:p>
        </w:tc>
      </w:tr>
      <w:tr w:rsidR="00A461D0" w:rsidRPr="00FD3955" w:rsidTr="004B4B16">
        <w:trPr>
          <w:trHeight w:val="1551"/>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lastRenderedPageBreak/>
              <w:t>12</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муниципальных бюджетных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94,0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198,6</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152,5</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76,8</w:t>
            </w:r>
          </w:p>
        </w:tc>
      </w:tr>
      <w:tr w:rsidR="00A461D0" w:rsidRPr="00FD3955" w:rsidTr="004B4B16">
        <w:trPr>
          <w:trHeight w:val="1120"/>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13</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"Организация питания, отдыха и оздоровления обучающихся городского округа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35516,2</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37 631,5</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32 736,9</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87,0</w:t>
            </w:r>
          </w:p>
        </w:tc>
      </w:tr>
      <w:tr w:rsidR="00A461D0" w:rsidRPr="00FD3955" w:rsidTr="004B4B16">
        <w:trPr>
          <w:trHeight w:val="1122"/>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14</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учреждений культуры городского округа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524,9</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1 690,1</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748,5</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44,3</w:t>
            </w:r>
          </w:p>
        </w:tc>
      </w:tr>
      <w:tr w:rsidR="00A461D0" w:rsidRPr="00FD3955" w:rsidTr="004B4B16">
        <w:trPr>
          <w:trHeight w:val="839"/>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15</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"Молодой семье - доступное жилье в городском округе город Михайловка на 2017-2019 годы"</w:t>
            </w:r>
          </w:p>
        </w:tc>
        <w:tc>
          <w:tcPr>
            <w:tcW w:w="116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2333,8</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11 351,4</w:t>
            </w:r>
          </w:p>
        </w:tc>
        <w:tc>
          <w:tcPr>
            <w:tcW w:w="754" w:type="pct"/>
            <w:tcBorders>
              <w:top w:val="nil"/>
              <w:left w:val="nil"/>
              <w:bottom w:val="single" w:sz="4" w:space="0" w:color="auto"/>
              <w:right w:val="single" w:sz="4" w:space="0" w:color="auto"/>
            </w:tcBorders>
            <w:noWrap/>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11 298,6</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99,5</w:t>
            </w:r>
          </w:p>
        </w:tc>
      </w:tr>
      <w:tr w:rsidR="00A461D0" w:rsidRPr="00FD3955" w:rsidTr="004B4B16">
        <w:trPr>
          <w:trHeight w:val="850"/>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16</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"Развитие физической культуры и спорта на территории городского округа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41700,0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44 073,6</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shd w:val="clear" w:color="auto" w:fill="FFFFFF"/>
              </w:rPr>
              <w:t>40 015,0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90,8</w:t>
            </w:r>
          </w:p>
        </w:tc>
      </w:tr>
      <w:tr w:rsidR="00A461D0" w:rsidRPr="00FD3955" w:rsidTr="004B4B16">
        <w:trPr>
          <w:trHeight w:val="850"/>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17</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 xml:space="preserve">Муниципальная программа «Поддержка и развитие детского творчества в учреждениях дополнительного образования детей в сфере культуры городского округа </w:t>
            </w:r>
            <w:r w:rsidRPr="00FD3955">
              <w:rPr>
                <w:rFonts w:ascii="Times New Roman" w:eastAsia="Times New Roman" w:hAnsi="Times New Roman" w:cs="Times New Roman"/>
                <w:bCs/>
                <w:sz w:val="20"/>
                <w:szCs w:val="20"/>
                <w:lang w:eastAsia="ru-RU"/>
              </w:rPr>
              <w:lastRenderedPageBreak/>
              <w:t>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lastRenderedPageBreak/>
              <w:t>150,0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110,0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110,0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100,0</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lastRenderedPageBreak/>
              <w:t>18</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 xml:space="preserve">Муниципальная  программа                                     "Энергосбережение и повышение </w:t>
            </w:r>
            <w:proofErr w:type="spellStart"/>
            <w:r w:rsidRPr="00FD3955">
              <w:rPr>
                <w:rFonts w:ascii="Times New Roman" w:eastAsia="Times New Roman" w:hAnsi="Times New Roman" w:cs="Times New Roman"/>
                <w:bCs/>
                <w:sz w:val="20"/>
                <w:szCs w:val="20"/>
                <w:lang w:eastAsia="ru-RU"/>
              </w:rPr>
              <w:t>энергоэффективности</w:t>
            </w:r>
            <w:proofErr w:type="spellEnd"/>
            <w:r w:rsidRPr="00FD3955">
              <w:rPr>
                <w:rFonts w:ascii="Times New Roman" w:eastAsia="Times New Roman" w:hAnsi="Times New Roman" w:cs="Times New Roman"/>
                <w:bCs/>
                <w:sz w:val="20"/>
                <w:szCs w:val="20"/>
                <w:lang w:eastAsia="ru-RU"/>
              </w:rPr>
              <w:t xml:space="preserve"> городского округа город Михайловка на период до 2024 года"</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18693,0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8 449,4</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0,0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0,0</w:t>
            </w:r>
          </w:p>
        </w:tc>
      </w:tr>
      <w:tr w:rsidR="00A461D0" w:rsidRPr="00FD3955" w:rsidTr="004B4B16">
        <w:trPr>
          <w:trHeight w:val="699"/>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19</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201,7</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bCs/>
                <w:sz w:val="20"/>
                <w:szCs w:val="20"/>
              </w:rPr>
              <w:t>1 142,2</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1 142,2</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100,0</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20</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700,0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2 267,9</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 xml:space="preserve">2 267,9  </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100,0</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21</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400,0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22 685,7</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20 730,0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91,4</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22</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100,0</w:t>
            </w: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0,0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0,0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23</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«Формирование современной городской среды городского округа город Михайловка Волгоградской области на 2018-202</w:t>
            </w:r>
            <w:r>
              <w:rPr>
                <w:rFonts w:ascii="Times New Roman" w:eastAsia="Times New Roman" w:hAnsi="Times New Roman" w:cs="Times New Roman"/>
                <w:bCs/>
                <w:sz w:val="20"/>
                <w:szCs w:val="20"/>
                <w:lang w:eastAsia="ru-RU"/>
              </w:rPr>
              <w:t>4</w:t>
            </w:r>
            <w:r w:rsidRPr="00FD3955">
              <w:rPr>
                <w:rFonts w:ascii="Times New Roman" w:eastAsia="Times New Roman" w:hAnsi="Times New Roman" w:cs="Times New Roman"/>
                <w:bCs/>
                <w:sz w:val="20"/>
                <w:szCs w:val="20"/>
                <w:lang w:eastAsia="ru-RU"/>
              </w:rPr>
              <w:t xml:space="preserve">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2500,0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44 649,3</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44 649,3</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100,0</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lastRenderedPageBreak/>
              <w:t>24</w:t>
            </w: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на 2014-2017 годы и на период до 2020 года»</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1071,6</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948,4</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91,0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9,6</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25</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«Формирование здорового образа жизни обучающихся в городском округе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30,0</w:t>
            </w: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bCs/>
                <w:sz w:val="20"/>
                <w:szCs w:val="20"/>
              </w:rPr>
              <w:t>30,0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0,0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0,0</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26</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«Духовно-нравственное воспитание детей и подростков городского округа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25,0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25,0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12,3</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49,2</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27</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«Чистое слово»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10,0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5,0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50,0</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28</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Повышение безопасности и антитеррористической защищенности в учреждениях культуры городского округа город Михайловка Волгоградской области»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100,0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442,9</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bCs/>
                <w:sz w:val="20"/>
                <w:szCs w:val="20"/>
              </w:rPr>
              <w:t>415,9</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93,9</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29</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20,0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20,0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5,0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25,0</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30</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13865,0</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11 015,0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10 345,1</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93,9</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hAnsi="Times New Roman" w:cs="Times New Roman"/>
                <w:sz w:val="20"/>
                <w:szCs w:val="20"/>
              </w:rPr>
            </w:pPr>
            <w:r w:rsidRPr="00FD3955">
              <w:rPr>
                <w:rFonts w:ascii="Times New Roman" w:hAnsi="Times New Roman" w:cs="Times New Roman"/>
                <w:sz w:val="20"/>
                <w:szCs w:val="20"/>
              </w:rPr>
              <w:t>31</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hAnsi="Times New Roman" w:cs="Times New Roman"/>
                <w:bCs/>
                <w:sz w:val="20"/>
                <w:szCs w:val="20"/>
              </w:rPr>
            </w:pPr>
            <w:r w:rsidRPr="00FD3955">
              <w:rPr>
                <w:rFonts w:ascii="Times New Roman" w:hAnsi="Times New Roman" w:cs="Times New Roman"/>
                <w:sz w:val="20"/>
                <w:szCs w:val="20"/>
              </w:rPr>
              <w:t xml:space="preserve">«Развитие дошкольного образования на территории городского </w:t>
            </w:r>
            <w:r w:rsidRPr="00FD3955">
              <w:rPr>
                <w:rFonts w:ascii="Times New Roman" w:hAnsi="Times New Roman" w:cs="Times New Roman"/>
                <w:sz w:val="20"/>
                <w:szCs w:val="20"/>
              </w:rPr>
              <w:lastRenderedPageBreak/>
              <w:t>округа город Михайловка Волгоградской области город Михайловка Волгоградской области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lastRenderedPageBreak/>
              <w:t>0,0</w:t>
            </w: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963,2</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470,0</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48,8</w:t>
            </w:r>
          </w:p>
        </w:tc>
      </w:tr>
      <w:tr w:rsidR="00A461D0" w:rsidRPr="00FD3955" w:rsidTr="004B4B16">
        <w:trPr>
          <w:trHeight w:val="976"/>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tabs>
                <w:tab w:val="left" w:pos="1470"/>
              </w:tabs>
              <w:rPr>
                <w:rFonts w:ascii="Times New Roman" w:hAnsi="Times New Roman" w:cs="Times New Roman"/>
                <w:sz w:val="20"/>
                <w:szCs w:val="20"/>
              </w:rPr>
            </w:pPr>
            <w:r w:rsidRPr="00FD3955">
              <w:rPr>
                <w:rFonts w:ascii="Times New Roman" w:hAnsi="Times New Roman" w:cs="Times New Roman"/>
                <w:sz w:val="20"/>
                <w:szCs w:val="20"/>
              </w:rPr>
              <w:lastRenderedPageBreak/>
              <w:t>32</w:t>
            </w:r>
          </w:p>
        </w:tc>
        <w:tc>
          <w:tcPr>
            <w:tcW w:w="1153" w:type="pct"/>
            <w:tcBorders>
              <w:top w:val="nil"/>
              <w:left w:val="single" w:sz="4" w:space="0" w:color="auto"/>
              <w:bottom w:val="single" w:sz="4" w:space="0" w:color="auto"/>
              <w:right w:val="single" w:sz="4" w:space="0" w:color="auto"/>
            </w:tcBorders>
          </w:tcPr>
          <w:p w:rsidR="00A461D0" w:rsidRPr="00FD3955" w:rsidRDefault="00A461D0" w:rsidP="004B4B16">
            <w:pPr>
              <w:tabs>
                <w:tab w:val="left" w:pos="1470"/>
              </w:tabs>
              <w:rPr>
                <w:rFonts w:ascii="Times New Roman" w:hAnsi="Times New Roman" w:cs="Times New Roman"/>
                <w:sz w:val="20"/>
                <w:szCs w:val="20"/>
              </w:rPr>
            </w:pPr>
            <w:r w:rsidRPr="00FD3955">
              <w:rPr>
                <w:rFonts w:ascii="Times New Roman" w:hAnsi="Times New Roman" w:cs="Times New Roman"/>
                <w:sz w:val="20"/>
                <w:szCs w:val="20"/>
              </w:rPr>
              <w:t>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2017-2019 годы»</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sz w:val="20"/>
                <w:szCs w:val="20"/>
              </w:rPr>
              <w:t>150,0</w:t>
            </w: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bCs/>
                <w:sz w:val="20"/>
                <w:szCs w:val="20"/>
              </w:rPr>
              <w:t>150,0</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sz w:val="20"/>
                <w:szCs w:val="20"/>
              </w:rPr>
            </w:pPr>
            <w:r w:rsidRPr="00FD3955">
              <w:rPr>
                <w:rFonts w:ascii="Times New Roman" w:hAnsi="Times New Roman" w:cs="Times New Roman"/>
                <w:bCs/>
                <w:sz w:val="20"/>
                <w:szCs w:val="20"/>
              </w:rPr>
              <w:t>91,4</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60,9</w:t>
            </w:r>
          </w:p>
        </w:tc>
      </w:tr>
      <w:tr w:rsidR="00A461D0" w:rsidRPr="00FD3955" w:rsidTr="004B4B16">
        <w:trPr>
          <w:trHeight w:val="420"/>
        </w:trPr>
        <w:tc>
          <w:tcPr>
            <w:tcW w:w="539" w:type="pct"/>
            <w:tcBorders>
              <w:top w:val="nil"/>
              <w:left w:val="single" w:sz="4" w:space="0" w:color="auto"/>
              <w:bottom w:val="single" w:sz="4" w:space="0" w:color="auto"/>
              <w:right w:val="single" w:sz="4" w:space="0" w:color="auto"/>
            </w:tcBorders>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p>
        </w:tc>
        <w:tc>
          <w:tcPr>
            <w:tcW w:w="1153" w:type="pct"/>
            <w:tcBorders>
              <w:top w:val="nil"/>
              <w:left w:val="single" w:sz="4" w:space="0" w:color="auto"/>
              <w:bottom w:val="single" w:sz="4" w:space="0" w:color="auto"/>
              <w:right w:val="single" w:sz="4" w:space="0" w:color="auto"/>
            </w:tcBorders>
            <w:hideMark/>
          </w:tcPr>
          <w:p w:rsidR="00A461D0" w:rsidRPr="00FD3955" w:rsidRDefault="00A461D0" w:rsidP="004B4B16">
            <w:pPr>
              <w:spacing w:after="0" w:line="240" w:lineRule="auto"/>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Всего:</w:t>
            </w:r>
          </w:p>
        </w:tc>
        <w:tc>
          <w:tcPr>
            <w:tcW w:w="116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hAnsi="Times New Roman" w:cs="Times New Roman"/>
                <w:bCs/>
                <w:sz w:val="20"/>
                <w:szCs w:val="20"/>
              </w:rPr>
            </w:pPr>
            <w:r w:rsidRPr="00FD3955">
              <w:rPr>
                <w:rFonts w:ascii="Times New Roman" w:hAnsi="Times New Roman" w:cs="Times New Roman"/>
                <w:bCs/>
                <w:sz w:val="20"/>
                <w:szCs w:val="20"/>
              </w:rPr>
              <w:t>208572,7</w:t>
            </w:r>
          </w:p>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p>
        </w:tc>
        <w:tc>
          <w:tcPr>
            <w:tcW w:w="719"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343 786,3</w:t>
            </w:r>
          </w:p>
        </w:tc>
        <w:tc>
          <w:tcPr>
            <w:tcW w:w="754"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hAnsi="Times New Roman" w:cs="Times New Roman"/>
                <w:sz w:val="20"/>
                <w:szCs w:val="20"/>
              </w:rPr>
              <w:t>310 579,9</w:t>
            </w:r>
          </w:p>
        </w:tc>
        <w:tc>
          <w:tcPr>
            <w:tcW w:w="671" w:type="pct"/>
            <w:tcBorders>
              <w:top w:val="nil"/>
              <w:left w:val="nil"/>
              <w:bottom w:val="single" w:sz="4" w:space="0" w:color="auto"/>
              <w:right w:val="single" w:sz="4" w:space="0" w:color="auto"/>
            </w:tcBorders>
          </w:tcPr>
          <w:p w:rsidR="00A461D0" w:rsidRPr="00FD3955" w:rsidRDefault="00A461D0" w:rsidP="004B4B16">
            <w:pPr>
              <w:spacing w:after="0" w:line="240" w:lineRule="auto"/>
              <w:jc w:val="center"/>
              <w:rPr>
                <w:rFonts w:ascii="Times New Roman" w:eastAsia="Times New Roman" w:hAnsi="Times New Roman" w:cs="Times New Roman"/>
                <w:bCs/>
                <w:sz w:val="20"/>
                <w:szCs w:val="20"/>
                <w:lang w:eastAsia="ru-RU"/>
              </w:rPr>
            </w:pPr>
            <w:r w:rsidRPr="00FD3955">
              <w:rPr>
                <w:rFonts w:ascii="Times New Roman" w:eastAsia="Times New Roman" w:hAnsi="Times New Roman" w:cs="Times New Roman"/>
                <w:bCs/>
                <w:sz w:val="20"/>
                <w:szCs w:val="20"/>
                <w:lang w:eastAsia="ru-RU"/>
              </w:rPr>
              <w:t>90,3</w:t>
            </w:r>
          </w:p>
        </w:tc>
      </w:tr>
    </w:tbl>
    <w:p w:rsidR="00A461D0" w:rsidRDefault="00A461D0" w:rsidP="00A461D0">
      <w:pPr>
        <w:spacing w:after="0" w:line="240" w:lineRule="auto"/>
        <w:ind w:firstLine="708"/>
        <w:jc w:val="both"/>
        <w:rPr>
          <w:rFonts w:ascii="Times New Roman" w:eastAsia="Times New Roman" w:hAnsi="Times New Roman" w:cs="Times New Roman"/>
          <w:sz w:val="20"/>
          <w:szCs w:val="20"/>
          <w:lang w:eastAsia="ru-RU"/>
        </w:rPr>
      </w:pPr>
    </w:p>
    <w:p w:rsidR="00A461D0" w:rsidRPr="00D250B5" w:rsidRDefault="00A461D0" w:rsidP="00A461D0">
      <w:pPr>
        <w:tabs>
          <w:tab w:val="left" w:pos="0"/>
        </w:tabs>
        <w:spacing w:after="0"/>
        <w:ind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18429A">
        <w:rPr>
          <w:rFonts w:ascii="Times New Roman" w:hAnsi="Times New Roman" w:cs="Times New Roman"/>
          <w:sz w:val="24"/>
          <w:szCs w:val="24"/>
        </w:rPr>
        <w:t xml:space="preserve"> рамках </w:t>
      </w:r>
      <w:r>
        <w:rPr>
          <w:rFonts w:ascii="Times New Roman" w:hAnsi="Times New Roman" w:cs="Times New Roman"/>
          <w:sz w:val="24"/>
          <w:szCs w:val="24"/>
        </w:rPr>
        <w:t xml:space="preserve">реализации мероприятий </w:t>
      </w:r>
      <w:r w:rsidRPr="0018429A">
        <w:rPr>
          <w:rFonts w:ascii="Times New Roman" w:hAnsi="Times New Roman" w:cs="Times New Roman"/>
          <w:sz w:val="24"/>
          <w:szCs w:val="24"/>
        </w:rPr>
        <w:t xml:space="preserve">государственной программы Волгоградской области «Формирование современной городской </w:t>
      </w:r>
      <w:r>
        <w:rPr>
          <w:rFonts w:ascii="Times New Roman" w:hAnsi="Times New Roman" w:cs="Times New Roman"/>
          <w:sz w:val="24"/>
          <w:szCs w:val="24"/>
        </w:rPr>
        <w:t>среды Волгоградской области», п</w:t>
      </w:r>
      <w:r w:rsidRPr="001B4C98">
        <w:rPr>
          <w:rFonts w:ascii="Times New Roman" w:hAnsi="Times New Roman" w:cs="Times New Roman"/>
          <w:sz w:val="24"/>
          <w:szCs w:val="24"/>
        </w:rPr>
        <w:t>остановлением администрации городского округа город Михайловка Волгоградской области  от 27.10.2017 №</w:t>
      </w:r>
      <w:r>
        <w:rPr>
          <w:rFonts w:ascii="Times New Roman" w:hAnsi="Times New Roman" w:cs="Times New Roman"/>
          <w:sz w:val="24"/>
          <w:szCs w:val="24"/>
        </w:rPr>
        <w:t xml:space="preserve"> </w:t>
      </w:r>
      <w:r w:rsidRPr="001B4C98">
        <w:rPr>
          <w:rFonts w:ascii="Times New Roman" w:hAnsi="Times New Roman" w:cs="Times New Roman"/>
          <w:sz w:val="24"/>
          <w:szCs w:val="24"/>
        </w:rPr>
        <w:t>2878 утверждена муниципальная программа «Формирование современной городской среды городского округа город Михайловка Волгоградской обла</w:t>
      </w:r>
      <w:r>
        <w:rPr>
          <w:rFonts w:ascii="Times New Roman" w:hAnsi="Times New Roman" w:cs="Times New Roman"/>
          <w:sz w:val="24"/>
          <w:szCs w:val="24"/>
        </w:rPr>
        <w:t>сти на 2018-2024 годы</w:t>
      </w:r>
      <w:r w:rsidRPr="00780EEF">
        <w:rPr>
          <w:rFonts w:ascii="Times New Roman" w:hAnsi="Times New Roman" w:cs="Times New Roman"/>
          <w:sz w:val="24"/>
          <w:szCs w:val="24"/>
        </w:rPr>
        <w:t>»</w:t>
      </w:r>
      <w:r>
        <w:rPr>
          <w:rFonts w:ascii="Times New Roman" w:hAnsi="Times New Roman" w:cs="Times New Roman"/>
          <w:sz w:val="24"/>
          <w:szCs w:val="24"/>
        </w:rPr>
        <w:t xml:space="preserve">, </w:t>
      </w:r>
      <w:r w:rsidRPr="00780EEF">
        <w:rPr>
          <w:rFonts w:ascii="Times New Roman" w:eastAsia="Times New Roman" w:hAnsi="Times New Roman" w:cs="Times New Roman"/>
          <w:sz w:val="24"/>
          <w:szCs w:val="24"/>
          <w:lang w:eastAsia="ru-RU"/>
        </w:rPr>
        <w:t>для достижения целей которой</w:t>
      </w:r>
      <w:r>
        <w:rPr>
          <w:rFonts w:ascii="Times New Roman" w:eastAsia="Times New Roman" w:hAnsi="Times New Roman" w:cs="Times New Roman"/>
          <w:sz w:val="24"/>
          <w:szCs w:val="24"/>
          <w:lang w:eastAsia="ru-RU"/>
        </w:rPr>
        <w:t>,</w:t>
      </w:r>
      <w:r w:rsidRPr="00780EEF">
        <w:rPr>
          <w:rFonts w:ascii="Times New Roman" w:eastAsia="Times New Roman" w:hAnsi="Times New Roman" w:cs="Times New Roman"/>
          <w:sz w:val="24"/>
          <w:szCs w:val="24"/>
          <w:lang w:eastAsia="ru-RU"/>
        </w:rPr>
        <w:t xml:space="preserve"> предусмотрено</w:t>
      </w:r>
      <w:r>
        <w:rPr>
          <w:rFonts w:ascii="Times New Roman" w:eastAsia="Times New Roman" w:hAnsi="Times New Roman" w:cs="Times New Roman"/>
          <w:sz w:val="24"/>
          <w:szCs w:val="24"/>
          <w:lang w:eastAsia="ru-RU"/>
        </w:rPr>
        <w:t>,</w:t>
      </w:r>
      <w:r w:rsidRPr="00780EEF">
        <w:rPr>
          <w:rFonts w:ascii="Times New Roman" w:eastAsia="Times New Roman" w:hAnsi="Times New Roman" w:cs="Times New Roman"/>
          <w:sz w:val="24"/>
          <w:szCs w:val="24"/>
          <w:lang w:eastAsia="ru-RU"/>
        </w:rPr>
        <w:t xml:space="preserve"> в 2019</w:t>
      </w:r>
      <w:r>
        <w:rPr>
          <w:rFonts w:ascii="Times New Roman" w:eastAsia="Times New Roman" w:hAnsi="Times New Roman" w:cs="Times New Roman"/>
          <w:sz w:val="24"/>
          <w:szCs w:val="24"/>
          <w:lang w:eastAsia="ru-RU"/>
        </w:rPr>
        <w:t xml:space="preserve"> году, 44649,3</w:t>
      </w:r>
      <w:r w:rsidRPr="00780EEF">
        <w:rPr>
          <w:rFonts w:ascii="Times New Roman" w:eastAsia="Times New Roman" w:hAnsi="Times New Roman" w:cs="Times New Roman"/>
          <w:sz w:val="24"/>
          <w:szCs w:val="24"/>
          <w:lang w:eastAsia="ru-RU"/>
        </w:rPr>
        <w:t xml:space="preserve"> тыс. руб</w:t>
      </w:r>
      <w:r>
        <w:rPr>
          <w:rFonts w:ascii="Times New Roman" w:eastAsia="Times New Roman" w:hAnsi="Times New Roman" w:cs="Times New Roman"/>
          <w:sz w:val="24"/>
          <w:szCs w:val="24"/>
          <w:lang w:eastAsia="ru-RU"/>
        </w:rPr>
        <w:t>.</w:t>
      </w:r>
      <w:r w:rsidRPr="00507F95">
        <w:rPr>
          <w:rFonts w:ascii="Times New Roman" w:eastAsia="Times New Roman" w:hAnsi="Times New Roman" w:cs="Times New Roman"/>
          <w:sz w:val="24"/>
          <w:lang w:eastAsia="ru-RU"/>
        </w:rPr>
        <w:t xml:space="preserve">     </w:t>
      </w:r>
      <w:r w:rsidRPr="00D250B5">
        <w:rPr>
          <w:rFonts w:ascii="Times New Roman" w:eastAsia="MS Mincho" w:hAnsi="Times New Roman"/>
          <w:color w:val="000000"/>
          <w:sz w:val="24"/>
          <w:szCs w:val="24"/>
          <w:lang w:eastAsia="ja-JP"/>
        </w:rPr>
        <w:t>Объектами благоустройства на 2019 год по муниципальной программе</w:t>
      </w:r>
      <w:proofErr w:type="gramEnd"/>
      <w:r w:rsidRPr="00D250B5">
        <w:rPr>
          <w:rFonts w:ascii="Times New Roman" w:eastAsia="MS Mincho" w:hAnsi="Times New Roman"/>
          <w:color w:val="000000"/>
          <w:sz w:val="24"/>
          <w:szCs w:val="24"/>
          <w:lang w:eastAsia="ja-JP"/>
        </w:rPr>
        <w:t xml:space="preserve"> являются:</w:t>
      </w:r>
    </w:p>
    <w:p w:rsidR="00A461D0" w:rsidRPr="00901C91" w:rsidRDefault="00A461D0" w:rsidP="00A461D0">
      <w:pPr>
        <w:pStyle w:val="af2"/>
        <w:numPr>
          <w:ilvl w:val="0"/>
          <w:numId w:val="38"/>
        </w:numPr>
        <w:tabs>
          <w:tab w:val="left" w:pos="0"/>
        </w:tabs>
        <w:spacing w:after="0"/>
        <w:jc w:val="both"/>
        <w:rPr>
          <w:rFonts w:ascii="Times New Roman" w:eastAsia="Times New Roman" w:hAnsi="Times New Roman"/>
          <w:sz w:val="24"/>
          <w:szCs w:val="24"/>
          <w:lang w:eastAsia="ru-RU"/>
        </w:rPr>
      </w:pPr>
      <w:r w:rsidRPr="00901C91">
        <w:rPr>
          <w:rFonts w:ascii="Times New Roman" w:eastAsia="Times New Roman" w:hAnsi="Times New Roman"/>
          <w:sz w:val="24"/>
          <w:szCs w:val="24"/>
          <w:lang w:eastAsia="ru-RU"/>
        </w:rPr>
        <w:t xml:space="preserve">Шесть территорий общего пользования в черте города, в том числе: </w:t>
      </w:r>
    </w:p>
    <w:p w:rsidR="00A461D0" w:rsidRPr="00901C91" w:rsidRDefault="00A461D0" w:rsidP="00A461D0">
      <w:pPr>
        <w:tabs>
          <w:tab w:val="left" w:pos="0"/>
        </w:tabs>
        <w:spacing w:after="0"/>
        <w:jc w:val="both"/>
        <w:rPr>
          <w:rFonts w:ascii="Times New Roman" w:eastAsia="Times New Roman" w:hAnsi="Times New Roman" w:cs="Times New Roman"/>
          <w:sz w:val="24"/>
          <w:szCs w:val="24"/>
          <w:lang w:eastAsia="ru-RU"/>
        </w:rPr>
      </w:pPr>
      <w:r w:rsidRPr="00901C91">
        <w:rPr>
          <w:rFonts w:ascii="Times New Roman" w:eastAsia="Times New Roman" w:hAnsi="Times New Roman" w:cs="Times New Roman"/>
          <w:sz w:val="24"/>
          <w:szCs w:val="24"/>
          <w:lang w:eastAsia="ru-RU"/>
        </w:rPr>
        <w:t>- территория Парк «Победы» 2 этап;</w:t>
      </w:r>
    </w:p>
    <w:p w:rsidR="00A461D0" w:rsidRPr="002E3121" w:rsidRDefault="00A461D0" w:rsidP="00A461D0">
      <w:pPr>
        <w:tabs>
          <w:tab w:val="left" w:pos="0"/>
        </w:tabs>
        <w:spacing w:after="0"/>
        <w:jc w:val="both"/>
        <w:rPr>
          <w:rFonts w:ascii="Times New Roman" w:eastAsia="Times New Roman" w:hAnsi="Times New Roman" w:cs="Times New Roman"/>
          <w:sz w:val="24"/>
          <w:szCs w:val="24"/>
          <w:lang w:eastAsia="ru-RU"/>
        </w:rPr>
      </w:pPr>
      <w:r w:rsidRPr="002E3121">
        <w:rPr>
          <w:rFonts w:ascii="Times New Roman" w:eastAsia="Times New Roman" w:hAnsi="Times New Roman" w:cs="Times New Roman"/>
          <w:sz w:val="24"/>
          <w:szCs w:val="24"/>
          <w:lang w:eastAsia="ru-RU"/>
        </w:rPr>
        <w:t>- привокзальная площадь железнодорожного вокзала по ул. Вокзальная;</w:t>
      </w:r>
    </w:p>
    <w:p w:rsidR="00A461D0" w:rsidRDefault="00A461D0" w:rsidP="00A461D0">
      <w:pPr>
        <w:tabs>
          <w:tab w:val="left" w:pos="0"/>
        </w:tabs>
        <w:spacing w:after="0"/>
        <w:jc w:val="both"/>
        <w:rPr>
          <w:rFonts w:ascii="Times New Roman" w:eastAsia="Times New Roman" w:hAnsi="Times New Roman" w:cs="Times New Roman"/>
          <w:sz w:val="24"/>
          <w:szCs w:val="24"/>
          <w:lang w:eastAsia="ru-RU"/>
        </w:rPr>
      </w:pPr>
      <w:r w:rsidRPr="002E3121">
        <w:rPr>
          <w:rFonts w:ascii="Times New Roman" w:eastAsia="Times New Roman" w:hAnsi="Times New Roman" w:cs="Times New Roman"/>
          <w:sz w:val="24"/>
          <w:szCs w:val="24"/>
          <w:lang w:eastAsia="ru-RU"/>
        </w:rPr>
        <w:t xml:space="preserve">- сквер «Молодежный» в районе многоквартирных домов ул.2-ая </w:t>
      </w:r>
      <w:proofErr w:type="spellStart"/>
      <w:r w:rsidRPr="002E3121">
        <w:rPr>
          <w:rFonts w:ascii="Times New Roman" w:eastAsia="Times New Roman" w:hAnsi="Times New Roman" w:cs="Times New Roman"/>
          <w:sz w:val="24"/>
          <w:szCs w:val="24"/>
          <w:lang w:eastAsia="ru-RU"/>
        </w:rPr>
        <w:t>Краснознаменска</w:t>
      </w:r>
      <w:r>
        <w:rPr>
          <w:rFonts w:ascii="Times New Roman" w:eastAsia="Times New Roman" w:hAnsi="Times New Roman" w:cs="Times New Roman"/>
          <w:sz w:val="24"/>
          <w:szCs w:val="24"/>
          <w:lang w:eastAsia="ru-RU"/>
        </w:rPr>
        <w:t>я</w:t>
      </w:r>
      <w:proofErr w:type="spellEnd"/>
      <w:r>
        <w:rPr>
          <w:rFonts w:ascii="Times New Roman" w:eastAsia="Times New Roman" w:hAnsi="Times New Roman" w:cs="Times New Roman"/>
          <w:sz w:val="24"/>
          <w:szCs w:val="24"/>
          <w:lang w:eastAsia="ru-RU"/>
        </w:rPr>
        <w:t xml:space="preserve"> д.57,61,61\2, 63,65 и здания</w:t>
      </w:r>
      <w:r w:rsidRPr="002E3121">
        <w:rPr>
          <w:rFonts w:ascii="Times New Roman" w:eastAsia="Times New Roman" w:hAnsi="Times New Roman" w:cs="Times New Roman"/>
          <w:sz w:val="24"/>
          <w:szCs w:val="24"/>
          <w:lang w:eastAsia="ru-RU"/>
        </w:rPr>
        <w:t xml:space="preserve"> ЗАГС</w:t>
      </w:r>
      <w:r>
        <w:rPr>
          <w:rFonts w:ascii="Times New Roman" w:eastAsia="Times New Roman" w:hAnsi="Times New Roman" w:cs="Times New Roman"/>
          <w:sz w:val="24"/>
          <w:szCs w:val="24"/>
          <w:lang w:eastAsia="ru-RU"/>
        </w:rPr>
        <w:t>;</w:t>
      </w:r>
    </w:p>
    <w:p w:rsidR="00A461D0" w:rsidRDefault="00A461D0" w:rsidP="00A461D0">
      <w:pPr>
        <w:tabs>
          <w:tab w:val="left"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сквер «Знаний» в районе многоквартирных домов ул. Обороны д.53 и МКОУ «СШ № 7»;</w:t>
      </w:r>
    </w:p>
    <w:p w:rsidR="00A461D0" w:rsidRDefault="00A461D0" w:rsidP="00A461D0">
      <w:pPr>
        <w:tabs>
          <w:tab w:val="left"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сквер «Сказка» в районе многоквартирных домов ул. Обороны д.65,69,71,73  ул. Энгельса д.16;</w:t>
      </w:r>
    </w:p>
    <w:p w:rsidR="00A461D0" w:rsidRPr="002E3121" w:rsidRDefault="00A461D0" w:rsidP="00A461D0">
      <w:pPr>
        <w:tabs>
          <w:tab w:val="left"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сквер «Радуга» в районе многоквартирных домов ул. Обороны д.43а, ул. Республиканская д.26а.</w:t>
      </w:r>
    </w:p>
    <w:p w:rsidR="00A461D0" w:rsidRPr="00280A81" w:rsidRDefault="00A461D0" w:rsidP="00A461D0">
      <w:pPr>
        <w:tabs>
          <w:tab w:val="left" w:pos="0"/>
        </w:tabs>
        <w:spacing w:after="0"/>
        <w:jc w:val="both"/>
        <w:rPr>
          <w:rFonts w:ascii="Times New Roman" w:eastAsia="Times New Roman" w:hAnsi="Times New Roman" w:cs="Times New Roman"/>
          <w:sz w:val="24"/>
          <w:szCs w:val="24"/>
          <w:lang w:eastAsia="ru-RU"/>
        </w:rPr>
      </w:pPr>
      <w:r w:rsidRPr="00280A81">
        <w:rPr>
          <w:rFonts w:ascii="Times New Roman" w:eastAsia="Times New Roman" w:hAnsi="Times New Roman" w:cs="Times New Roman"/>
          <w:sz w:val="24"/>
          <w:szCs w:val="24"/>
          <w:lang w:eastAsia="ru-RU"/>
        </w:rPr>
        <w:tab/>
        <w:t xml:space="preserve">2. Благоустройство территорий общего пользования в 4-х сельских населенных пунктах, а именно: </w:t>
      </w:r>
    </w:p>
    <w:p w:rsidR="00A461D0" w:rsidRDefault="00A461D0" w:rsidP="00A461D0">
      <w:pPr>
        <w:tabs>
          <w:tab w:val="left" w:pos="0"/>
        </w:tabs>
        <w:spacing w:after="0"/>
        <w:jc w:val="both"/>
        <w:rPr>
          <w:rFonts w:ascii="Times New Roman" w:eastAsia="Times New Roman" w:hAnsi="Times New Roman" w:cs="Times New Roman"/>
          <w:sz w:val="24"/>
          <w:szCs w:val="24"/>
          <w:lang w:eastAsia="ru-RU"/>
        </w:rPr>
      </w:pPr>
      <w:r w:rsidRPr="00280A81">
        <w:rPr>
          <w:rFonts w:ascii="Times New Roman" w:eastAsia="Times New Roman" w:hAnsi="Times New Roman" w:cs="Times New Roman"/>
          <w:sz w:val="24"/>
          <w:szCs w:val="24"/>
          <w:lang w:eastAsia="ru-RU"/>
        </w:rPr>
        <w:t xml:space="preserve">- ст. </w:t>
      </w:r>
      <w:proofErr w:type="spellStart"/>
      <w:r w:rsidRPr="00280A81">
        <w:rPr>
          <w:rFonts w:ascii="Times New Roman" w:eastAsia="Times New Roman" w:hAnsi="Times New Roman" w:cs="Times New Roman"/>
          <w:sz w:val="24"/>
          <w:szCs w:val="24"/>
          <w:lang w:eastAsia="ru-RU"/>
        </w:rPr>
        <w:t>Етеревская</w:t>
      </w:r>
      <w:proofErr w:type="spellEnd"/>
      <w:r>
        <w:rPr>
          <w:rFonts w:ascii="Times New Roman" w:eastAsia="Times New Roman" w:hAnsi="Times New Roman" w:cs="Times New Roman"/>
          <w:sz w:val="24"/>
          <w:szCs w:val="24"/>
          <w:lang w:eastAsia="ru-RU"/>
        </w:rPr>
        <w:t xml:space="preserve"> –</w:t>
      </w:r>
      <w:r w:rsidRPr="00280A81">
        <w:rPr>
          <w:rFonts w:ascii="Times New Roman" w:eastAsia="Times New Roman" w:hAnsi="Times New Roman" w:cs="Times New Roman"/>
          <w:sz w:val="24"/>
          <w:szCs w:val="24"/>
          <w:lang w:eastAsia="ru-RU"/>
        </w:rPr>
        <w:t xml:space="preserve"> территория</w:t>
      </w:r>
      <w:r>
        <w:rPr>
          <w:rFonts w:ascii="Times New Roman" w:eastAsia="Times New Roman" w:hAnsi="Times New Roman" w:cs="Times New Roman"/>
          <w:sz w:val="24"/>
          <w:szCs w:val="24"/>
          <w:lang w:eastAsia="ru-RU"/>
        </w:rPr>
        <w:t>, прилегающая к Дому культуры со стороны ул. Красная;</w:t>
      </w:r>
    </w:p>
    <w:p w:rsidR="00A461D0" w:rsidRPr="00280A81" w:rsidRDefault="00A461D0" w:rsidP="00A461D0">
      <w:pPr>
        <w:tabs>
          <w:tab w:val="left"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 Большой – территория, прилегающая к Дому культуры со стороны ул. Ленина;</w:t>
      </w:r>
    </w:p>
    <w:p w:rsidR="00A461D0" w:rsidRDefault="00A461D0" w:rsidP="00A461D0">
      <w:pPr>
        <w:tabs>
          <w:tab w:val="left" w:pos="0"/>
        </w:tabs>
        <w:spacing w:after="0"/>
        <w:jc w:val="both"/>
        <w:rPr>
          <w:rFonts w:ascii="Times New Roman" w:eastAsia="Times New Roman" w:hAnsi="Times New Roman" w:cs="Times New Roman"/>
          <w:sz w:val="24"/>
          <w:szCs w:val="24"/>
          <w:lang w:eastAsia="ru-RU"/>
        </w:rPr>
      </w:pPr>
      <w:r w:rsidRPr="00280A81">
        <w:rPr>
          <w:rFonts w:ascii="Times New Roman" w:eastAsia="Times New Roman" w:hAnsi="Times New Roman" w:cs="Times New Roman"/>
          <w:sz w:val="24"/>
          <w:szCs w:val="24"/>
          <w:lang w:eastAsia="ru-RU"/>
        </w:rPr>
        <w:t xml:space="preserve">- х. </w:t>
      </w:r>
      <w:proofErr w:type="spellStart"/>
      <w:r w:rsidRPr="00280A81">
        <w:rPr>
          <w:rFonts w:ascii="Times New Roman" w:eastAsia="Times New Roman" w:hAnsi="Times New Roman" w:cs="Times New Roman"/>
          <w:sz w:val="24"/>
          <w:szCs w:val="24"/>
          <w:lang w:eastAsia="ru-RU"/>
        </w:rPr>
        <w:t>Карагичев</w:t>
      </w:r>
      <w:proofErr w:type="spellEnd"/>
      <w:r w:rsidRPr="00280A81">
        <w:rPr>
          <w:rFonts w:ascii="Times New Roman" w:eastAsia="Times New Roman" w:hAnsi="Times New Roman" w:cs="Times New Roman"/>
          <w:sz w:val="24"/>
          <w:szCs w:val="24"/>
          <w:lang w:eastAsia="ru-RU"/>
        </w:rPr>
        <w:t xml:space="preserve"> - благоустройство парка отдыха по ул. Ленина;</w:t>
      </w:r>
    </w:p>
    <w:p w:rsidR="00A461D0" w:rsidRDefault="00A461D0" w:rsidP="00A461D0">
      <w:pPr>
        <w:tabs>
          <w:tab w:val="left"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 </w:t>
      </w:r>
      <w:proofErr w:type="spellStart"/>
      <w:r>
        <w:rPr>
          <w:rFonts w:ascii="Times New Roman" w:eastAsia="Times New Roman" w:hAnsi="Times New Roman" w:cs="Times New Roman"/>
          <w:sz w:val="24"/>
          <w:szCs w:val="24"/>
          <w:lang w:eastAsia="ru-RU"/>
        </w:rPr>
        <w:t>Катасонов</w:t>
      </w:r>
      <w:proofErr w:type="spell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территория</w:t>
      </w:r>
      <w:proofErr w:type="gramEnd"/>
      <w:r>
        <w:rPr>
          <w:rFonts w:ascii="Times New Roman" w:eastAsia="Times New Roman" w:hAnsi="Times New Roman" w:cs="Times New Roman"/>
          <w:sz w:val="24"/>
          <w:szCs w:val="24"/>
          <w:lang w:eastAsia="ru-RU"/>
        </w:rPr>
        <w:t xml:space="preserve"> прилегающая к МКОУ «</w:t>
      </w:r>
      <w:proofErr w:type="spellStart"/>
      <w:r>
        <w:rPr>
          <w:rFonts w:ascii="Times New Roman" w:eastAsia="Times New Roman" w:hAnsi="Times New Roman" w:cs="Times New Roman"/>
          <w:sz w:val="24"/>
          <w:szCs w:val="24"/>
          <w:lang w:eastAsia="ru-RU"/>
        </w:rPr>
        <w:t>Катасоновская</w:t>
      </w:r>
      <w:proofErr w:type="spellEnd"/>
      <w:r>
        <w:rPr>
          <w:rFonts w:ascii="Times New Roman" w:eastAsia="Times New Roman" w:hAnsi="Times New Roman" w:cs="Times New Roman"/>
          <w:sz w:val="24"/>
          <w:szCs w:val="24"/>
          <w:lang w:eastAsia="ru-RU"/>
        </w:rPr>
        <w:t xml:space="preserve"> СШ». </w:t>
      </w:r>
    </w:p>
    <w:p w:rsidR="00A461D0" w:rsidRDefault="00A461D0" w:rsidP="00A461D0">
      <w:pPr>
        <w:spacing w:after="0"/>
        <w:jc w:val="both"/>
        <w:rPr>
          <w:rFonts w:ascii="Times New Roman" w:eastAsia="Times New Roman" w:hAnsi="Times New Roman" w:cs="Times New Roman"/>
          <w:sz w:val="24"/>
          <w:lang w:eastAsia="ru-RU"/>
        </w:rPr>
      </w:pPr>
      <w:r w:rsidRPr="00507F95">
        <w:rPr>
          <w:rFonts w:ascii="Times New Roman" w:eastAsia="Times New Roman" w:hAnsi="Times New Roman" w:cs="Times New Roman"/>
          <w:sz w:val="24"/>
          <w:lang w:eastAsia="ru-RU"/>
        </w:rPr>
        <w:t xml:space="preserve">     В ходе проверки</w:t>
      </w:r>
      <w:r>
        <w:rPr>
          <w:rFonts w:ascii="Times New Roman" w:eastAsia="Times New Roman" w:hAnsi="Times New Roman" w:cs="Times New Roman"/>
          <w:sz w:val="24"/>
          <w:lang w:eastAsia="ru-RU"/>
        </w:rPr>
        <w:t xml:space="preserve"> реализации мероприятий программы установлено:</w:t>
      </w:r>
    </w:p>
    <w:p w:rsidR="00A461D0" w:rsidRDefault="00A461D0" w:rsidP="00A461D0">
      <w:pPr>
        <w:pStyle w:val="af2"/>
        <w:numPr>
          <w:ilvl w:val="0"/>
          <w:numId w:val="39"/>
        </w:numPr>
        <w:spacing w:after="0"/>
        <w:jc w:val="both"/>
        <w:rPr>
          <w:rFonts w:ascii="Times New Roman" w:eastAsia="Times New Roman" w:hAnsi="Times New Roman"/>
          <w:sz w:val="24"/>
          <w:lang w:eastAsia="ru-RU"/>
        </w:rPr>
      </w:pPr>
      <w:r w:rsidRPr="00C23AE1">
        <w:rPr>
          <w:rFonts w:ascii="Times New Roman" w:eastAsia="Times New Roman" w:hAnsi="Times New Roman"/>
          <w:sz w:val="24"/>
          <w:lang w:eastAsia="ru-RU"/>
        </w:rPr>
        <w:t xml:space="preserve"> </w:t>
      </w:r>
      <w:proofErr w:type="gramStart"/>
      <w:r w:rsidRPr="00C23AE1">
        <w:rPr>
          <w:rFonts w:ascii="Times New Roman" w:eastAsia="Times New Roman" w:hAnsi="Times New Roman"/>
          <w:sz w:val="24"/>
          <w:lang w:eastAsia="ru-RU"/>
        </w:rPr>
        <w:t xml:space="preserve">принятые  работы по благоустройству общественных территорий городского округа город Михайловка: привокзальная площадь железнодорожного вокзала по </w:t>
      </w:r>
      <w:r w:rsidRPr="00C23AE1">
        <w:rPr>
          <w:rFonts w:ascii="Times New Roman" w:eastAsia="Times New Roman" w:hAnsi="Times New Roman"/>
          <w:sz w:val="24"/>
          <w:lang w:eastAsia="ru-RU"/>
        </w:rPr>
        <w:lastRenderedPageBreak/>
        <w:t>ул. Вокзальная;  Парк Победы (2 этап); сквер «Радуга» в районе многоквартирных домов ул. Обороны д. 43а, ул. Республиканская д. 26а,</w:t>
      </w:r>
      <w:r w:rsidRPr="00C23AE1">
        <w:rPr>
          <w:rFonts w:ascii="Times New Roman" w:hAnsi="Times New Roman"/>
          <w:sz w:val="24"/>
          <w:szCs w:val="24"/>
        </w:rPr>
        <w:t xml:space="preserve"> </w:t>
      </w:r>
      <w:proofErr w:type="spellStart"/>
      <w:r w:rsidRPr="00C23AE1">
        <w:rPr>
          <w:rFonts w:ascii="Times New Roman" w:hAnsi="Times New Roman"/>
          <w:sz w:val="24"/>
          <w:szCs w:val="24"/>
        </w:rPr>
        <w:t>Большовская</w:t>
      </w:r>
      <w:proofErr w:type="spellEnd"/>
      <w:r w:rsidRPr="00C23AE1">
        <w:rPr>
          <w:rFonts w:ascii="Times New Roman" w:hAnsi="Times New Roman"/>
          <w:sz w:val="24"/>
          <w:szCs w:val="24"/>
        </w:rPr>
        <w:t xml:space="preserve"> сельская территория, </w:t>
      </w:r>
      <w:proofErr w:type="spellStart"/>
      <w:r w:rsidRPr="00C23AE1">
        <w:rPr>
          <w:rFonts w:ascii="Times New Roman" w:hAnsi="Times New Roman"/>
          <w:sz w:val="24"/>
          <w:szCs w:val="24"/>
        </w:rPr>
        <w:t>Карагичевская</w:t>
      </w:r>
      <w:proofErr w:type="spellEnd"/>
      <w:r w:rsidRPr="00C23AE1">
        <w:rPr>
          <w:rFonts w:ascii="Times New Roman" w:hAnsi="Times New Roman"/>
          <w:sz w:val="24"/>
          <w:szCs w:val="24"/>
        </w:rPr>
        <w:t xml:space="preserve"> сельская территория и </w:t>
      </w:r>
      <w:proofErr w:type="spellStart"/>
      <w:r w:rsidRPr="00C23AE1">
        <w:rPr>
          <w:rFonts w:ascii="Times New Roman" w:hAnsi="Times New Roman"/>
          <w:sz w:val="24"/>
          <w:szCs w:val="24"/>
        </w:rPr>
        <w:t>Катасоновская</w:t>
      </w:r>
      <w:proofErr w:type="spellEnd"/>
      <w:r w:rsidRPr="00C23AE1">
        <w:rPr>
          <w:rFonts w:ascii="Times New Roman" w:hAnsi="Times New Roman"/>
          <w:sz w:val="24"/>
          <w:szCs w:val="24"/>
        </w:rPr>
        <w:t xml:space="preserve"> сельская территория</w:t>
      </w:r>
      <w:r w:rsidRPr="00C23AE1">
        <w:rPr>
          <w:rFonts w:ascii="Times New Roman" w:eastAsia="Times New Roman" w:hAnsi="Times New Roman"/>
          <w:sz w:val="24"/>
          <w:lang w:eastAsia="ru-RU"/>
        </w:rPr>
        <w:t xml:space="preserve"> частично не соответствуют характеристикам, указанным в техническом задании и локальных сметных расчётах. </w:t>
      </w:r>
      <w:proofErr w:type="gramEnd"/>
    </w:p>
    <w:p w:rsidR="00A461D0" w:rsidRDefault="00A461D0" w:rsidP="00A461D0">
      <w:pPr>
        <w:pStyle w:val="af2"/>
        <w:spacing w:after="0"/>
        <w:jc w:val="both"/>
        <w:rPr>
          <w:rFonts w:ascii="Times New Roman" w:hAnsi="Times New Roman"/>
          <w:sz w:val="24"/>
          <w:szCs w:val="24"/>
        </w:rPr>
      </w:pPr>
      <w:r w:rsidRPr="00C23AE1">
        <w:rPr>
          <w:rFonts w:ascii="Times New Roman" w:eastAsia="Times New Roman" w:hAnsi="Times New Roman"/>
          <w:sz w:val="24"/>
          <w:lang w:eastAsia="ru-RU"/>
        </w:rPr>
        <w:t>Таким образом, в нарушение ч. 1 ст. 94 Федерального закона 44-ФЗ выполнена приемка работ по благоустройству вышеуказанных  общественных территорий городского округа город Михайловка c несоответствием этих работ условиям контракта.</w:t>
      </w:r>
      <w:r w:rsidRPr="00C23AE1">
        <w:rPr>
          <w:rFonts w:ascii="Times New Roman" w:hAnsi="Times New Roman"/>
          <w:sz w:val="24"/>
          <w:szCs w:val="24"/>
        </w:rPr>
        <w:t xml:space="preserve"> </w:t>
      </w:r>
    </w:p>
    <w:p w:rsidR="00A461D0" w:rsidRPr="00C23AE1" w:rsidRDefault="00A461D0" w:rsidP="00A461D0">
      <w:pPr>
        <w:pStyle w:val="af2"/>
        <w:numPr>
          <w:ilvl w:val="0"/>
          <w:numId w:val="39"/>
        </w:numPr>
        <w:spacing w:after="0"/>
        <w:jc w:val="both"/>
        <w:rPr>
          <w:rFonts w:ascii="Times New Roman" w:eastAsia="Times New Roman" w:hAnsi="Times New Roman"/>
          <w:color w:val="000000"/>
          <w:sz w:val="24"/>
          <w:shd w:val="clear" w:color="auto" w:fill="FFFFFF"/>
          <w:lang w:eastAsia="ru-RU"/>
        </w:rPr>
      </w:pPr>
      <w:r w:rsidRPr="00C23AE1">
        <w:rPr>
          <w:rFonts w:ascii="Times New Roman" w:eastAsia="Times New Roman" w:hAnsi="Times New Roman"/>
          <w:color w:val="000000"/>
          <w:spacing w:val="-2"/>
          <w:sz w:val="24"/>
          <w:lang w:eastAsia="ru-RU"/>
        </w:rPr>
        <w:t>в нарушение п. 5.3. Решения Михайловской городской Думы Волгоградской области от 18 ноября 2011 г. N 620 "Положение о муниципальной казне городского округа город Михайловка Волгоградской области"</w:t>
      </w:r>
      <w:r w:rsidRPr="00C23AE1">
        <w:rPr>
          <w:rFonts w:ascii="Times New Roman" w:eastAsia="Times New Roman" w:hAnsi="Times New Roman"/>
          <w:color w:val="000000"/>
          <w:sz w:val="24"/>
          <w:lang w:eastAsia="ru-RU"/>
        </w:rPr>
        <w:t xml:space="preserve"> </w:t>
      </w:r>
      <w:r w:rsidRPr="00C23AE1">
        <w:rPr>
          <w:rFonts w:ascii="Times New Roman" w:eastAsia="Times New Roman" w:hAnsi="Times New Roman"/>
          <w:color w:val="000000"/>
          <w:spacing w:val="-2"/>
          <w:sz w:val="24"/>
          <w:lang w:eastAsia="ru-RU"/>
        </w:rPr>
        <w:t xml:space="preserve">в Реестре муниципального имущества городского округа город Михайловка  не учитывались качели двойные на деревянных стойках в количестве 2 шт., скамейка со спинкой арт. 8003 - 4 шт., урна для мусора арт. 9002 - 4 шт. </w:t>
      </w:r>
      <w:r w:rsidRPr="00C23AE1">
        <w:rPr>
          <w:rFonts w:ascii="Times New Roman" w:eastAsia="Times New Roman" w:hAnsi="Times New Roman"/>
          <w:color w:val="000000"/>
          <w:sz w:val="24"/>
          <w:lang w:eastAsia="ru-RU"/>
        </w:rPr>
        <w:t>Кроме того, в нарушение п. 143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вышеуказанные объекты не учтены в бухгалтерском учете.</w:t>
      </w:r>
    </w:p>
    <w:p w:rsidR="00A461D0" w:rsidRPr="00C23AE1" w:rsidRDefault="00A461D0" w:rsidP="00A461D0">
      <w:pPr>
        <w:pStyle w:val="af2"/>
        <w:numPr>
          <w:ilvl w:val="0"/>
          <w:numId w:val="39"/>
        </w:numPr>
        <w:spacing w:after="0"/>
        <w:jc w:val="both"/>
        <w:rPr>
          <w:rFonts w:ascii="Times New Roman" w:eastAsia="Times New Roman" w:hAnsi="Times New Roman"/>
          <w:color w:val="000000"/>
          <w:sz w:val="24"/>
          <w:shd w:val="clear" w:color="auto" w:fill="FFFFFF"/>
          <w:lang w:eastAsia="ru-RU"/>
        </w:rPr>
      </w:pPr>
      <w:r>
        <w:rPr>
          <w:rFonts w:ascii="Times New Roman" w:hAnsi="Times New Roman"/>
          <w:sz w:val="24"/>
          <w:szCs w:val="24"/>
        </w:rPr>
        <w:t>в</w:t>
      </w:r>
      <w:r w:rsidRPr="00C23AE1">
        <w:rPr>
          <w:rFonts w:ascii="Times New Roman" w:hAnsi="Times New Roman"/>
          <w:sz w:val="24"/>
          <w:szCs w:val="24"/>
        </w:rPr>
        <w:t xml:space="preserve"> нарушение ч.13.1 ст</w:t>
      </w:r>
      <w:r>
        <w:rPr>
          <w:rFonts w:ascii="Times New Roman" w:hAnsi="Times New Roman"/>
          <w:sz w:val="24"/>
          <w:szCs w:val="24"/>
        </w:rPr>
        <w:t>.34 Федерального закона № 44-ФЗ, условий контрактов от 17.06.2019 №</w:t>
      </w:r>
      <w:r w:rsidRPr="00490746">
        <w:rPr>
          <w:rFonts w:ascii="Times New Roman" w:hAnsi="Times New Roman"/>
          <w:sz w:val="24"/>
          <w:szCs w:val="24"/>
        </w:rPr>
        <w:t>1435/19</w:t>
      </w:r>
      <w:r>
        <w:rPr>
          <w:rFonts w:ascii="Times New Roman" w:hAnsi="Times New Roman"/>
          <w:sz w:val="24"/>
          <w:szCs w:val="24"/>
        </w:rPr>
        <w:t xml:space="preserve">, от </w:t>
      </w:r>
      <w:r>
        <w:rPr>
          <w:rFonts w:ascii="Times New Roman" w:eastAsia="Times New Roman" w:hAnsi="Times New Roman"/>
          <w:sz w:val="24"/>
          <w:lang w:eastAsia="ru-RU"/>
        </w:rPr>
        <w:t>17.</w:t>
      </w:r>
      <w:r w:rsidRPr="000A6743">
        <w:rPr>
          <w:rFonts w:ascii="Times New Roman" w:eastAsia="Times New Roman" w:hAnsi="Times New Roman"/>
          <w:sz w:val="24"/>
          <w:lang w:eastAsia="ru-RU"/>
        </w:rPr>
        <w:t xml:space="preserve">06.2019 №1433/19, от </w:t>
      </w:r>
      <w:r w:rsidRPr="000A6743">
        <w:rPr>
          <w:rFonts w:ascii="Times New Roman" w:hAnsi="Times New Roman"/>
          <w:sz w:val="24"/>
          <w:szCs w:val="24"/>
        </w:rPr>
        <w:t xml:space="preserve">17.06.2019 №1434/19, </w:t>
      </w:r>
      <w:r w:rsidRPr="000A6743">
        <w:rPr>
          <w:rFonts w:ascii="Times New Roman" w:eastAsia="Times New Roman" w:hAnsi="Times New Roman"/>
          <w:sz w:val="24"/>
          <w:lang w:eastAsia="ru-RU"/>
        </w:rPr>
        <w:t xml:space="preserve">№ 124 от 05.08.2019,  </w:t>
      </w:r>
      <w:r w:rsidRPr="000A6743">
        <w:rPr>
          <w:rFonts w:ascii="Times New Roman" w:hAnsi="Times New Roman"/>
          <w:sz w:val="24"/>
          <w:szCs w:val="24"/>
        </w:rPr>
        <w:t>оплата произведена с нарушением</w:t>
      </w:r>
      <w:r w:rsidRPr="00C23AE1">
        <w:rPr>
          <w:rFonts w:ascii="Times New Roman" w:hAnsi="Times New Roman"/>
          <w:sz w:val="24"/>
          <w:szCs w:val="24"/>
        </w:rPr>
        <w:t xml:space="preserve"> срока в</w:t>
      </w:r>
      <w:r>
        <w:rPr>
          <w:rFonts w:ascii="Times New Roman" w:hAnsi="Times New Roman"/>
          <w:sz w:val="24"/>
          <w:szCs w:val="24"/>
        </w:rPr>
        <w:t xml:space="preserve"> общей</w:t>
      </w:r>
      <w:r w:rsidRPr="00C23AE1">
        <w:rPr>
          <w:rFonts w:ascii="Times New Roman" w:hAnsi="Times New Roman"/>
          <w:sz w:val="24"/>
          <w:szCs w:val="24"/>
        </w:rPr>
        <w:t xml:space="preserve"> сумме 5779379,81 рублей. </w:t>
      </w:r>
    </w:p>
    <w:p w:rsidR="00A461D0" w:rsidRPr="00FD3955" w:rsidRDefault="00A461D0" w:rsidP="00A461D0">
      <w:pPr>
        <w:spacing w:after="0" w:line="240" w:lineRule="auto"/>
        <w:ind w:firstLine="708"/>
        <w:jc w:val="both"/>
        <w:rPr>
          <w:rFonts w:ascii="Times New Roman" w:eastAsia="Times New Roman" w:hAnsi="Times New Roman" w:cs="Times New Roman"/>
          <w:sz w:val="20"/>
          <w:szCs w:val="20"/>
          <w:lang w:eastAsia="ru-RU"/>
        </w:rPr>
      </w:pPr>
    </w:p>
    <w:p w:rsidR="00A461D0" w:rsidRPr="00875137" w:rsidRDefault="00A461D0" w:rsidP="00A461D0">
      <w:pPr>
        <w:spacing w:after="0" w:line="240" w:lineRule="auto"/>
        <w:jc w:val="both"/>
        <w:rPr>
          <w:rFonts w:ascii="Times New Roman" w:eastAsia="Times New Roman" w:hAnsi="Times New Roman" w:cs="Times New Roman"/>
          <w:sz w:val="24"/>
          <w:szCs w:val="24"/>
          <w:lang w:eastAsia="ru-RU"/>
        </w:rPr>
      </w:pPr>
      <w:r w:rsidRPr="00875137">
        <w:rPr>
          <w:rFonts w:ascii="Times New Roman" w:eastAsia="Times New Roman" w:hAnsi="Times New Roman" w:cs="Times New Roman"/>
          <w:sz w:val="24"/>
          <w:szCs w:val="24"/>
          <w:lang w:eastAsia="ru-RU"/>
        </w:rPr>
        <w:t xml:space="preserve">            В отчетном году реализовывалось 5 ведомственных целевых программ, на реализацию которых, в 2019 году, направлен</w:t>
      </w:r>
      <w:r>
        <w:rPr>
          <w:rFonts w:ascii="Times New Roman" w:eastAsia="Times New Roman" w:hAnsi="Times New Roman" w:cs="Times New Roman"/>
          <w:sz w:val="24"/>
          <w:szCs w:val="24"/>
          <w:lang w:eastAsia="ru-RU"/>
        </w:rPr>
        <w:t>о, из бюджета городского округа</w:t>
      </w:r>
      <w:r w:rsidRPr="00875137">
        <w:rPr>
          <w:rFonts w:ascii="Times New Roman" w:eastAsia="Times New Roman" w:hAnsi="Times New Roman" w:cs="Times New Roman"/>
          <w:sz w:val="24"/>
          <w:szCs w:val="24"/>
          <w:lang w:eastAsia="ru-RU"/>
        </w:rPr>
        <w:t xml:space="preserve">  </w:t>
      </w:r>
      <w:r w:rsidRPr="00875137">
        <w:rPr>
          <w:rFonts w:ascii="Times New Roman" w:hAnsi="Times New Roman" w:cs="Times New Roman"/>
          <w:bCs/>
          <w:sz w:val="24"/>
          <w:szCs w:val="24"/>
        </w:rPr>
        <w:t xml:space="preserve">929 466,4 </w:t>
      </w:r>
      <w:r w:rsidRPr="00875137">
        <w:rPr>
          <w:rFonts w:ascii="Times New Roman" w:eastAsia="Times New Roman" w:hAnsi="Times New Roman" w:cs="Times New Roman"/>
          <w:sz w:val="24"/>
          <w:szCs w:val="24"/>
          <w:lang w:eastAsia="ru-RU"/>
        </w:rPr>
        <w:t>тыс. рублей.</w:t>
      </w:r>
    </w:p>
    <w:tbl>
      <w:tblPr>
        <w:tblW w:w="5000" w:type="pct"/>
        <w:tblCellMar>
          <w:left w:w="30" w:type="dxa"/>
          <w:right w:w="30" w:type="dxa"/>
        </w:tblCellMar>
        <w:tblLook w:val="04A0" w:firstRow="1" w:lastRow="0" w:firstColumn="1" w:lastColumn="0" w:noHBand="0" w:noVBand="1"/>
      </w:tblPr>
      <w:tblGrid>
        <w:gridCol w:w="4710"/>
        <w:gridCol w:w="1277"/>
        <w:gridCol w:w="1316"/>
        <w:gridCol w:w="1056"/>
        <w:gridCol w:w="1056"/>
      </w:tblGrid>
      <w:tr w:rsidR="00A461D0" w:rsidRPr="004250E7" w:rsidTr="004B4B16">
        <w:trPr>
          <w:trHeight w:val="466"/>
        </w:trPr>
        <w:tc>
          <w:tcPr>
            <w:tcW w:w="250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504">
              <w:rPr>
                <w:rFonts w:ascii="Times New Roman" w:eastAsia="Times New Roman" w:hAnsi="Times New Roman" w:cs="Times New Roman"/>
                <w:sz w:val="20"/>
                <w:szCs w:val="20"/>
                <w:lang w:eastAsia="ru-RU"/>
              </w:rPr>
              <w:t xml:space="preserve">Наименование ведомственной целевой программы </w:t>
            </w:r>
          </w:p>
        </w:tc>
        <w:tc>
          <w:tcPr>
            <w:tcW w:w="1377" w:type="pct"/>
            <w:gridSpan w:val="2"/>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504">
              <w:rPr>
                <w:rFonts w:ascii="Times New Roman" w:eastAsia="Times New Roman" w:hAnsi="Times New Roman" w:cs="Times New Roman"/>
                <w:sz w:val="20"/>
                <w:szCs w:val="20"/>
                <w:lang w:eastAsia="ru-RU"/>
              </w:rPr>
              <w:t>Сумма тыс. руб.</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Merge w:val="restar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504">
              <w:rPr>
                <w:rFonts w:ascii="Times New Roman" w:eastAsia="Times New Roman" w:hAnsi="Times New Roman" w:cs="Times New Roman"/>
                <w:sz w:val="20"/>
                <w:szCs w:val="20"/>
                <w:lang w:eastAsia="ru-RU"/>
              </w:rPr>
              <w:t xml:space="preserve">% </w:t>
            </w:r>
            <w:proofErr w:type="spellStart"/>
            <w:r w:rsidRPr="00880504">
              <w:rPr>
                <w:rFonts w:ascii="Times New Roman" w:eastAsia="Times New Roman" w:hAnsi="Times New Roman" w:cs="Times New Roman"/>
                <w:sz w:val="20"/>
                <w:szCs w:val="20"/>
                <w:lang w:eastAsia="ru-RU"/>
              </w:rPr>
              <w:t>выполн</w:t>
            </w:r>
            <w:proofErr w:type="spellEnd"/>
            <w:r w:rsidRPr="00880504">
              <w:rPr>
                <w:rFonts w:ascii="Times New Roman" w:eastAsia="Times New Roman" w:hAnsi="Times New Roman" w:cs="Times New Roman"/>
                <w:sz w:val="20"/>
                <w:szCs w:val="20"/>
                <w:lang w:eastAsia="ru-RU"/>
              </w:rPr>
              <w:t>.</w:t>
            </w:r>
          </w:p>
        </w:tc>
      </w:tr>
      <w:tr w:rsidR="00A461D0" w:rsidRPr="004250E7" w:rsidTr="004B4B16">
        <w:trPr>
          <w:trHeight w:val="914"/>
        </w:trPr>
        <w:tc>
          <w:tcPr>
            <w:tcW w:w="250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78"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504">
              <w:rPr>
                <w:rFonts w:ascii="Times New Roman" w:eastAsia="Times New Roman" w:hAnsi="Times New Roman" w:cs="Times New Roman"/>
                <w:sz w:val="20"/>
                <w:szCs w:val="20"/>
                <w:lang w:eastAsia="ru-RU"/>
              </w:rPr>
              <w:t>Утверждено решением № 147 от 25.12.2018</w:t>
            </w:r>
          </w:p>
        </w:tc>
        <w:tc>
          <w:tcPr>
            <w:tcW w:w="699"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504">
              <w:rPr>
                <w:rFonts w:ascii="Times New Roman" w:eastAsia="Times New Roman" w:hAnsi="Times New Roman" w:cs="Times New Roman"/>
                <w:sz w:val="20"/>
                <w:szCs w:val="20"/>
                <w:lang w:eastAsia="ru-RU"/>
              </w:rPr>
              <w:t>Уточненный план</w:t>
            </w:r>
          </w:p>
        </w:tc>
        <w:tc>
          <w:tcPr>
            <w:tcW w:w="56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80504">
              <w:rPr>
                <w:rFonts w:ascii="Times New Roman" w:eastAsia="Times New Roman" w:hAnsi="Times New Roman" w:cs="Times New Roman"/>
                <w:sz w:val="20"/>
                <w:szCs w:val="20"/>
                <w:lang w:eastAsia="ru-RU"/>
              </w:rPr>
              <w:t xml:space="preserve">Факт. </w:t>
            </w:r>
            <w:proofErr w:type="spellStart"/>
            <w:r w:rsidRPr="00880504">
              <w:rPr>
                <w:rFonts w:ascii="Times New Roman" w:eastAsia="Times New Roman" w:hAnsi="Times New Roman" w:cs="Times New Roman"/>
                <w:sz w:val="20"/>
                <w:szCs w:val="20"/>
                <w:lang w:eastAsia="ru-RU"/>
              </w:rPr>
              <w:t>исполн</w:t>
            </w:r>
            <w:proofErr w:type="spellEnd"/>
            <w:r w:rsidRPr="00880504">
              <w:rPr>
                <w:rFonts w:ascii="Times New Roman" w:eastAsia="Times New Roman" w:hAnsi="Times New Roman" w:cs="Times New Roman"/>
                <w:sz w:val="20"/>
                <w:szCs w:val="20"/>
                <w:lang w:eastAsia="ru-RU"/>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461D0" w:rsidRPr="00880504" w:rsidRDefault="00A461D0" w:rsidP="004B4B16">
            <w:pPr>
              <w:spacing w:after="0" w:line="240" w:lineRule="auto"/>
              <w:rPr>
                <w:rFonts w:ascii="Times New Roman" w:eastAsia="Times New Roman" w:hAnsi="Times New Roman" w:cs="Times New Roman"/>
                <w:sz w:val="20"/>
                <w:szCs w:val="20"/>
                <w:lang w:eastAsia="ru-RU"/>
              </w:rPr>
            </w:pPr>
          </w:p>
        </w:tc>
      </w:tr>
      <w:tr w:rsidR="00A461D0" w:rsidRPr="004250E7" w:rsidTr="004B4B16">
        <w:trPr>
          <w:trHeight w:val="829"/>
        </w:trPr>
        <w:tc>
          <w:tcPr>
            <w:tcW w:w="250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t>Ведомственная целевая программа "Благоустройство территории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spacing w:after="0" w:line="240" w:lineRule="auto"/>
              <w:jc w:val="center"/>
              <w:rPr>
                <w:rFonts w:ascii="Times New Roman" w:hAnsi="Times New Roman" w:cs="Times New Roman"/>
                <w:bCs/>
                <w:sz w:val="20"/>
                <w:szCs w:val="20"/>
              </w:rPr>
            </w:pPr>
            <w:r w:rsidRPr="00880504">
              <w:rPr>
                <w:rFonts w:ascii="Times New Roman" w:hAnsi="Times New Roman" w:cs="Times New Roman"/>
                <w:bCs/>
                <w:sz w:val="20"/>
                <w:szCs w:val="20"/>
              </w:rPr>
              <w:t>29</w:t>
            </w:r>
            <w:r>
              <w:rPr>
                <w:rFonts w:ascii="Times New Roman" w:hAnsi="Times New Roman" w:cs="Times New Roman"/>
                <w:bCs/>
                <w:sz w:val="20"/>
                <w:szCs w:val="20"/>
              </w:rPr>
              <w:t xml:space="preserve"> </w:t>
            </w:r>
            <w:r w:rsidRPr="00880504">
              <w:rPr>
                <w:rFonts w:ascii="Times New Roman" w:hAnsi="Times New Roman" w:cs="Times New Roman"/>
                <w:bCs/>
                <w:sz w:val="20"/>
                <w:szCs w:val="20"/>
              </w:rPr>
              <w:t>000,0</w:t>
            </w:r>
          </w:p>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9"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33 981,2</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t>31</w:t>
            </w:r>
            <w:r>
              <w:rPr>
                <w:rFonts w:ascii="Times New Roman" w:eastAsia="Times New Roman" w:hAnsi="Times New Roman" w:cs="Times New Roman"/>
                <w:bCs/>
                <w:sz w:val="20"/>
                <w:szCs w:val="20"/>
                <w:lang w:eastAsia="ru-RU"/>
              </w:rPr>
              <w:t xml:space="preserve"> </w:t>
            </w:r>
            <w:r w:rsidRPr="00880504">
              <w:rPr>
                <w:rFonts w:ascii="Times New Roman" w:eastAsia="Times New Roman" w:hAnsi="Times New Roman" w:cs="Times New Roman"/>
                <w:bCs/>
                <w:sz w:val="20"/>
                <w:szCs w:val="20"/>
                <w:lang w:eastAsia="ru-RU"/>
              </w:rPr>
              <w:t>788,2</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93,5</w:t>
            </w:r>
          </w:p>
        </w:tc>
      </w:tr>
      <w:tr w:rsidR="00A461D0" w:rsidRPr="004250E7" w:rsidTr="004B4B16">
        <w:trPr>
          <w:trHeight w:val="1265"/>
        </w:trPr>
        <w:tc>
          <w:tcPr>
            <w:tcW w:w="250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spacing w:after="0" w:line="240" w:lineRule="auto"/>
              <w:jc w:val="center"/>
              <w:rPr>
                <w:rFonts w:ascii="Times New Roman" w:hAnsi="Times New Roman" w:cs="Times New Roman"/>
                <w:bCs/>
                <w:sz w:val="20"/>
                <w:szCs w:val="20"/>
              </w:rPr>
            </w:pPr>
            <w:r w:rsidRPr="00880504">
              <w:rPr>
                <w:rFonts w:ascii="Times New Roman" w:hAnsi="Times New Roman" w:cs="Times New Roman"/>
                <w:bCs/>
                <w:sz w:val="20"/>
                <w:szCs w:val="20"/>
              </w:rPr>
              <w:t>261</w:t>
            </w:r>
            <w:r>
              <w:rPr>
                <w:rFonts w:ascii="Times New Roman" w:hAnsi="Times New Roman" w:cs="Times New Roman"/>
                <w:bCs/>
                <w:sz w:val="20"/>
                <w:szCs w:val="20"/>
              </w:rPr>
              <w:t xml:space="preserve"> </w:t>
            </w:r>
            <w:r w:rsidRPr="00880504">
              <w:rPr>
                <w:rFonts w:ascii="Times New Roman" w:hAnsi="Times New Roman" w:cs="Times New Roman"/>
                <w:bCs/>
                <w:sz w:val="20"/>
                <w:szCs w:val="20"/>
              </w:rPr>
              <w:t>512,3</w:t>
            </w:r>
          </w:p>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9"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 xml:space="preserve">268 830,1  </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248 923,2</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92,6</w:t>
            </w:r>
          </w:p>
        </w:tc>
      </w:tr>
      <w:tr w:rsidR="00A461D0" w:rsidRPr="004250E7" w:rsidTr="004B4B16">
        <w:trPr>
          <w:trHeight w:val="1127"/>
        </w:trPr>
        <w:tc>
          <w:tcPr>
            <w:tcW w:w="250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t>Ведомственная целевая программа "Обеспечение доступности и качества образования для населения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spacing w:after="0" w:line="240" w:lineRule="auto"/>
              <w:jc w:val="center"/>
              <w:rPr>
                <w:rFonts w:ascii="Times New Roman" w:hAnsi="Times New Roman" w:cs="Times New Roman"/>
                <w:bCs/>
                <w:sz w:val="20"/>
                <w:szCs w:val="20"/>
              </w:rPr>
            </w:pPr>
            <w:r w:rsidRPr="00880504">
              <w:rPr>
                <w:rFonts w:ascii="Times New Roman" w:hAnsi="Times New Roman" w:cs="Times New Roman"/>
                <w:bCs/>
                <w:sz w:val="20"/>
                <w:szCs w:val="20"/>
              </w:rPr>
              <w:t>578</w:t>
            </w:r>
            <w:r>
              <w:rPr>
                <w:rFonts w:ascii="Times New Roman" w:hAnsi="Times New Roman" w:cs="Times New Roman"/>
                <w:bCs/>
                <w:sz w:val="20"/>
                <w:szCs w:val="20"/>
              </w:rPr>
              <w:t xml:space="preserve"> </w:t>
            </w:r>
            <w:r w:rsidRPr="00880504">
              <w:rPr>
                <w:rFonts w:ascii="Times New Roman" w:hAnsi="Times New Roman" w:cs="Times New Roman"/>
                <w:bCs/>
                <w:sz w:val="20"/>
                <w:szCs w:val="20"/>
              </w:rPr>
              <w:t>273,2</w:t>
            </w:r>
          </w:p>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9"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612 432,9</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553 131,6</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90,3</w:t>
            </w:r>
          </w:p>
        </w:tc>
      </w:tr>
      <w:tr w:rsidR="00A461D0" w:rsidRPr="004250E7" w:rsidTr="004B4B16">
        <w:trPr>
          <w:trHeight w:val="534"/>
        </w:trPr>
        <w:tc>
          <w:tcPr>
            <w:tcW w:w="250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t>Ведомственная целевая программа "Молодежь Михайловки" на 2019-2021 годы</w:t>
            </w:r>
          </w:p>
        </w:tc>
        <w:tc>
          <w:tcPr>
            <w:tcW w:w="678"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spacing w:after="0" w:line="240" w:lineRule="auto"/>
              <w:jc w:val="center"/>
              <w:rPr>
                <w:rFonts w:ascii="Times New Roman" w:hAnsi="Times New Roman" w:cs="Times New Roman"/>
                <w:bCs/>
                <w:sz w:val="20"/>
                <w:szCs w:val="20"/>
              </w:rPr>
            </w:pPr>
            <w:r w:rsidRPr="00880504">
              <w:rPr>
                <w:rFonts w:ascii="Times New Roman" w:hAnsi="Times New Roman" w:cs="Times New Roman"/>
                <w:bCs/>
                <w:sz w:val="20"/>
                <w:szCs w:val="20"/>
              </w:rPr>
              <w:t>17</w:t>
            </w:r>
            <w:r>
              <w:rPr>
                <w:rFonts w:ascii="Times New Roman" w:hAnsi="Times New Roman" w:cs="Times New Roman"/>
                <w:bCs/>
                <w:sz w:val="20"/>
                <w:szCs w:val="20"/>
              </w:rPr>
              <w:t xml:space="preserve"> </w:t>
            </w:r>
            <w:r w:rsidRPr="00880504">
              <w:rPr>
                <w:rFonts w:ascii="Times New Roman" w:hAnsi="Times New Roman" w:cs="Times New Roman"/>
                <w:bCs/>
                <w:sz w:val="20"/>
                <w:szCs w:val="20"/>
              </w:rPr>
              <w:t>567,4</w:t>
            </w:r>
          </w:p>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9"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bCs/>
                <w:sz w:val="20"/>
                <w:szCs w:val="20"/>
              </w:rPr>
              <w:t>17 962,4</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15 244,5</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84,9</w:t>
            </w:r>
          </w:p>
        </w:tc>
      </w:tr>
      <w:tr w:rsidR="00A461D0" w:rsidRPr="004250E7" w:rsidTr="004B4B16">
        <w:trPr>
          <w:trHeight w:val="853"/>
        </w:trPr>
        <w:tc>
          <w:tcPr>
            <w:tcW w:w="250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lastRenderedPageBreak/>
              <w:t>Ведомственная целевая программа "Сохранение и развитие культуры городского округа город Михайловка" на 2019-2021 годы</w:t>
            </w:r>
          </w:p>
        </w:tc>
        <w:tc>
          <w:tcPr>
            <w:tcW w:w="678"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spacing w:after="0" w:line="240" w:lineRule="auto"/>
              <w:jc w:val="center"/>
              <w:rPr>
                <w:rFonts w:ascii="Times New Roman" w:hAnsi="Times New Roman" w:cs="Times New Roman"/>
                <w:bCs/>
                <w:sz w:val="20"/>
                <w:szCs w:val="20"/>
              </w:rPr>
            </w:pPr>
            <w:r w:rsidRPr="00880504">
              <w:rPr>
                <w:rFonts w:ascii="Times New Roman" w:hAnsi="Times New Roman" w:cs="Times New Roman"/>
                <w:bCs/>
                <w:sz w:val="20"/>
                <w:szCs w:val="20"/>
              </w:rPr>
              <w:t>94</w:t>
            </w:r>
            <w:r>
              <w:rPr>
                <w:rFonts w:ascii="Times New Roman" w:hAnsi="Times New Roman" w:cs="Times New Roman"/>
                <w:bCs/>
                <w:sz w:val="20"/>
                <w:szCs w:val="20"/>
              </w:rPr>
              <w:t xml:space="preserve"> </w:t>
            </w:r>
            <w:r w:rsidRPr="00880504">
              <w:rPr>
                <w:rFonts w:ascii="Times New Roman" w:hAnsi="Times New Roman" w:cs="Times New Roman"/>
                <w:bCs/>
                <w:sz w:val="20"/>
                <w:szCs w:val="20"/>
              </w:rPr>
              <w:t>365,0</w:t>
            </w:r>
          </w:p>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9"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98 744,0</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sz w:val="20"/>
                <w:szCs w:val="20"/>
              </w:rPr>
              <w:t>80 378,9</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81,4</w:t>
            </w:r>
          </w:p>
        </w:tc>
      </w:tr>
      <w:tr w:rsidR="00A461D0" w:rsidRPr="004250E7" w:rsidTr="004B4B16">
        <w:trPr>
          <w:trHeight w:val="406"/>
        </w:trPr>
        <w:tc>
          <w:tcPr>
            <w:tcW w:w="2501" w:type="pct"/>
            <w:tcBorders>
              <w:top w:val="single" w:sz="6" w:space="0" w:color="auto"/>
              <w:left w:val="single" w:sz="6" w:space="0" w:color="auto"/>
              <w:bottom w:val="single" w:sz="6" w:space="0" w:color="auto"/>
              <w:right w:val="single" w:sz="6" w:space="0" w:color="auto"/>
            </w:tcBorders>
            <w:hideMark/>
          </w:tcPr>
          <w:p w:rsidR="00A461D0" w:rsidRPr="00880504" w:rsidRDefault="00A461D0" w:rsidP="004B4B1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t>Всего:</w:t>
            </w:r>
          </w:p>
        </w:tc>
        <w:tc>
          <w:tcPr>
            <w:tcW w:w="678"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spacing w:after="0" w:line="240" w:lineRule="auto"/>
              <w:jc w:val="center"/>
              <w:rPr>
                <w:rFonts w:ascii="Times New Roman" w:hAnsi="Times New Roman" w:cs="Times New Roman"/>
                <w:bCs/>
                <w:sz w:val="20"/>
                <w:szCs w:val="20"/>
              </w:rPr>
            </w:pPr>
            <w:r w:rsidRPr="00880504">
              <w:rPr>
                <w:rFonts w:ascii="Times New Roman" w:hAnsi="Times New Roman" w:cs="Times New Roman"/>
                <w:bCs/>
                <w:sz w:val="20"/>
                <w:szCs w:val="20"/>
              </w:rPr>
              <w:t>980</w:t>
            </w:r>
            <w:r>
              <w:rPr>
                <w:rFonts w:ascii="Times New Roman" w:hAnsi="Times New Roman" w:cs="Times New Roman"/>
                <w:bCs/>
                <w:sz w:val="20"/>
                <w:szCs w:val="20"/>
              </w:rPr>
              <w:t xml:space="preserve"> </w:t>
            </w:r>
            <w:r w:rsidRPr="00880504">
              <w:rPr>
                <w:rFonts w:ascii="Times New Roman" w:hAnsi="Times New Roman" w:cs="Times New Roman"/>
                <w:bCs/>
                <w:sz w:val="20"/>
                <w:szCs w:val="20"/>
              </w:rPr>
              <w:t>717,9</w:t>
            </w:r>
          </w:p>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699"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bCs/>
                <w:sz w:val="20"/>
                <w:szCs w:val="20"/>
              </w:rPr>
              <w:t>1 031 950,6</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hAnsi="Times New Roman" w:cs="Times New Roman"/>
                <w:bCs/>
                <w:sz w:val="20"/>
                <w:szCs w:val="20"/>
              </w:rPr>
              <w:t>929 466,4</w:t>
            </w:r>
          </w:p>
        </w:tc>
        <w:tc>
          <w:tcPr>
            <w:tcW w:w="561" w:type="pct"/>
            <w:tcBorders>
              <w:top w:val="single" w:sz="6" w:space="0" w:color="auto"/>
              <w:left w:val="single" w:sz="6" w:space="0" w:color="auto"/>
              <w:bottom w:val="single" w:sz="6" w:space="0" w:color="auto"/>
              <w:right w:val="single" w:sz="6" w:space="0" w:color="auto"/>
            </w:tcBorders>
          </w:tcPr>
          <w:p w:rsidR="00A461D0" w:rsidRPr="00880504" w:rsidRDefault="00A461D0" w:rsidP="004B4B16">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880504">
              <w:rPr>
                <w:rFonts w:ascii="Times New Roman" w:eastAsia="Times New Roman" w:hAnsi="Times New Roman" w:cs="Times New Roman"/>
                <w:bCs/>
                <w:sz w:val="20"/>
                <w:szCs w:val="20"/>
                <w:lang w:eastAsia="ru-RU"/>
              </w:rPr>
              <w:t>90,1</w:t>
            </w:r>
          </w:p>
        </w:tc>
      </w:tr>
    </w:tbl>
    <w:p w:rsidR="00A461D0" w:rsidRPr="004250E7" w:rsidRDefault="00A461D0" w:rsidP="00A461D0">
      <w:pPr>
        <w:spacing w:after="0"/>
        <w:rPr>
          <w:rFonts w:ascii="Times New Roman" w:eastAsia="Calibri" w:hAnsi="Times New Roman" w:cs="Calibri"/>
          <w:b/>
          <w:color w:val="C00000"/>
          <w:sz w:val="24"/>
          <w:szCs w:val="24"/>
          <w:lang w:eastAsia="ar-SA"/>
        </w:rPr>
      </w:pPr>
    </w:p>
    <w:p w:rsidR="00A461D0" w:rsidRPr="004250E7" w:rsidRDefault="00A461D0" w:rsidP="00A461D0">
      <w:pPr>
        <w:spacing w:after="0"/>
        <w:rPr>
          <w:rFonts w:ascii="Times New Roman" w:eastAsia="Calibri" w:hAnsi="Times New Roman" w:cs="Calibri"/>
          <w:b/>
          <w:color w:val="C00000"/>
          <w:sz w:val="24"/>
          <w:szCs w:val="24"/>
          <w:lang w:eastAsia="ar-SA"/>
        </w:rPr>
      </w:pPr>
    </w:p>
    <w:p w:rsidR="00A461D0" w:rsidRPr="0033162F" w:rsidRDefault="00A461D0" w:rsidP="00A461D0">
      <w:pPr>
        <w:spacing w:after="0"/>
        <w:jc w:val="center"/>
        <w:rPr>
          <w:rFonts w:ascii="Times New Roman" w:eastAsia="Calibri" w:hAnsi="Times New Roman" w:cs="Calibri"/>
          <w:b/>
          <w:color w:val="C0504D" w:themeColor="accent2"/>
          <w:sz w:val="24"/>
          <w:szCs w:val="24"/>
          <w:lang w:eastAsia="ar-SA"/>
        </w:rPr>
      </w:pPr>
    </w:p>
    <w:p w:rsidR="00A461D0" w:rsidRDefault="00A461D0" w:rsidP="00A461D0">
      <w:pPr>
        <w:spacing w:after="0"/>
        <w:jc w:val="center"/>
        <w:rPr>
          <w:rFonts w:ascii="Times New Roman" w:eastAsia="Calibri" w:hAnsi="Times New Roman" w:cs="Calibri"/>
          <w:b/>
          <w:sz w:val="24"/>
          <w:szCs w:val="24"/>
          <w:lang w:eastAsia="ar-SA"/>
        </w:rPr>
      </w:pPr>
      <w:r w:rsidRPr="0033162F">
        <w:rPr>
          <w:rFonts w:ascii="Times New Roman" w:eastAsia="Calibri" w:hAnsi="Times New Roman" w:cs="Calibri"/>
          <w:b/>
          <w:sz w:val="24"/>
          <w:szCs w:val="24"/>
          <w:lang w:eastAsia="ar-SA"/>
        </w:rPr>
        <w:t>Исполнение судебных решений по взысканиям к бюджету</w:t>
      </w:r>
    </w:p>
    <w:p w:rsidR="00A461D0" w:rsidRDefault="00A461D0" w:rsidP="00A461D0">
      <w:pPr>
        <w:spacing w:after="0"/>
        <w:jc w:val="center"/>
        <w:rPr>
          <w:rFonts w:ascii="Times New Roman" w:eastAsia="Calibri" w:hAnsi="Times New Roman" w:cs="Calibri"/>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103"/>
        <w:gridCol w:w="1669"/>
        <w:gridCol w:w="1321"/>
        <w:gridCol w:w="1401"/>
        <w:gridCol w:w="1581"/>
        <w:gridCol w:w="972"/>
        <w:gridCol w:w="1053"/>
      </w:tblGrid>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 п</w:t>
            </w:r>
            <w:r w:rsidRPr="0033162F">
              <w:rPr>
                <w:rFonts w:ascii="Times New Roman" w:eastAsia="Calibri" w:hAnsi="Times New Roman" w:cs="Times New Roman"/>
                <w:sz w:val="18"/>
                <w:szCs w:val="18"/>
                <w:lang w:val="en-US"/>
              </w:rPr>
              <w:t>/</w:t>
            </w:r>
            <w:r w:rsidRPr="0033162F">
              <w:rPr>
                <w:rFonts w:ascii="Times New Roman" w:eastAsia="Calibri" w:hAnsi="Times New Roman" w:cs="Times New Roman"/>
                <w:sz w:val="18"/>
                <w:szCs w:val="18"/>
              </w:rPr>
              <w:t>п</w:t>
            </w:r>
          </w:p>
        </w:tc>
        <w:tc>
          <w:tcPr>
            <w:tcW w:w="576"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 xml:space="preserve">№, дата дела </w:t>
            </w:r>
          </w:p>
        </w:tc>
        <w:tc>
          <w:tcPr>
            <w:tcW w:w="872"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Наименование организации, Ф.И.О. взыскателя</w:t>
            </w:r>
          </w:p>
        </w:tc>
        <w:tc>
          <w:tcPr>
            <w:tcW w:w="690"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 xml:space="preserve">Номер </w:t>
            </w:r>
            <w:proofErr w:type="spellStart"/>
            <w:r w:rsidRPr="0033162F">
              <w:rPr>
                <w:rFonts w:ascii="Times New Roman" w:eastAsia="Calibri" w:hAnsi="Times New Roman" w:cs="Times New Roman"/>
                <w:sz w:val="18"/>
                <w:szCs w:val="18"/>
              </w:rPr>
              <w:t>испол</w:t>
            </w:r>
            <w:proofErr w:type="spellEnd"/>
            <w:r w:rsidRPr="0033162F">
              <w:rPr>
                <w:rFonts w:ascii="Times New Roman" w:eastAsia="Calibri" w:hAnsi="Times New Roman" w:cs="Times New Roman"/>
                <w:sz w:val="18"/>
                <w:szCs w:val="18"/>
              </w:rPr>
              <w:t>. листа, дата поступления в комитет по финансам</w:t>
            </w:r>
          </w:p>
        </w:tc>
        <w:tc>
          <w:tcPr>
            <w:tcW w:w="732"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Наименование судебного органа</w:t>
            </w:r>
          </w:p>
        </w:tc>
        <w:tc>
          <w:tcPr>
            <w:tcW w:w="826"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Пени, недоимка, оплата услуг представителя, проценты, убытки, и др., руб.</w:t>
            </w:r>
          </w:p>
        </w:tc>
        <w:tc>
          <w:tcPr>
            <w:tcW w:w="508"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Гос. пошлина, руб.</w:t>
            </w:r>
          </w:p>
        </w:tc>
        <w:tc>
          <w:tcPr>
            <w:tcW w:w="551" w:type="pct"/>
            <w:tcBorders>
              <w:top w:val="single" w:sz="4" w:space="0" w:color="auto"/>
              <w:left w:val="single" w:sz="4" w:space="0" w:color="auto"/>
              <w:bottom w:val="single" w:sz="4" w:space="0" w:color="auto"/>
              <w:right w:val="single" w:sz="4" w:space="0" w:color="auto"/>
            </w:tcBorders>
            <w:hideMark/>
          </w:tcPr>
          <w:p w:rsidR="00A461D0" w:rsidRPr="0033162F" w:rsidRDefault="00A461D0" w:rsidP="004B4B16">
            <w:pPr>
              <w:rPr>
                <w:rFonts w:ascii="Times New Roman" w:eastAsia="Calibri" w:hAnsi="Times New Roman" w:cs="Times New Roman"/>
                <w:sz w:val="18"/>
                <w:szCs w:val="18"/>
              </w:rPr>
            </w:pPr>
            <w:r w:rsidRPr="0033162F">
              <w:rPr>
                <w:rFonts w:ascii="Times New Roman" w:eastAsia="Calibri" w:hAnsi="Times New Roman" w:cs="Times New Roman"/>
                <w:sz w:val="18"/>
                <w:szCs w:val="18"/>
              </w:rPr>
              <w:t>Номер, дата пл. поручения</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А12-24293</w:t>
            </w:r>
            <w:r w:rsidRPr="00DB14F1">
              <w:rPr>
                <w:rFonts w:ascii="Times New Roman" w:eastAsia="Calibri" w:hAnsi="Times New Roman" w:cs="Times New Roman"/>
                <w:sz w:val="18"/>
                <w:szCs w:val="18"/>
                <w:lang w:val="en-US"/>
              </w:rPr>
              <w:t>/</w:t>
            </w:r>
            <w:r w:rsidRPr="00DB14F1">
              <w:rPr>
                <w:rFonts w:ascii="Times New Roman" w:eastAsia="Calibri" w:hAnsi="Times New Roman" w:cs="Times New Roman"/>
                <w:sz w:val="18"/>
                <w:szCs w:val="18"/>
              </w:rPr>
              <w:t>2019  от 09.09.2019</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МКОУ СШ №9</w:t>
            </w:r>
            <w:r>
              <w:rPr>
                <w:rFonts w:ascii="Times New Roman" w:eastAsia="Calibri" w:hAnsi="Times New Roman" w:cs="Times New Roman"/>
                <w:sz w:val="18"/>
                <w:szCs w:val="18"/>
              </w:rPr>
              <w:t>)</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ФС031525276 14.11.2019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 xml:space="preserve">Арбитражный суд Волгоградской области </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100,0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 35630 от 20.11.2019 на сумму 100,0 руб.</w:t>
            </w:r>
          </w:p>
        </w:tc>
      </w:tr>
      <w:tr w:rsidR="00A461D0" w:rsidRPr="00DB14F1"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А12-21554</w:t>
            </w:r>
            <w:r w:rsidRPr="00DB14F1">
              <w:rPr>
                <w:rFonts w:ascii="Times New Roman" w:eastAsia="Calibri" w:hAnsi="Times New Roman" w:cs="Times New Roman"/>
                <w:sz w:val="18"/>
                <w:szCs w:val="18"/>
                <w:lang w:val="en-US"/>
              </w:rPr>
              <w:t>/</w:t>
            </w:r>
            <w:r w:rsidRPr="00DB14F1">
              <w:rPr>
                <w:rFonts w:ascii="Times New Roman" w:eastAsia="Calibri" w:hAnsi="Times New Roman" w:cs="Times New Roman"/>
                <w:sz w:val="18"/>
                <w:szCs w:val="18"/>
              </w:rPr>
              <w:t>18 от 04.09.2018</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МКОУ СШ №3</w:t>
            </w:r>
            <w:r>
              <w:rPr>
                <w:rFonts w:ascii="Times New Roman" w:eastAsia="Calibri" w:hAnsi="Times New Roman" w:cs="Times New Roman"/>
                <w:sz w:val="18"/>
                <w:szCs w:val="18"/>
              </w:rPr>
              <w:t>)</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ФС 023596159 22.11.2019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100,0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 28249 от 20.09.2018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w:t>
            </w:r>
            <w:r>
              <w:rPr>
                <w:rFonts w:ascii="Times New Roman" w:eastAsia="Calibri" w:hAnsi="Times New Roman" w:cs="Times New Roman"/>
                <w:sz w:val="18"/>
                <w:szCs w:val="18"/>
              </w:rPr>
              <w:t>4290</w:t>
            </w:r>
            <w:r w:rsidRPr="00DB14F1">
              <w:rPr>
                <w:rFonts w:ascii="Times New Roman" w:eastAsia="Calibri" w:hAnsi="Times New Roman" w:cs="Times New Roman"/>
                <w:sz w:val="18"/>
                <w:szCs w:val="18"/>
                <w:lang w:val="en-US"/>
              </w:rPr>
              <w:t>/</w:t>
            </w:r>
            <w:r>
              <w:rPr>
                <w:rFonts w:ascii="Times New Roman" w:eastAsia="Calibri" w:hAnsi="Times New Roman" w:cs="Times New Roman"/>
                <w:sz w:val="18"/>
                <w:szCs w:val="18"/>
              </w:rPr>
              <w:t>2019</w:t>
            </w:r>
            <w:r w:rsidRPr="00DB14F1">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09</w:t>
            </w:r>
            <w:r w:rsidRPr="00DB14F1">
              <w:rPr>
                <w:rFonts w:ascii="Times New Roman" w:eastAsia="Calibri" w:hAnsi="Times New Roman" w:cs="Times New Roman"/>
                <w:sz w:val="18"/>
                <w:szCs w:val="18"/>
              </w:rPr>
              <w:t>.09</w:t>
            </w:r>
            <w:r>
              <w:rPr>
                <w:rFonts w:ascii="Times New Roman" w:eastAsia="Calibri" w:hAnsi="Times New Roman" w:cs="Times New Roman"/>
                <w:sz w:val="18"/>
                <w:szCs w:val="18"/>
              </w:rPr>
              <w:t>.2019</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МКОУ СШ №</w:t>
            </w:r>
            <w:r>
              <w:rPr>
                <w:rFonts w:ascii="Times New Roman" w:eastAsia="Calibri" w:hAnsi="Times New Roman" w:cs="Times New Roman"/>
                <w:sz w:val="18"/>
                <w:szCs w:val="18"/>
              </w:rPr>
              <w:t>5)</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ФС 0</w:t>
            </w:r>
            <w:r>
              <w:rPr>
                <w:rFonts w:ascii="Times New Roman" w:eastAsia="Calibri" w:hAnsi="Times New Roman" w:cs="Times New Roman"/>
                <w:sz w:val="18"/>
                <w:szCs w:val="18"/>
              </w:rPr>
              <w:t>31525272</w:t>
            </w:r>
            <w:r w:rsidRPr="00DB14F1">
              <w:rPr>
                <w:rFonts w:ascii="Times New Roman" w:eastAsia="Calibri" w:hAnsi="Times New Roman" w:cs="Times New Roman"/>
                <w:sz w:val="18"/>
                <w:szCs w:val="18"/>
              </w:rPr>
              <w:t xml:space="preserve"> </w:t>
            </w:r>
            <w:r>
              <w:rPr>
                <w:rFonts w:ascii="Times New Roman" w:eastAsia="Calibri" w:hAnsi="Times New Roman" w:cs="Times New Roman"/>
                <w:sz w:val="18"/>
                <w:szCs w:val="18"/>
              </w:rPr>
              <w:t>14</w:t>
            </w:r>
            <w:r w:rsidRPr="00DB14F1">
              <w:rPr>
                <w:rFonts w:ascii="Times New Roman" w:eastAsia="Calibri" w:hAnsi="Times New Roman" w:cs="Times New Roman"/>
                <w:sz w:val="18"/>
                <w:szCs w:val="18"/>
              </w:rPr>
              <w:t>.11.2019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100,0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 xml:space="preserve">№ </w:t>
            </w:r>
            <w:r>
              <w:rPr>
                <w:rFonts w:ascii="Times New Roman" w:eastAsia="Calibri" w:hAnsi="Times New Roman" w:cs="Times New Roman"/>
                <w:sz w:val="18"/>
                <w:szCs w:val="18"/>
              </w:rPr>
              <w:t>30528</w:t>
            </w:r>
            <w:r w:rsidRPr="00DB14F1">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09.10</w:t>
            </w:r>
            <w:r w:rsidRPr="00DB14F1">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DB14F1">
              <w:rPr>
                <w:rFonts w:ascii="Times New Roman" w:eastAsia="Calibri" w:hAnsi="Times New Roman" w:cs="Times New Roman"/>
                <w:sz w:val="18"/>
                <w:szCs w:val="18"/>
              </w:rPr>
              <w:t xml:space="preserve">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w:t>
            </w:r>
            <w:r>
              <w:rPr>
                <w:rFonts w:ascii="Times New Roman" w:eastAsia="Calibri" w:hAnsi="Times New Roman" w:cs="Times New Roman"/>
                <w:sz w:val="18"/>
                <w:szCs w:val="18"/>
              </w:rPr>
              <w:t>4319</w:t>
            </w:r>
            <w:r w:rsidRPr="00DB14F1">
              <w:rPr>
                <w:rFonts w:ascii="Times New Roman" w:eastAsia="Calibri" w:hAnsi="Times New Roman" w:cs="Times New Roman"/>
                <w:sz w:val="18"/>
                <w:szCs w:val="18"/>
                <w:lang w:val="en-US"/>
              </w:rPr>
              <w:t>/</w:t>
            </w:r>
            <w:r>
              <w:rPr>
                <w:rFonts w:ascii="Times New Roman" w:eastAsia="Calibri" w:hAnsi="Times New Roman" w:cs="Times New Roman"/>
                <w:sz w:val="18"/>
                <w:szCs w:val="18"/>
              </w:rPr>
              <w:t>2019</w:t>
            </w:r>
            <w:r w:rsidRPr="00DB14F1">
              <w:rPr>
                <w:rFonts w:ascii="Times New Roman" w:eastAsia="Calibri" w:hAnsi="Times New Roman" w:cs="Times New Roman"/>
                <w:sz w:val="18"/>
                <w:szCs w:val="18"/>
              </w:rPr>
              <w:t xml:space="preserve"> от 04.09.201</w:t>
            </w:r>
            <w:r>
              <w:rPr>
                <w:rFonts w:ascii="Times New Roman" w:eastAsia="Calibri" w:hAnsi="Times New Roman" w:cs="Times New Roman"/>
                <w:sz w:val="18"/>
                <w:szCs w:val="18"/>
              </w:rPr>
              <w:t>9</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МКОУ СШ №</w:t>
            </w:r>
            <w:r>
              <w:rPr>
                <w:rFonts w:ascii="Times New Roman" w:eastAsia="Calibri" w:hAnsi="Times New Roman" w:cs="Times New Roman"/>
                <w:sz w:val="18"/>
                <w:szCs w:val="18"/>
              </w:rPr>
              <w:t>4)</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 xml:space="preserve">ФС </w:t>
            </w:r>
            <w:r>
              <w:rPr>
                <w:rFonts w:ascii="Times New Roman" w:eastAsia="Calibri" w:hAnsi="Times New Roman" w:cs="Times New Roman"/>
                <w:sz w:val="18"/>
                <w:szCs w:val="18"/>
              </w:rPr>
              <w:t>031525291 14</w:t>
            </w:r>
            <w:r w:rsidRPr="00DB14F1">
              <w:rPr>
                <w:rFonts w:ascii="Times New Roman" w:eastAsia="Calibri" w:hAnsi="Times New Roman" w:cs="Times New Roman"/>
                <w:sz w:val="18"/>
                <w:szCs w:val="18"/>
              </w:rPr>
              <w:t>.11.2019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100,0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w:t>
            </w:r>
            <w:r>
              <w:rPr>
                <w:rFonts w:ascii="Times New Roman" w:eastAsia="Calibri" w:hAnsi="Times New Roman" w:cs="Times New Roman"/>
                <w:sz w:val="18"/>
                <w:szCs w:val="18"/>
              </w:rPr>
              <w:t>30518</w:t>
            </w:r>
            <w:r w:rsidRPr="00DB14F1">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09.10</w:t>
            </w:r>
            <w:r w:rsidRPr="00DB14F1">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DB14F1">
              <w:rPr>
                <w:rFonts w:ascii="Times New Roman" w:eastAsia="Calibri" w:hAnsi="Times New Roman" w:cs="Times New Roman"/>
                <w:sz w:val="18"/>
                <w:szCs w:val="18"/>
              </w:rPr>
              <w:t xml:space="preserve">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AA2C3B" w:rsidRDefault="00A461D0" w:rsidP="004B4B16">
            <w:pPr>
              <w:spacing w:after="0" w:line="240" w:lineRule="auto"/>
              <w:rPr>
                <w:rFonts w:ascii="Times New Roman" w:eastAsia="Calibri" w:hAnsi="Times New Roman" w:cs="Times New Roman"/>
                <w:sz w:val="18"/>
                <w:szCs w:val="18"/>
              </w:rPr>
            </w:pPr>
            <w:r w:rsidRPr="00AA2C3B">
              <w:rPr>
                <w:rFonts w:ascii="Times New Roman" w:eastAsia="Calibri" w:hAnsi="Times New Roman" w:cs="Times New Roman"/>
                <w:sz w:val="18"/>
                <w:szCs w:val="18"/>
              </w:rPr>
              <w:t>5</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w:t>
            </w:r>
            <w:r>
              <w:rPr>
                <w:rFonts w:ascii="Times New Roman" w:eastAsia="Calibri" w:hAnsi="Times New Roman" w:cs="Times New Roman"/>
                <w:sz w:val="18"/>
                <w:szCs w:val="18"/>
              </w:rPr>
              <w:t>4528</w:t>
            </w:r>
            <w:r w:rsidRPr="00DB14F1">
              <w:rPr>
                <w:rFonts w:ascii="Times New Roman" w:eastAsia="Calibri" w:hAnsi="Times New Roman" w:cs="Times New Roman"/>
                <w:sz w:val="18"/>
                <w:szCs w:val="18"/>
                <w:lang w:val="en-US"/>
              </w:rPr>
              <w:t>/</w:t>
            </w:r>
            <w:r>
              <w:rPr>
                <w:rFonts w:ascii="Times New Roman" w:eastAsia="Calibri" w:hAnsi="Times New Roman" w:cs="Times New Roman"/>
                <w:sz w:val="18"/>
                <w:szCs w:val="18"/>
              </w:rPr>
              <w:t>2017 от 1</w:t>
            </w:r>
            <w:r w:rsidRPr="00DB14F1">
              <w:rPr>
                <w:rFonts w:ascii="Times New Roman" w:eastAsia="Calibri" w:hAnsi="Times New Roman" w:cs="Times New Roman"/>
                <w:sz w:val="18"/>
                <w:szCs w:val="18"/>
              </w:rPr>
              <w:t>4.09.201</w:t>
            </w:r>
            <w:r>
              <w:rPr>
                <w:rFonts w:ascii="Times New Roman" w:eastAsia="Calibri" w:hAnsi="Times New Roman" w:cs="Times New Roman"/>
                <w:sz w:val="18"/>
                <w:szCs w:val="18"/>
              </w:rPr>
              <w:t>7</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МКОУ СШ №</w:t>
            </w:r>
            <w:r>
              <w:rPr>
                <w:rFonts w:ascii="Times New Roman" w:eastAsia="Calibri" w:hAnsi="Times New Roman" w:cs="Times New Roman"/>
                <w:sz w:val="18"/>
                <w:szCs w:val="18"/>
              </w:rPr>
              <w:t>5)</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 xml:space="preserve">ФС </w:t>
            </w:r>
            <w:r>
              <w:rPr>
                <w:rFonts w:ascii="Times New Roman" w:eastAsia="Calibri" w:hAnsi="Times New Roman" w:cs="Times New Roman"/>
                <w:sz w:val="18"/>
                <w:szCs w:val="18"/>
              </w:rPr>
              <w:t>020410248 03</w:t>
            </w:r>
            <w:r w:rsidRPr="00DB14F1">
              <w:rPr>
                <w:rFonts w:ascii="Times New Roman" w:eastAsia="Calibri" w:hAnsi="Times New Roman" w:cs="Times New Roman"/>
                <w:sz w:val="18"/>
                <w:szCs w:val="18"/>
              </w:rPr>
              <w:t>.1</w:t>
            </w:r>
            <w:r>
              <w:rPr>
                <w:rFonts w:ascii="Times New Roman" w:eastAsia="Calibri" w:hAnsi="Times New Roman" w:cs="Times New Roman"/>
                <w:sz w:val="18"/>
                <w:szCs w:val="18"/>
              </w:rPr>
              <w:t>2</w:t>
            </w:r>
            <w:r w:rsidRPr="00DB14F1">
              <w:rPr>
                <w:rFonts w:ascii="Times New Roman" w:eastAsia="Calibri" w:hAnsi="Times New Roman" w:cs="Times New Roman"/>
                <w:sz w:val="18"/>
                <w:szCs w:val="18"/>
              </w:rPr>
              <w:t>.2019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100,0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w:t>
            </w:r>
            <w:r>
              <w:rPr>
                <w:rFonts w:ascii="Times New Roman" w:eastAsia="Calibri" w:hAnsi="Times New Roman" w:cs="Times New Roman"/>
                <w:sz w:val="18"/>
                <w:szCs w:val="18"/>
              </w:rPr>
              <w:t>37697</w:t>
            </w:r>
            <w:r w:rsidRPr="00DB14F1">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12.12</w:t>
            </w:r>
            <w:r w:rsidRPr="00DB14F1">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DB14F1">
              <w:rPr>
                <w:rFonts w:ascii="Times New Roman" w:eastAsia="Calibri" w:hAnsi="Times New Roman" w:cs="Times New Roman"/>
                <w:sz w:val="18"/>
                <w:szCs w:val="18"/>
              </w:rPr>
              <w:t xml:space="preserve">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1911DD"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576"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 13-333</w:t>
            </w:r>
            <w:r w:rsidRPr="001911DD">
              <w:rPr>
                <w:rFonts w:ascii="Times New Roman" w:eastAsia="Calibri" w:hAnsi="Times New Roman" w:cs="Times New Roman"/>
                <w:sz w:val="18"/>
                <w:szCs w:val="18"/>
                <w:lang w:val="en-US"/>
              </w:rPr>
              <w:t>/</w:t>
            </w:r>
            <w:r w:rsidRPr="001911DD">
              <w:rPr>
                <w:rFonts w:ascii="Times New Roman" w:eastAsia="Calibri" w:hAnsi="Times New Roman" w:cs="Times New Roman"/>
                <w:sz w:val="18"/>
                <w:szCs w:val="18"/>
              </w:rPr>
              <w:t>2019 от 22.10.2019</w:t>
            </w:r>
          </w:p>
        </w:tc>
        <w:tc>
          <w:tcPr>
            <w:tcW w:w="872"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Луганская Рада Алексеевна</w:t>
            </w:r>
          </w:p>
        </w:tc>
        <w:tc>
          <w:tcPr>
            <w:tcW w:w="690"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ФС 032694918 26.11.2019</w:t>
            </w:r>
          </w:p>
        </w:tc>
        <w:tc>
          <w:tcPr>
            <w:tcW w:w="732"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Михайловский районный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 xml:space="preserve">услуги представителя 10000,0, </w:t>
            </w:r>
          </w:p>
        </w:tc>
        <w:tc>
          <w:tcPr>
            <w:tcW w:w="508"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 37225 от 09.12.2019 на сумму 10000,0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3643A0" w:rsidRDefault="00A461D0" w:rsidP="004B4B16">
            <w:pPr>
              <w:spacing w:after="0" w:line="240" w:lineRule="auto"/>
              <w:rPr>
                <w:rFonts w:ascii="Times New Roman" w:eastAsia="Calibri" w:hAnsi="Times New Roman" w:cs="Times New Roman"/>
                <w:color w:val="FF0000"/>
                <w:sz w:val="18"/>
                <w:szCs w:val="18"/>
              </w:rPr>
            </w:pPr>
            <w:r>
              <w:rPr>
                <w:rFonts w:ascii="Times New Roman" w:eastAsia="Calibri" w:hAnsi="Times New Roman" w:cs="Times New Roman"/>
                <w:sz w:val="18"/>
                <w:szCs w:val="18"/>
              </w:rPr>
              <w:t>7</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w:t>
            </w:r>
            <w:r>
              <w:rPr>
                <w:rFonts w:ascii="Times New Roman" w:eastAsia="Calibri" w:hAnsi="Times New Roman" w:cs="Times New Roman"/>
                <w:sz w:val="18"/>
                <w:szCs w:val="18"/>
              </w:rPr>
              <w:t>4306</w:t>
            </w:r>
            <w:r w:rsidRPr="00DB14F1">
              <w:rPr>
                <w:rFonts w:ascii="Times New Roman" w:eastAsia="Calibri" w:hAnsi="Times New Roman" w:cs="Times New Roman"/>
                <w:sz w:val="18"/>
                <w:szCs w:val="18"/>
                <w:lang w:val="en-US"/>
              </w:rPr>
              <w:t>/</w:t>
            </w:r>
            <w:r>
              <w:rPr>
                <w:rFonts w:ascii="Times New Roman" w:eastAsia="Calibri" w:hAnsi="Times New Roman" w:cs="Times New Roman"/>
                <w:sz w:val="18"/>
                <w:szCs w:val="18"/>
              </w:rPr>
              <w:t>2019 от 26.08</w:t>
            </w:r>
            <w:r w:rsidRPr="00DB14F1">
              <w:rPr>
                <w:rFonts w:ascii="Times New Roman" w:eastAsia="Calibri" w:hAnsi="Times New Roman" w:cs="Times New Roman"/>
                <w:sz w:val="18"/>
                <w:szCs w:val="18"/>
              </w:rPr>
              <w:t>.201</w:t>
            </w:r>
            <w:r>
              <w:rPr>
                <w:rFonts w:ascii="Times New Roman" w:eastAsia="Calibri" w:hAnsi="Times New Roman" w:cs="Times New Roman"/>
                <w:sz w:val="18"/>
                <w:szCs w:val="18"/>
              </w:rPr>
              <w:t>9</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МКОУ СШ №</w:t>
            </w:r>
            <w:r>
              <w:rPr>
                <w:rFonts w:ascii="Times New Roman" w:eastAsia="Calibri" w:hAnsi="Times New Roman" w:cs="Times New Roman"/>
                <w:sz w:val="18"/>
                <w:szCs w:val="18"/>
              </w:rPr>
              <w:t>3)</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 xml:space="preserve">ФС </w:t>
            </w:r>
            <w:r>
              <w:rPr>
                <w:rFonts w:ascii="Times New Roman" w:eastAsia="Calibri" w:hAnsi="Times New Roman" w:cs="Times New Roman"/>
                <w:sz w:val="18"/>
                <w:szCs w:val="18"/>
              </w:rPr>
              <w:t>032609565 24</w:t>
            </w:r>
            <w:r w:rsidRPr="00DB14F1">
              <w:rPr>
                <w:rFonts w:ascii="Times New Roman" w:eastAsia="Calibri" w:hAnsi="Times New Roman" w:cs="Times New Roman"/>
                <w:sz w:val="18"/>
                <w:szCs w:val="18"/>
              </w:rPr>
              <w:t>.1</w:t>
            </w:r>
            <w:r>
              <w:rPr>
                <w:rFonts w:ascii="Times New Roman" w:eastAsia="Calibri" w:hAnsi="Times New Roman" w:cs="Times New Roman"/>
                <w:sz w:val="18"/>
                <w:szCs w:val="18"/>
              </w:rPr>
              <w:t>2</w:t>
            </w:r>
            <w:r w:rsidRPr="00DB14F1">
              <w:rPr>
                <w:rFonts w:ascii="Times New Roman" w:eastAsia="Calibri" w:hAnsi="Times New Roman" w:cs="Times New Roman"/>
                <w:sz w:val="18"/>
                <w:szCs w:val="18"/>
              </w:rPr>
              <w:t>.2019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w:t>
            </w:r>
            <w:r>
              <w:rPr>
                <w:rFonts w:ascii="Times New Roman" w:eastAsia="Calibri" w:hAnsi="Times New Roman" w:cs="Times New Roman"/>
                <w:sz w:val="18"/>
                <w:szCs w:val="18"/>
              </w:rPr>
              <w:t>0</w:t>
            </w:r>
            <w:r w:rsidRPr="00DB14F1">
              <w:rPr>
                <w:rFonts w:ascii="Times New Roman" w:eastAsia="Calibri" w:hAnsi="Times New Roman" w:cs="Times New Roman"/>
                <w:sz w:val="18"/>
                <w:szCs w:val="18"/>
              </w:rPr>
              <w:t>0,0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w:t>
            </w:r>
            <w:r>
              <w:rPr>
                <w:rFonts w:ascii="Times New Roman" w:eastAsia="Calibri" w:hAnsi="Times New Roman" w:cs="Times New Roman"/>
                <w:sz w:val="18"/>
                <w:szCs w:val="18"/>
              </w:rPr>
              <w:t>30529</w:t>
            </w:r>
            <w:r w:rsidRPr="00DB14F1">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09.10</w:t>
            </w:r>
            <w:r w:rsidRPr="00DB14F1">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DB14F1">
              <w:rPr>
                <w:rFonts w:ascii="Times New Roman" w:eastAsia="Calibri" w:hAnsi="Times New Roman" w:cs="Times New Roman"/>
                <w:sz w:val="18"/>
                <w:szCs w:val="18"/>
              </w:rPr>
              <w:t xml:space="preserve"> на сумму 10</w:t>
            </w:r>
            <w:r>
              <w:rPr>
                <w:rFonts w:ascii="Times New Roman" w:eastAsia="Calibri" w:hAnsi="Times New Roman" w:cs="Times New Roman"/>
                <w:sz w:val="18"/>
                <w:szCs w:val="18"/>
              </w:rPr>
              <w:t>0</w:t>
            </w:r>
            <w:r w:rsidRPr="00DB14F1">
              <w:rPr>
                <w:rFonts w:ascii="Times New Roman" w:eastAsia="Calibri" w:hAnsi="Times New Roman" w:cs="Times New Roman"/>
                <w:sz w:val="18"/>
                <w:szCs w:val="18"/>
              </w:rPr>
              <w:t>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B676E9"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576" w:type="pct"/>
            <w:tcBorders>
              <w:top w:val="single" w:sz="4" w:space="0" w:color="auto"/>
              <w:left w:val="single" w:sz="4" w:space="0" w:color="auto"/>
              <w:bottom w:val="single" w:sz="4" w:space="0" w:color="auto"/>
              <w:right w:val="single" w:sz="4" w:space="0" w:color="auto"/>
            </w:tcBorders>
          </w:tcPr>
          <w:p w:rsidR="00A461D0" w:rsidRPr="00B676E9" w:rsidRDefault="00A461D0" w:rsidP="004B4B16">
            <w:pPr>
              <w:spacing w:after="0" w:line="240" w:lineRule="auto"/>
              <w:rPr>
                <w:rFonts w:ascii="Times New Roman" w:eastAsia="Calibri" w:hAnsi="Times New Roman" w:cs="Times New Roman"/>
                <w:sz w:val="18"/>
                <w:szCs w:val="18"/>
              </w:rPr>
            </w:pPr>
            <w:r w:rsidRPr="00B676E9">
              <w:rPr>
                <w:rFonts w:ascii="Times New Roman" w:eastAsia="Calibri" w:hAnsi="Times New Roman" w:cs="Times New Roman"/>
                <w:sz w:val="18"/>
                <w:szCs w:val="18"/>
              </w:rPr>
              <w:t>№ 2-35-01</w:t>
            </w:r>
            <w:r w:rsidRPr="00B676E9">
              <w:rPr>
                <w:rFonts w:ascii="Times New Roman" w:eastAsia="Calibri" w:hAnsi="Times New Roman" w:cs="Times New Roman"/>
                <w:sz w:val="18"/>
                <w:szCs w:val="18"/>
                <w:lang w:val="en-US"/>
              </w:rPr>
              <w:t>/</w:t>
            </w:r>
            <w:r w:rsidRPr="00B676E9">
              <w:rPr>
                <w:rFonts w:ascii="Times New Roman" w:eastAsia="Calibri" w:hAnsi="Times New Roman" w:cs="Times New Roman"/>
                <w:sz w:val="18"/>
                <w:szCs w:val="18"/>
              </w:rPr>
              <w:t>2019 от 30.04.2019</w:t>
            </w:r>
          </w:p>
        </w:tc>
        <w:tc>
          <w:tcPr>
            <w:tcW w:w="872" w:type="pct"/>
            <w:tcBorders>
              <w:top w:val="single" w:sz="4" w:space="0" w:color="auto"/>
              <w:left w:val="single" w:sz="4" w:space="0" w:color="auto"/>
              <w:bottom w:val="single" w:sz="4" w:space="0" w:color="auto"/>
              <w:right w:val="single" w:sz="4" w:space="0" w:color="auto"/>
            </w:tcBorders>
          </w:tcPr>
          <w:p w:rsidR="00A461D0" w:rsidRPr="00B676E9" w:rsidRDefault="00A461D0" w:rsidP="004B4B16">
            <w:pPr>
              <w:spacing w:after="0" w:line="240" w:lineRule="auto"/>
              <w:rPr>
                <w:rFonts w:ascii="Times New Roman" w:eastAsia="Calibri" w:hAnsi="Times New Roman" w:cs="Times New Roman"/>
                <w:sz w:val="18"/>
                <w:szCs w:val="18"/>
              </w:rPr>
            </w:pPr>
            <w:r w:rsidRPr="00B676E9">
              <w:rPr>
                <w:rFonts w:ascii="Times New Roman" w:eastAsia="Calibri" w:hAnsi="Times New Roman" w:cs="Times New Roman"/>
                <w:sz w:val="18"/>
                <w:szCs w:val="18"/>
              </w:rPr>
              <w:t>Ветютнев Александр Евгеньевич</w:t>
            </w:r>
          </w:p>
        </w:tc>
        <w:tc>
          <w:tcPr>
            <w:tcW w:w="690" w:type="pct"/>
            <w:tcBorders>
              <w:top w:val="single" w:sz="4" w:space="0" w:color="auto"/>
              <w:left w:val="single" w:sz="4" w:space="0" w:color="auto"/>
              <w:bottom w:val="single" w:sz="4" w:space="0" w:color="auto"/>
              <w:right w:val="single" w:sz="4" w:space="0" w:color="auto"/>
            </w:tcBorders>
          </w:tcPr>
          <w:p w:rsidR="00A461D0" w:rsidRPr="00B676E9" w:rsidRDefault="00A461D0" w:rsidP="004B4B16">
            <w:pPr>
              <w:spacing w:after="0" w:line="240" w:lineRule="auto"/>
              <w:rPr>
                <w:rFonts w:ascii="Times New Roman" w:eastAsia="Calibri" w:hAnsi="Times New Roman" w:cs="Times New Roman"/>
                <w:sz w:val="18"/>
                <w:szCs w:val="18"/>
              </w:rPr>
            </w:pPr>
            <w:r w:rsidRPr="00B676E9">
              <w:rPr>
                <w:rFonts w:ascii="Times New Roman" w:eastAsia="Calibri" w:hAnsi="Times New Roman" w:cs="Times New Roman"/>
                <w:sz w:val="18"/>
                <w:szCs w:val="18"/>
              </w:rPr>
              <w:t>ВС 080647372 24.12.2019</w:t>
            </w:r>
          </w:p>
        </w:tc>
        <w:tc>
          <w:tcPr>
            <w:tcW w:w="732" w:type="pct"/>
            <w:tcBorders>
              <w:top w:val="single" w:sz="4" w:space="0" w:color="auto"/>
              <w:left w:val="single" w:sz="4" w:space="0" w:color="auto"/>
              <w:bottom w:val="single" w:sz="4" w:space="0" w:color="auto"/>
              <w:right w:val="single" w:sz="4" w:space="0" w:color="auto"/>
            </w:tcBorders>
          </w:tcPr>
          <w:p w:rsidR="00A461D0" w:rsidRPr="00B676E9" w:rsidRDefault="00A461D0" w:rsidP="004B4B16">
            <w:pPr>
              <w:spacing w:after="0" w:line="240" w:lineRule="auto"/>
              <w:rPr>
                <w:rFonts w:ascii="Times New Roman" w:eastAsia="Calibri" w:hAnsi="Times New Roman" w:cs="Times New Roman"/>
                <w:sz w:val="18"/>
                <w:szCs w:val="18"/>
              </w:rPr>
            </w:pPr>
            <w:r w:rsidRPr="00B676E9">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Pr="00B676E9" w:rsidRDefault="00A461D0" w:rsidP="004B4B16">
            <w:pPr>
              <w:spacing w:after="0" w:line="240" w:lineRule="auto"/>
              <w:rPr>
                <w:rFonts w:ascii="Times New Roman" w:eastAsia="Calibri" w:hAnsi="Times New Roman" w:cs="Times New Roman"/>
                <w:sz w:val="18"/>
                <w:szCs w:val="18"/>
              </w:rPr>
            </w:pPr>
            <w:r w:rsidRPr="00B676E9">
              <w:rPr>
                <w:rFonts w:ascii="Times New Roman" w:eastAsia="Calibri" w:hAnsi="Times New Roman" w:cs="Times New Roman"/>
                <w:sz w:val="18"/>
                <w:szCs w:val="18"/>
              </w:rPr>
              <w:t>Судебная экспертиза 7077,0, услуги представителя 8000,0, ущерб 8123,0</w:t>
            </w:r>
          </w:p>
        </w:tc>
        <w:tc>
          <w:tcPr>
            <w:tcW w:w="508" w:type="pct"/>
            <w:tcBorders>
              <w:top w:val="single" w:sz="4" w:space="0" w:color="auto"/>
              <w:left w:val="single" w:sz="4" w:space="0" w:color="auto"/>
              <w:bottom w:val="single" w:sz="4" w:space="0" w:color="auto"/>
              <w:right w:val="single" w:sz="4" w:space="0" w:color="auto"/>
            </w:tcBorders>
          </w:tcPr>
          <w:p w:rsidR="00A461D0" w:rsidRPr="00B676E9" w:rsidRDefault="00A461D0" w:rsidP="004B4B16">
            <w:pPr>
              <w:spacing w:after="0" w:line="240" w:lineRule="auto"/>
              <w:rPr>
                <w:rFonts w:ascii="Times New Roman" w:eastAsia="Calibri" w:hAnsi="Times New Roman" w:cs="Times New Roman"/>
                <w:sz w:val="18"/>
                <w:szCs w:val="18"/>
              </w:rPr>
            </w:pPr>
            <w:r w:rsidRPr="00B676E9">
              <w:rPr>
                <w:rFonts w:ascii="Times New Roman" w:eastAsia="Calibri" w:hAnsi="Times New Roman" w:cs="Times New Roman"/>
                <w:sz w:val="18"/>
                <w:szCs w:val="18"/>
              </w:rPr>
              <w:t>400,0</w:t>
            </w:r>
          </w:p>
        </w:tc>
        <w:tc>
          <w:tcPr>
            <w:tcW w:w="551" w:type="pct"/>
            <w:tcBorders>
              <w:top w:val="single" w:sz="4" w:space="0" w:color="auto"/>
              <w:left w:val="single" w:sz="4" w:space="0" w:color="auto"/>
              <w:bottom w:val="single" w:sz="4" w:space="0" w:color="auto"/>
              <w:right w:val="single" w:sz="4" w:space="0" w:color="auto"/>
            </w:tcBorders>
          </w:tcPr>
          <w:p w:rsidR="00A461D0" w:rsidRPr="00B676E9" w:rsidRDefault="00A461D0" w:rsidP="004B4B16">
            <w:pPr>
              <w:spacing w:after="0" w:line="240" w:lineRule="auto"/>
              <w:rPr>
                <w:rFonts w:ascii="Times New Roman" w:eastAsia="Calibri" w:hAnsi="Times New Roman" w:cs="Times New Roman"/>
                <w:sz w:val="18"/>
                <w:szCs w:val="18"/>
              </w:rPr>
            </w:pPr>
            <w:r w:rsidRPr="00B676E9">
              <w:rPr>
                <w:rFonts w:ascii="Times New Roman" w:eastAsia="Calibri" w:hAnsi="Times New Roman" w:cs="Times New Roman"/>
                <w:sz w:val="18"/>
                <w:szCs w:val="18"/>
              </w:rPr>
              <w:t>№ 338 от 17.01.2020 на сумму 23600,0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hideMark/>
          </w:tcPr>
          <w:p w:rsidR="00A461D0" w:rsidRPr="00F77C79"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9</w:t>
            </w:r>
          </w:p>
        </w:tc>
        <w:tc>
          <w:tcPr>
            <w:tcW w:w="576"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 2-34-1857</w:t>
            </w:r>
            <w:r w:rsidRPr="00F77C79">
              <w:rPr>
                <w:rFonts w:ascii="Times New Roman" w:eastAsia="Calibri" w:hAnsi="Times New Roman" w:cs="Times New Roman"/>
                <w:sz w:val="18"/>
                <w:szCs w:val="18"/>
                <w:lang w:val="en-US"/>
              </w:rPr>
              <w:t>/</w:t>
            </w:r>
            <w:r w:rsidRPr="00F77C79">
              <w:rPr>
                <w:rFonts w:ascii="Times New Roman" w:eastAsia="Calibri" w:hAnsi="Times New Roman" w:cs="Times New Roman"/>
                <w:sz w:val="18"/>
                <w:szCs w:val="18"/>
              </w:rPr>
              <w:t>2019 от 12.11.2019</w:t>
            </w:r>
          </w:p>
        </w:tc>
        <w:tc>
          <w:tcPr>
            <w:tcW w:w="872"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Никитин Сергей Дмитриевич</w:t>
            </w:r>
          </w:p>
        </w:tc>
        <w:tc>
          <w:tcPr>
            <w:tcW w:w="690"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ФС 080647436 17.12.2019</w:t>
            </w:r>
          </w:p>
        </w:tc>
        <w:tc>
          <w:tcPr>
            <w:tcW w:w="732"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Убытки 7000,0 Судебные расходы 2000,0</w:t>
            </w:r>
          </w:p>
        </w:tc>
        <w:tc>
          <w:tcPr>
            <w:tcW w:w="508"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 339 17.01.2020 на сумму 9000,0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r w:rsidRPr="00284E00">
              <w:rPr>
                <w:rFonts w:ascii="Times New Roman" w:eastAsia="Calibri" w:hAnsi="Times New Roman" w:cs="Times New Roman"/>
                <w:sz w:val="18"/>
                <w:szCs w:val="18"/>
              </w:rPr>
              <w:t>1</w:t>
            </w:r>
            <w:r>
              <w:rPr>
                <w:rFonts w:ascii="Times New Roman" w:eastAsia="Calibri" w:hAnsi="Times New Roman" w:cs="Times New Roman"/>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r w:rsidRPr="00284E00">
              <w:rPr>
                <w:rFonts w:ascii="Times New Roman" w:eastAsia="Calibri" w:hAnsi="Times New Roman" w:cs="Times New Roman"/>
                <w:sz w:val="18"/>
                <w:szCs w:val="18"/>
              </w:rPr>
              <w:t>№ 2-1510</w:t>
            </w:r>
            <w:r w:rsidRPr="00284E00">
              <w:rPr>
                <w:rFonts w:ascii="Times New Roman" w:eastAsia="Calibri" w:hAnsi="Times New Roman" w:cs="Times New Roman"/>
                <w:sz w:val="18"/>
                <w:szCs w:val="18"/>
                <w:lang w:val="en-US"/>
              </w:rPr>
              <w:t>/</w:t>
            </w:r>
            <w:r w:rsidRPr="00284E00">
              <w:rPr>
                <w:rFonts w:ascii="Times New Roman" w:eastAsia="Calibri" w:hAnsi="Times New Roman" w:cs="Times New Roman"/>
                <w:sz w:val="18"/>
                <w:szCs w:val="18"/>
              </w:rPr>
              <w:t>2018 от 12.11.2018</w:t>
            </w:r>
          </w:p>
        </w:tc>
        <w:tc>
          <w:tcPr>
            <w:tcW w:w="872"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284E00">
              <w:rPr>
                <w:rFonts w:ascii="Times New Roman" w:eastAsia="Calibri" w:hAnsi="Times New Roman" w:cs="Times New Roman"/>
                <w:sz w:val="18"/>
                <w:szCs w:val="18"/>
              </w:rPr>
              <w:t>МКОУ Раковская средняя школа</w:t>
            </w:r>
            <w:r>
              <w:rPr>
                <w:rFonts w:ascii="Times New Roman" w:eastAsia="Calibri" w:hAnsi="Times New Roman" w:cs="Times New Roman"/>
                <w:sz w:val="18"/>
                <w:szCs w:val="18"/>
              </w:rPr>
              <w:t>)</w:t>
            </w:r>
            <w:r w:rsidRPr="00284E00">
              <w:rPr>
                <w:rFonts w:ascii="Times New Roman" w:eastAsia="Calibri" w:hAnsi="Times New Roman" w:cs="Times New Roman"/>
                <w:sz w:val="18"/>
                <w:szCs w:val="18"/>
              </w:rPr>
              <w:t xml:space="preserve"> </w:t>
            </w:r>
          </w:p>
        </w:tc>
        <w:tc>
          <w:tcPr>
            <w:tcW w:w="690"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r w:rsidRPr="00284E00">
              <w:rPr>
                <w:rFonts w:ascii="Times New Roman" w:eastAsia="Calibri" w:hAnsi="Times New Roman" w:cs="Times New Roman"/>
                <w:sz w:val="18"/>
                <w:szCs w:val="18"/>
              </w:rPr>
              <w:t>ФС 027907736 03.12.2019</w:t>
            </w:r>
          </w:p>
        </w:tc>
        <w:tc>
          <w:tcPr>
            <w:tcW w:w="732"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r w:rsidRPr="00284E00">
              <w:rPr>
                <w:rFonts w:ascii="Times New Roman" w:eastAsia="Calibri" w:hAnsi="Times New Roman" w:cs="Times New Roman"/>
                <w:sz w:val="18"/>
                <w:szCs w:val="18"/>
              </w:rPr>
              <w:t>Михайловский районный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r w:rsidRPr="00284E00">
              <w:rPr>
                <w:rFonts w:ascii="Times New Roman" w:eastAsia="Calibri" w:hAnsi="Times New Roman" w:cs="Times New Roman"/>
                <w:sz w:val="18"/>
                <w:szCs w:val="18"/>
              </w:rPr>
              <w:t>300</w:t>
            </w:r>
          </w:p>
        </w:tc>
        <w:tc>
          <w:tcPr>
            <w:tcW w:w="551" w:type="pct"/>
            <w:tcBorders>
              <w:top w:val="single" w:sz="4" w:space="0" w:color="auto"/>
              <w:left w:val="single" w:sz="4" w:space="0" w:color="auto"/>
              <w:bottom w:val="single" w:sz="4" w:space="0" w:color="auto"/>
              <w:right w:val="single" w:sz="4" w:space="0" w:color="auto"/>
            </w:tcBorders>
          </w:tcPr>
          <w:p w:rsidR="00A461D0" w:rsidRPr="00284E00" w:rsidRDefault="00A461D0" w:rsidP="004B4B16">
            <w:pPr>
              <w:spacing w:after="0" w:line="240" w:lineRule="auto"/>
              <w:rPr>
                <w:rFonts w:ascii="Times New Roman" w:eastAsia="Calibri" w:hAnsi="Times New Roman" w:cs="Times New Roman"/>
                <w:sz w:val="18"/>
                <w:szCs w:val="18"/>
              </w:rPr>
            </w:pPr>
            <w:r w:rsidRPr="00284E00">
              <w:rPr>
                <w:rFonts w:ascii="Times New Roman" w:eastAsia="Calibri" w:hAnsi="Times New Roman" w:cs="Times New Roman"/>
                <w:sz w:val="18"/>
                <w:szCs w:val="18"/>
              </w:rPr>
              <w:t>№ 37698 от 12.12.2019 на сумму 300,0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57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А12-23682</w:t>
            </w:r>
            <w:r w:rsidRPr="00245FB3">
              <w:rPr>
                <w:rFonts w:ascii="Times New Roman" w:eastAsia="Calibri" w:hAnsi="Times New Roman" w:cs="Times New Roman"/>
                <w:sz w:val="18"/>
                <w:szCs w:val="18"/>
                <w:lang w:val="en-US"/>
              </w:rPr>
              <w:t>/</w:t>
            </w:r>
            <w:r w:rsidRPr="00245FB3">
              <w:rPr>
                <w:rFonts w:ascii="Times New Roman" w:eastAsia="Calibri" w:hAnsi="Times New Roman" w:cs="Times New Roman"/>
                <w:sz w:val="18"/>
                <w:szCs w:val="18"/>
              </w:rPr>
              <w:t>2019 от 15.08.2019</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245FB3">
              <w:rPr>
                <w:rFonts w:ascii="Times New Roman" w:eastAsia="Calibri" w:hAnsi="Times New Roman" w:cs="Times New Roman"/>
                <w:sz w:val="18"/>
                <w:szCs w:val="18"/>
              </w:rPr>
              <w:t>МКОУ СШ№11</w:t>
            </w:r>
            <w:r>
              <w:rPr>
                <w:rFonts w:ascii="Times New Roman" w:eastAsia="Calibri" w:hAnsi="Times New Roman" w:cs="Times New Roman"/>
                <w:sz w:val="18"/>
                <w:szCs w:val="18"/>
              </w:rPr>
              <w:t>)</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ФС 031525222</w:t>
            </w:r>
          </w:p>
          <w:p w:rsidR="00A461D0" w:rsidRPr="00245FB3" w:rsidRDefault="00A461D0" w:rsidP="004B4B16">
            <w:pPr>
              <w:rPr>
                <w:rFonts w:ascii="Times New Roman" w:eastAsia="Calibri" w:hAnsi="Times New Roman" w:cs="Times New Roman"/>
                <w:sz w:val="18"/>
                <w:szCs w:val="18"/>
              </w:rPr>
            </w:pPr>
            <w:r w:rsidRPr="00245FB3">
              <w:rPr>
                <w:rFonts w:ascii="Times New Roman" w:eastAsia="Calibri" w:hAnsi="Times New Roman" w:cs="Times New Roman"/>
                <w:sz w:val="18"/>
                <w:szCs w:val="18"/>
              </w:rPr>
              <w:t>03.12.2019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100</w:t>
            </w:r>
          </w:p>
        </w:tc>
        <w:tc>
          <w:tcPr>
            <w:tcW w:w="551"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37417 от 12.12.2019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12</w:t>
            </w:r>
          </w:p>
        </w:tc>
        <w:tc>
          <w:tcPr>
            <w:tcW w:w="57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А12-2368</w:t>
            </w:r>
            <w:r>
              <w:rPr>
                <w:rFonts w:ascii="Times New Roman" w:eastAsia="Calibri" w:hAnsi="Times New Roman" w:cs="Times New Roman"/>
                <w:sz w:val="18"/>
                <w:szCs w:val="18"/>
              </w:rPr>
              <w:t>0</w:t>
            </w:r>
            <w:r w:rsidRPr="00245FB3">
              <w:rPr>
                <w:rFonts w:ascii="Times New Roman" w:eastAsia="Calibri" w:hAnsi="Times New Roman" w:cs="Times New Roman"/>
                <w:sz w:val="18"/>
                <w:szCs w:val="18"/>
                <w:lang w:val="en-US"/>
              </w:rPr>
              <w:t>/</w:t>
            </w:r>
            <w:r w:rsidRPr="00245FB3">
              <w:rPr>
                <w:rFonts w:ascii="Times New Roman" w:eastAsia="Calibri" w:hAnsi="Times New Roman" w:cs="Times New Roman"/>
                <w:sz w:val="18"/>
                <w:szCs w:val="18"/>
              </w:rPr>
              <w:t>2019 от 15.08.2019</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245FB3">
              <w:rPr>
                <w:rFonts w:ascii="Times New Roman" w:eastAsia="Calibri" w:hAnsi="Times New Roman" w:cs="Times New Roman"/>
                <w:sz w:val="18"/>
                <w:szCs w:val="18"/>
              </w:rPr>
              <w:t>МКОУ СШ№1</w:t>
            </w:r>
            <w:r>
              <w:rPr>
                <w:rFonts w:ascii="Times New Roman" w:eastAsia="Calibri" w:hAnsi="Times New Roman" w:cs="Times New Roman"/>
                <w:sz w:val="18"/>
                <w:szCs w:val="18"/>
              </w:rPr>
              <w:t>0)</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ФС 03152522</w:t>
            </w:r>
            <w:r>
              <w:rPr>
                <w:rFonts w:ascii="Times New Roman" w:eastAsia="Calibri" w:hAnsi="Times New Roman" w:cs="Times New Roman"/>
                <w:sz w:val="18"/>
                <w:szCs w:val="18"/>
              </w:rPr>
              <w:t>4</w:t>
            </w:r>
          </w:p>
          <w:p w:rsidR="00A461D0" w:rsidRPr="00245FB3" w:rsidRDefault="00A461D0" w:rsidP="004B4B16">
            <w:pPr>
              <w:rPr>
                <w:rFonts w:ascii="Times New Roman" w:eastAsia="Calibri" w:hAnsi="Times New Roman" w:cs="Times New Roman"/>
                <w:sz w:val="18"/>
                <w:szCs w:val="18"/>
              </w:rPr>
            </w:pPr>
            <w:r w:rsidRPr="00245FB3">
              <w:rPr>
                <w:rFonts w:ascii="Times New Roman" w:eastAsia="Calibri" w:hAnsi="Times New Roman" w:cs="Times New Roman"/>
                <w:sz w:val="18"/>
                <w:szCs w:val="18"/>
              </w:rPr>
              <w:t>03.12.2019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100</w:t>
            </w:r>
          </w:p>
        </w:tc>
        <w:tc>
          <w:tcPr>
            <w:tcW w:w="551"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3</w:t>
            </w:r>
            <w:r>
              <w:rPr>
                <w:rFonts w:ascii="Times New Roman" w:eastAsia="Calibri" w:hAnsi="Times New Roman" w:cs="Times New Roman"/>
                <w:sz w:val="18"/>
                <w:szCs w:val="18"/>
              </w:rPr>
              <w:t>0517</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09</w:t>
            </w:r>
            <w:r w:rsidRPr="00245FB3">
              <w:rPr>
                <w:rFonts w:ascii="Times New Roman" w:eastAsia="Calibri" w:hAnsi="Times New Roman" w:cs="Times New Roman"/>
                <w:sz w:val="18"/>
                <w:szCs w:val="18"/>
              </w:rPr>
              <w:t>.1</w:t>
            </w:r>
            <w:r>
              <w:rPr>
                <w:rFonts w:ascii="Times New Roman" w:eastAsia="Calibri" w:hAnsi="Times New Roman" w:cs="Times New Roman"/>
                <w:sz w:val="18"/>
                <w:szCs w:val="18"/>
              </w:rPr>
              <w:t>0</w:t>
            </w:r>
            <w:r w:rsidRPr="00245FB3">
              <w:rPr>
                <w:rFonts w:ascii="Times New Roman" w:eastAsia="Calibri" w:hAnsi="Times New Roman" w:cs="Times New Roman"/>
                <w:sz w:val="18"/>
                <w:szCs w:val="18"/>
              </w:rPr>
              <w:t>.2019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13</w:t>
            </w:r>
          </w:p>
        </w:tc>
        <w:tc>
          <w:tcPr>
            <w:tcW w:w="57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А12-2</w:t>
            </w:r>
            <w:r>
              <w:rPr>
                <w:rFonts w:ascii="Times New Roman" w:eastAsia="Calibri" w:hAnsi="Times New Roman" w:cs="Times New Roman"/>
                <w:sz w:val="18"/>
                <w:szCs w:val="18"/>
              </w:rPr>
              <w:t>2022</w:t>
            </w:r>
            <w:r w:rsidRPr="00245FB3">
              <w:rPr>
                <w:rFonts w:ascii="Times New Roman" w:eastAsia="Calibri" w:hAnsi="Times New Roman" w:cs="Times New Roman"/>
                <w:sz w:val="18"/>
                <w:szCs w:val="18"/>
                <w:lang w:val="en-US"/>
              </w:rPr>
              <w:t>/</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8</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05</w:t>
            </w:r>
            <w:r w:rsidRPr="00245FB3">
              <w:rPr>
                <w:rFonts w:ascii="Times New Roman" w:eastAsia="Calibri" w:hAnsi="Times New Roman" w:cs="Times New Roman"/>
                <w:sz w:val="18"/>
                <w:szCs w:val="18"/>
              </w:rPr>
              <w:t>.0</w:t>
            </w:r>
            <w:r>
              <w:rPr>
                <w:rFonts w:ascii="Times New Roman" w:eastAsia="Calibri" w:hAnsi="Times New Roman" w:cs="Times New Roman"/>
                <w:sz w:val="18"/>
                <w:szCs w:val="18"/>
              </w:rPr>
              <w:t>9</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8</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245FB3">
              <w:rPr>
                <w:rFonts w:ascii="Times New Roman" w:eastAsia="Calibri" w:hAnsi="Times New Roman" w:cs="Times New Roman"/>
                <w:sz w:val="18"/>
                <w:szCs w:val="18"/>
              </w:rPr>
              <w:t>МКОУ СШ№1</w:t>
            </w:r>
            <w:r>
              <w:rPr>
                <w:rFonts w:ascii="Times New Roman" w:eastAsia="Calibri" w:hAnsi="Times New Roman" w:cs="Times New Roman"/>
                <w:sz w:val="18"/>
                <w:szCs w:val="18"/>
              </w:rPr>
              <w:t>)</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ФС 0</w:t>
            </w:r>
            <w:r>
              <w:rPr>
                <w:rFonts w:ascii="Times New Roman" w:eastAsia="Calibri" w:hAnsi="Times New Roman" w:cs="Times New Roman"/>
                <w:sz w:val="18"/>
                <w:szCs w:val="18"/>
              </w:rPr>
              <w:t>23596425</w:t>
            </w:r>
          </w:p>
          <w:p w:rsidR="00A461D0" w:rsidRPr="00245FB3" w:rsidRDefault="00A461D0" w:rsidP="004B4B16">
            <w:pPr>
              <w:rPr>
                <w:rFonts w:ascii="Times New Roman" w:eastAsia="Calibri" w:hAnsi="Times New Roman" w:cs="Times New Roman"/>
                <w:sz w:val="18"/>
                <w:szCs w:val="18"/>
              </w:rPr>
            </w:pPr>
            <w:r w:rsidRPr="00245FB3">
              <w:rPr>
                <w:rFonts w:ascii="Times New Roman" w:eastAsia="Calibri" w:hAnsi="Times New Roman" w:cs="Times New Roman"/>
                <w:sz w:val="18"/>
                <w:szCs w:val="18"/>
              </w:rPr>
              <w:t>03.12.2019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100</w:t>
            </w:r>
          </w:p>
        </w:tc>
        <w:tc>
          <w:tcPr>
            <w:tcW w:w="551"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3</w:t>
            </w:r>
            <w:r>
              <w:rPr>
                <w:rFonts w:ascii="Times New Roman" w:eastAsia="Calibri" w:hAnsi="Times New Roman" w:cs="Times New Roman"/>
                <w:sz w:val="18"/>
                <w:szCs w:val="18"/>
              </w:rPr>
              <w:t>7696</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12</w:t>
            </w:r>
            <w:r w:rsidRPr="00245FB3">
              <w:rPr>
                <w:rFonts w:ascii="Times New Roman" w:eastAsia="Calibri" w:hAnsi="Times New Roman" w:cs="Times New Roman"/>
                <w:sz w:val="18"/>
                <w:szCs w:val="18"/>
              </w:rPr>
              <w:t>.1</w:t>
            </w:r>
            <w:r>
              <w:rPr>
                <w:rFonts w:ascii="Times New Roman" w:eastAsia="Calibri" w:hAnsi="Times New Roman" w:cs="Times New Roman"/>
                <w:sz w:val="18"/>
                <w:szCs w:val="18"/>
              </w:rPr>
              <w:t>2</w:t>
            </w:r>
            <w:r w:rsidRPr="00245FB3">
              <w:rPr>
                <w:rFonts w:ascii="Times New Roman" w:eastAsia="Calibri" w:hAnsi="Times New Roman" w:cs="Times New Roman"/>
                <w:sz w:val="18"/>
                <w:szCs w:val="18"/>
              </w:rPr>
              <w:t>.2019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14</w:t>
            </w:r>
          </w:p>
        </w:tc>
        <w:tc>
          <w:tcPr>
            <w:tcW w:w="576" w:type="pct"/>
            <w:tcBorders>
              <w:top w:val="single" w:sz="4" w:space="0" w:color="auto"/>
              <w:left w:val="single" w:sz="4" w:space="0" w:color="auto"/>
              <w:bottom w:val="single" w:sz="4" w:space="0" w:color="auto"/>
              <w:right w:val="single" w:sz="4" w:space="0" w:color="auto"/>
            </w:tcBorders>
          </w:tcPr>
          <w:p w:rsidR="00A461D0" w:rsidRPr="00F97B4B" w:rsidRDefault="00A461D0" w:rsidP="004B4B16">
            <w:pPr>
              <w:spacing w:after="0" w:line="240" w:lineRule="auto"/>
              <w:rPr>
                <w:rFonts w:ascii="Times New Roman" w:eastAsia="Calibri" w:hAnsi="Times New Roman" w:cs="Times New Roman"/>
                <w:sz w:val="18"/>
                <w:szCs w:val="18"/>
              </w:rPr>
            </w:pPr>
            <w:r w:rsidRPr="00F97B4B">
              <w:rPr>
                <w:rFonts w:ascii="Times New Roman" w:eastAsia="Calibri" w:hAnsi="Times New Roman" w:cs="Times New Roman"/>
                <w:sz w:val="18"/>
                <w:szCs w:val="18"/>
              </w:rPr>
              <w:t>№ 2-128-498</w:t>
            </w:r>
            <w:r w:rsidRPr="00F97B4B">
              <w:rPr>
                <w:rFonts w:ascii="Times New Roman" w:eastAsia="Calibri" w:hAnsi="Times New Roman" w:cs="Times New Roman"/>
                <w:sz w:val="18"/>
                <w:szCs w:val="18"/>
                <w:lang w:val="en-US"/>
              </w:rPr>
              <w:t>/</w:t>
            </w:r>
            <w:r w:rsidRPr="00F97B4B">
              <w:rPr>
                <w:rFonts w:ascii="Times New Roman" w:eastAsia="Calibri" w:hAnsi="Times New Roman" w:cs="Times New Roman"/>
                <w:sz w:val="18"/>
                <w:szCs w:val="18"/>
              </w:rPr>
              <w:t>2019 от 31.10.2019</w:t>
            </w:r>
          </w:p>
        </w:tc>
        <w:tc>
          <w:tcPr>
            <w:tcW w:w="872" w:type="pct"/>
            <w:tcBorders>
              <w:top w:val="single" w:sz="4" w:space="0" w:color="auto"/>
              <w:left w:val="single" w:sz="4" w:space="0" w:color="auto"/>
              <w:bottom w:val="single" w:sz="4" w:space="0" w:color="auto"/>
              <w:right w:val="single" w:sz="4" w:space="0" w:color="auto"/>
            </w:tcBorders>
          </w:tcPr>
          <w:p w:rsidR="00A461D0" w:rsidRPr="00F97B4B" w:rsidRDefault="00A461D0" w:rsidP="004B4B16">
            <w:pPr>
              <w:spacing w:after="0" w:line="240" w:lineRule="auto"/>
              <w:rPr>
                <w:rFonts w:ascii="Times New Roman" w:eastAsia="Calibri" w:hAnsi="Times New Roman" w:cs="Times New Roman"/>
                <w:sz w:val="18"/>
                <w:szCs w:val="18"/>
              </w:rPr>
            </w:pPr>
            <w:r w:rsidRPr="00F97B4B">
              <w:rPr>
                <w:rFonts w:ascii="Times New Roman" w:eastAsia="Calibri" w:hAnsi="Times New Roman" w:cs="Times New Roman"/>
                <w:sz w:val="18"/>
                <w:szCs w:val="18"/>
              </w:rPr>
              <w:t>Косова Нина Николаевна</w:t>
            </w:r>
          </w:p>
        </w:tc>
        <w:tc>
          <w:tcPr>
            <w:tcW w:w="690" w:type="pct"/>
            <w:tcBorders>
              <w:top w:val="single" w:sz="4" w:space="0" w:color="auto"/>
              <w:left w:val="single" w:sz="4" w:space="0" w:color="auto"/>
              <w:bottom w:val="single" w:sz="4" w:space="0" w:color="auto"/>
              <w:right w:val="single" w:sz="4" w:space="0" w:color="auto"/>
            </w:tcBorders>
          </w:tcPr>
          <w:p w:rsidR="00A461D0" w:rsidRPr="00F97B4B" w:rsidRDefault="00A461D0" w:rsidP="004B4B16">
            <w:pPr>
              <w:spacing w:after="0" w:line="240" w:lineRule="auto"/>
              <w:rPr>
                <w:rFonts w:ascii="Times New Roman" w:eastAsia="Calibri" w:hAnsi="Times New Roman" w:cs="Times New Roman"/>
                <w:sz w:val="18"/>
                <w:szCs w:val="18"/>
              </w:rPr>
            </w:pPr>
            <w:r w:rsidRPr="00F97B4B">
              <w:rPr>
                <w:rFonts w:ascii="Times New Roman" w:eastAsia="Calibri" w:hAnsi="Times New Roman" w:cs="Times New Roman"/>
                <w:sz w:val="18"/>
                <w:szCs w:val="18"/>
              </w:rPr>
              <w:t>ФС 022915176 28.11.2019</w:t>
            </w:r>
          </w:p>
        </w:tc>
        <w:tc>
          <w:tcPr>
            <w:tcW w:w="732" w:type="pct"/>
            <w:tcBorders>
              <w:top w:val="single" w:sz="4" w:space="0" w:color="auto"/>
              <w:left w:val="single" w:sz="4" w:space="0" w:color="auto"/>
              <w:bottom w:val="single" w:sz="4" w:space="0" w:color="auto"/>
              <w:right w:val="single" w:sz="4" w:space="0" w:color="auto"/>
            </w:tcBorders>
          </w:tcPr>
          <w:p w:rsidR="00A461D0" w:rsidRPr="00F97B4B" w:rsidRDefault="00A461D0" w:rsidP="004B4B16">
            <w:pPr>
              <w:spacing w:after="0" w:line="240" w:lineRule="auto"/>
              <w:rPr>
                <w:rFonts w:ascii="Times New Roman" w:eastAsia="Calibri" w:hAnsi="Times New Roman" w:cs="Times New Roman"/>
                <w:sz w:val="18"/>
                <w:szCs w:val="18"/>
              </w:rPr>
            </w:pPr>
            <w:r w:rsidRPr="00F97B4B">
              <w:rPr>
                <w:rFonts w:ascii="Times New Roman" w:eastAsia="Calibri" w:hAnsi="Times New Roman" w:cs="Times New Roman"/>
                <w:sz w:val="18"/>
                <w:szCs w:val="18"/>
              </w:rPr>
              <w:t>Мировой судья судебного участка № 128 Волгоградской области Зерщикова О.В.</w:t>
            </w:r>
          </w:p>
        </w:tc>
        <w:tc>
          <w:tcPr>
            <w:tcW w:w="826" w:type="pct"/>
            <w:tcBorders>
              <w:top w:val="single" w:sz="4" w:space="0" w:color="auto"/>
              <w:left w:val="single" w:sz="4" w:space="0" w:color="auto"/>
              <w:bottom w:val="single" w:sz="4" w:space="0" w:color="auto"/>
              <w:right w:val="single" w:sz="4" w:space="0" w:color="auto"/>
            </w:tcBorders>
          </w:tcPr>
          <w:p w:rsidR="00A461D0" w:rsidRPr="00F97B4B" w:rsidRDefault="00A461D0" w:rsidP="004B4B16">
            <w:pPr>
              <w:spacing w:after="0" w:line="240" w:lineRule="auto"/>
              <w:rPr>
                <w:rFonts w:ascii="Times New Roman" w:eastAsia="Calibri" w:hAnsi="Times New Roman" w:cs="Times New Roman"/>
                <w:sz w:val="18"/>
                <w:szCs w:val="18"/>
              </w:rPr>
            </w:pPr>
            <w:r w:rsidRPr="00F97B4B">
              <w:rPr>
                <w:rFonts w:ascii="Times New Roman" w:eastAsia="Calibri" w:hAnsi="Times New Roman" w:cs="Times New Roman"/>
                <w:sz w:val="18"/>
                <w:szCs w:val="18"/>
              </w:rPr>
              <w:t>Задолженность 1664,91, пени 82,84 руб.</w:t>
            </w:r>
          </w:p>
        </w:tc>
        <w:tc>
          <w:tcPr>
            <w:tcW w:w="508" w:type="pct"/>
            <w:tcBorders>
              <w:top w:val="single" w:sz="4" w:space="0" w:color="auto"/>
              <w:left w:val="single" w:sz="4" w:space="0" w:color="auto"/>
              <w:bottom w:val="single" w:sz="4" w:space="0" w:color="auto"/>
              <w:right w:val="single" w:sz="4" w:space="0" w:color="auto"/>
            </w:tcBorders>
          </w:tcPr>
          <w:p w:rsidR="00A461D0" w:rsidRPr="00F97B4B" w:rsidRDefault="00A461D0"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A461D0" w:rsidRPr="00F97B4B" w:rsidRDefault="00A461D0" w:rsidP="004B4B16">
            <w:pPr>
              <w:spacing w:after="0" w:line="240" w:lineRule="auto"/>
              <w:rPr>
                <w:rFonts w:ascii="Times New Roman" w:eastAsia="Calibri" w:hAnsi="Times New Roman" w:cs="Times New Roman"/>
                <w:sz w:val="18"/>
                <w:szCs w:val="18"/>
              </w:rPr>
            </w:pPr>
            <w:r w:rsidRPr="00F97B4B">
              <w:rPr>
                <w:rFonts w:ascii="Times New Roman" w:eastAsia="Calibri" w:hAnsi="Times New Roman" w:cs="Times New Roman"/>
                <w:sz w:val="18"/>
                <w:szCs w:val="18"/>
              </w:rPr>
              <w:t>№ 37069 от 04.12.2019 на сумму 1747,75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15</w:t>
            </w:r>
          </w:p>
        </w:tc>
        <w:tc>
          <w:tcPr>
            <w:tcW w:w="576"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 13-33</w:t>
            </w:r>
            <w:r>
              <w:rPr>
                <w:rFonts w:ascii="Times New Roman" w:eastAsia="Calibri" w:hAnsi="Times New Roman" w:cs="Times New Roman"/>
                <w:sz w:val="18"/>
                <w:szCs w:val="18"/>
              </w:rPr>
              <w:t>2</w:t>
            </w:r>
            <w:r w:rsidRPr="001911DD">
              <w:rPr>
                <w:rFonts w:ascii="Times New Roman" w:eastAsia="Calibri" w:hAnsi="Times New Roman" w:cs="Times New Roman"/>
                <w:sz w:val="18"/>
                <w:szCs w:val="18"/>
                <w:lang w:val="en-US"/>
              </w:rPr>
              <w:t>/</w:t>
            </w:r>
            <w:r w:rsidRPr="001911DD">
              <w:rPr>
                <w:rFonts w:ascii="Times New Roman" w:eastAsia="Calibri" w:hAnsi="Times New Roman" w:cs="Times New Roman"/>
                <w:sz w:val="18"/>
                <w:szCs w:val="18"/>
              </w:rPr>
              <w:t>2019</w:t>
            </w:r>
            <w:r>
              <w:rPr>
                <w:rFonts w:ascii="Times New Roman" w:eastAsia="Calibri" w:hAnsi="Times New Roman" w:cs="Times New Roman"/>
                <w:sz w:val="18"/>
                <w:szCs w:val="18"/>
              </w:rPr>
              <w:t xml:space="preserve"> от 16</w:t>
            </w:r>
            <w:r w:rsidRPr="001911DD">
              <w:rPr>
                <w:rFonts w:ascii="Times New Roman" w:eastAsia="Calibri" w:hAnsi="Times New Roman" w:cs="Times New Roman"/>
                <w:sz w:val="18"/>
                <w:szCs w:val="18"/>
              </w:rPr>
              <w:t>.10.2019</w:t>
            </w:r>
          </w:p>
        </w:tc>
        <w:tc>
          <w:tcPr>
            <w:tcW w:w="872"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Луганская Рада Алексеевна</w:t>
            </w:r>
          </w:p>
        </w:tc>
        <w:tc>
          <w:tcPr>
            <w:tcW w:w="690"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ФС 032694</w:t>
            </w:r>
            <w:r>
              <w:rPr>
                <w:rFonts w:ascii="Times New Roman" w:eastAsia="Calibri" w:hAnsi="Times New Roman" w:cs="Times New Roman"/>
                <w:sz w:val="18"/>
                <w:szCs w:val="18"/>
              </w:rPr>
              <w:t>835</w:t>
            </w:r>
            <w:r w:rsidRPr="001911DD">
              <w:rPr>
                <w:rFonts w:ascii="Times New Roman" w:eastAsia="Calibri" w:hAnsi="Times New Roman" w:cs="Times New Roman"/>
                <w:sz w:val="18"/>
                <w:szCs w:val="18"/>
              </w:rPr>
              <w:t xml:space="preserve"> 26.11.2019</w:t>
            </w:r>
          </w:p>
        </w:tc>
        <w:tc>
          <w:tcPr>
            <w:tcW w:w="732"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Михайловский районный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Оплата юридических услуг </w:t>
            </w:r>
            <w:r w:rsidRPr="001911DD">
              <w:rPr>
                <w:rFonts w:ascii="Times New Roman" w:eastAsia="Calibri" w:hAnsi="Times New Roman" w:cs="Times New Roman"/>
                <w:sz w:val="18"/>
                <w:szCs w:val="18"/>
              </w:rPr>
              <w:t xml:space="preserve">10000,0, </w:t>
            </w:r>
          </w:p>
        </w:tc>
        <w:tc>
          <w:tcPr>
            <w:tcW w:w="508"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A461D0" w:rsidRPr="001911DD"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 xml:space="preserve">№ </w:t>
            </w:r>
            <w:r>
              <w:rPr>
                <w:rFonts w:ascii="Times New Roman" w:eastAsia="Calibri" w:hAnsi="Times New Roman" w:cs="Times New Roman"/>
                <w:sz w:val="18"/>
                <w:szCs w:val="18"/>
              </w:rPr>
              <w:t>37226</w:t>
            </w:r>
            <w:r w:rsidRPr="001911DD">
              <w:rPr>
                <w:rFonts w:ascii="Times New Roman" w:eastAsia="Calibri" w:hAnsi="Times New Roman" w:cs="Times New Roman"/>
                <w:sz w:val="18"/>
                <w:szCs w:val="18"/>
              </w:rPr>
              <w:t xml:space="preserve"> от 09.12.2019 на сумму 10000,0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16</w:t>
            </w:r>
          </w:p>
        </w:tc>
        <w:tc>
          <w:tcPr>
            <w:tcW w:w="57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xml:space="preserve">№ </w:t>
            </w:r>
            <w:r>
              <w:rPr>
                <w:rFonts w:ascii="Times New Roman" w:eastAsia="Calibri" w:hAnsi="Times New Roman" w:cs="Times New Roman"/>
                <w:sz w:val="18"/>
                <w:szCs w:val="18"/>
              </w:rPr>
              <w:t>2-491</w:t>
            </w:r>
            <w:r w:rsidRPr="00245FB3">
              <w:rPr>
                <w:rFonts w:ascii="Times New Roman" w:eastAsia="Calibri" w:hAnsi="Times New Roman" w:cs="Times New Roman"/>
                <w:sz w:val="18"/>
                <w:szCs w:val="18"/>
                <w:lang w:val="en-US"/>
              </w:rPr>
              <w:t>/</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05</w:t>
            </w:r>
            <w:r w:rsidRPr="00245FB3">
              <w:rPr>
                <w:rFonts w:ascii="Times New Roman" w:eastAsia="Calibri" w:hAnsi="Times New Roman" w:cs="Times New Roman"/>
                <w:sz w:val="18"/>
                <w:szCs w:val="18"/>
              </w:rPr>
              <w:t>.0</w:t>
            </w:r>
            <w:r>
              <w:rPr>
                <w:rFonts w:ascii="Times New Roman" w:eastAsia="Calibri" w:hAnsi="Times New Roman" w:cs="Times New Roman"/>
                <w:sz w:val="18"/>
                <w:szCs w:val="18"/>
              </w:rPr>
              <w:t>9</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9</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245FB3">
              <w:rPr>
                <w:rFonts w:ascii="Times New Roman" w:eastAsia="Calibri" w:hAnsi="Times New Roman" w:cs="Times New Roman"/>
                <w:sz w:val="18"/>
                <w:szCs w:val="18"/>
              </w:rPr>
              <w:t xml:space="preserve">МКОУ </w:t>
            </w:r>
            <w:proofErr w:type="spellStart"/>
            <w:r>
              <w:rPr>
                <w:rFonts w:ascii="Times New Roman" w:eastAsia="Calibri" w:hAnsi="Times New Roman" w:cs="Times New Roman"/>
                <w:sz w:val="18"/>
                <w:szCs w:val="18"/>
              </w:rPr>
              <w:t>Отрадненская</w:t>
            </w:r>
            <w:proofErr w:type="spellEnd"/>
            <w:r>
              <w:rPr>
                <w:rFonts w:ascii="Times New Roman" w:eastAsia="Calibri" w:hAnsi="Times New Roman" w:cs="Times New Roman"/>
                <w:sz w:val="18"/>
                <w:szCs w:val="18"/>
              </w:rPr>
              <w:t xml:space="preserve"> школа) </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ФС 0</w:t>
            </w:r>
            <w:r>
              <w:rPr>
                <w:rFonts w:ascii="Times New Roman" w:eastAsia="Calibri" w:hAnsi="Times New Roman" w:cs="Times New Roman"/>
                <w:sz w:val="18"/>
                <w:szCs w:val="18"/>
              </w:rPr>
              <w:t>32694711</w:t>
            </w:r>
          </w:p>
          <w:p w:rsidR="00A461D0" w:rsidRPr="00245FB3" w:rsidRDefault="00A461D0" w:rsidP="004B4B16">
            <w:pPr>
              <w:rPr>
                <w:rFonts w:ascii="Times New Roman" w:eastAsia="Calibri" w:hAnsi="Times New Roman" w:cs="Times New Roman"/>
                <w:sz w:val="18"/>
                <w:szCs w:val="18"/>
              </w:rPr>
            </w:pPr>
            <w:r>
              <w:rPr>
                <w:rFonts w:ascii="Times New Roman" w:eastAsia="Calibri" w:hAnsi="Times New Roman" w:cs="Times New Roman"/>
                <w:sz w:val="18"/>
                <w:szCs w:val="18"/>
              </w:rPr>
              <w:t>12</w:t>
            </w:r>
            <w:r w:rsidRPr="00245FB3">
              <w:rPr>
                <w:rFonts w:ascii="Times New Roman" w:eastAsia="Calibri" w:hAnsi="Times New Roman" w:cs="Times New Roman"/>
                <w:sz w:val="18"/>
                <w:szCs w:val="18"/>
              </w:rPr>
              <w:t>.1</w:t>
            </w:r>
            <w:r>
              <w:rPr>
                <w:rFonts w:ascii="Times New Roman" w:eastAsia="Calibri" w:hAnsi="Times New Roman" w:cs="Times New Roman"/>
                <w:sz w:val="18"/>
                <w:szCs w:val="18"/>
              </w:rPr>
              <w:t>1</w:t>
            </w:r>
            <w:r w:rsidRPr="00245FB3">
              <w:rPr>
                <w:rFonts w:ascii="Times New Roman" w:eastAsia="Calibri" w:hAnsi="Times New Roman" w:cs="Times New Roman"/>
                <w:sz w:val="18"/>
                <w:szCs w:val="18"/>
              </w:rPr>
              <w:t>.2019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1911DD">
              <w:rPr>
                <w:rFonts w:ascii="Times New Roman" w:eastAsia="Calibri" w:hAnsi="Times New Roman" w:cs="Times New Roman"/>
                <w:sz w:val="18"/>
                <w:szCs w:val="18"/>
              </w:rPr>
              <w:t>Михайловский районный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3656,29</w:t>
            </w:r>
          </w:p>
        </w:tc>
        <w:tc>
          <w:tcPr>
            <w:tcW w:w="551"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3</w:t>
            </w:r>
            <w:r>
              <w:rPr>
                <w:rFonts w:ascii="Times New Roman" w:eastAsia="Calibri" w:hAnsi="Times New Roman" w:cs="Times New Roman"/>
                <w:sz w:val="18"/>
                <w:szCs w:val="18"/>
              </w:rPr>
              <w:t xml:space="preserve">2058 </w:t>
            </w:r>
            <w:r w:rsidRPr="00245FB3">
              <w:rPr>
                <w:rFonts w:ascii="Times New Roman" w:eastAsia="Calibri" w:hAnsi="Times New Roman" w:cs="Times New Roman"/>
                <w:sz w:val="18"/>
                <w:szCs w:val="18"/>
              </w:rPr>
              <w:t xml:space="preserve">от </w:t>
            </w:r>
            <w:r>
              <w:rPr>
                <w:rFonts w:ascii="Times New Roman" w:eastAsia="Calibri" w:hAnsi="Times New Roman" w:cs="Times New Roman"/>
                <w:sz w:val="18"/>
                <w:szCs w:val="18"/>
              </w:rPr>
              <w:t>23</w:t>
            </w:r>
            <w:r w:rsidRPr="00245FB3">
              <w:rPr>
                <w:rFonts w:ascii="Times New Roman" w:eastAsia="Calibri" w:hAnsi="Times New Roman" w:cs="Times New Roman"/>
                <w:sz w:val="18"/>
                <w:szCs w:val="18"/>
              </w:rPr>
              <w:t>.1</w:t>
            </w:r>
            <w:r>
              <w:rPr>
                <w:rFonts w:ascii="Times New Roman" w:eastAsia="Calibri" w:hAnsi="Times New Roman" w:cs="Times New Roman"/>
                <w:sz w:val="18"/>
                <w:szCs w:val="18"/>
              </w:rPr>
              <w:t>0.2019 на сумму 3656,29</w:t>
            </w:r>
            <w:r w:rsidRPr="00245FB3">
              <w:rPr>
                <w:rFonts w:ascii="Times New Roman" w:eastAsia="Calibri" w:hAnsi="Times New Roman" w:cs="Times New Roman"/>
                <w:sz w:val="18"/>
                <w:szCs w:val="18"/>
              </w:rPr>
              <w:t xml:space="preserve">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17</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w:t>
            </w:r>
            <w:r>
              <w:rPr>
                <w:rFonts w:ascii="Times New Roman" w:eastAsia="Calibri" w:hAnsi="Times New Roman" w:cs="Times New Roman"/>
                <w:sz w:val="18"/>
                <w:szCs w:val="18"/>
              </w:rPr>
              <w:t>4306</w:t>
            </w:r>
            <w:r w:rsidRPr="00DB14F1">
              <w:rPr>
                <w:rFonts w:ascii="Times New Roman" w:eastAsia="Calibri" w:hAnsi="Times New Roman" w:cs="Times New Roman"/>
                <w:sz w:val="18"/>
                <w:szCs w:val="18"/>
                <w:lang w:val="en-US"/>
              </w:rPr>
              <w:t>/</w:t>
            </w:r>
            <w:r>
              <w:rPr>
                <w:rFonts w:ascii="Times New Roman" w:eastAsia="Calibri" w:hAnsi="Times New Roman" w:cs="Times New Roman"/>
                <w:sz w:val="18"/>
                <w:szCs w:val="18"/>
              </w:rPr>
              <w:t xml:space="preserve">2019 </w:t>
            </w:r>
            <w:r w:rsidRPr="00DB14F1">
              <w:rPr>
                <w:rFonts w:ascii="Times New Roman" w:eastAsia="Calibri" w:hAnsi="Times New Roman" w:cs="Times New Roman"/>
                <w:sz w:val="18"/>
                <w:szCs w:val="18"/>
              </w:rPr>
              <w:t xml:space="preserve">от </w:t>
            </w:r>
            <w:r>
              <w:rPr>
                <w:rFonts w:ascii="Times New Roman" w:eastAsia="Calibri" w:hAnsi="Times New Roman" w:cs="Times New Roman"/>
                <w:sz w:val="18"/>
                <w:szCs w:val="18"/>
              </w:rPr>
              <w:t>26</w:t>
            </w:r>
            <w:r w:rsidRPr="00DB14F1">
              <w:rPr>
                <w:rFonts w:ascii="Times New Roman" w:eastAsia="Calibri" w:hAnsi="Times New Roman" w:cs="Times New Roman"/>
                <w:sz w:val="18"/>
                <w:szCs w:val="18"/>
              </w:rPr>
              <w:t>.0</w:t>
            </w:r>
            <w:r>
              <w:rPr>
                <w:rFonts w:ascii="Times New Roman" w:eastAsia="Calibri" w:hAnsi="Times New Roman" w:cs="Times New Roman"/>
                <w:sz w:val="18"/>
                <w:szCs w:val="18"/>
              </w:rPr>
              <w:t>8</w:t>
            </w:r>
            <w:r w:rsidRPr="00DB14F1">
              <w:rPr>
                <w:rFonts w:ascii="Times New Roman" w:eastAsia="Calibri" w:hAnsi="Times New Roman" w:cs="Times New Roman"/>
                <w:sz w:val="18"/>
                <w:szCs w:val="18"/>
              </w:rPr>
              <w:t>.201</w:t>
            </w:r>
            <w:r>
              <w:rPr>
                <w:rFonts w:ascii="Times New Roman" w:eastAsia="Calibri" w:hAnsi="Times New Roman" w:cs="Times New Roman"/>
                <w:sz w:val="18"/>
                <w:szCs w:val="18"/>
              </w:rPr>
              <w:t>9</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МКОУ СШ №3</w:t>
            </w:r>
            <w:r>
              <w:rPr>
                <w:rFonts w:ascii="Times New Roman" w:eastAsia="Calibri" w:hAnsi="Times New Roman" w:cs="Times New Roman"/>
                <w:sz w:val="18"/>
                <w:szCs w:val="18"/>
              </w:rPr>
              <w:t>)</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ФС 0</w:t>
            </w:r>
            <w:r>
              <w:rPr>
                <w:rFonts w:ascii="Times New Roman" w:eastAsia="Calibri" w:hAnsi="Times New Roman" w:cs="Times New Roman"/>
                <w:sz w:val="18"/>
                <w:szCs w:val="18"/>
              </w:rPr>
              <w:t>31527090</w:t>
            </w:r>
            <w:r w:rsidRPr="00DB14F1">
              <w:rPr>
                <w:rFonts w:ascii="Times New Roman" w:eastAsia="Calibri" w:hAnsi="Times New Roman" w:cs="Times New Roman"/>
                <w:sz w:val="18"/>
                <w:szCs w:val="18"/>
              </w:rPr>
              <w:t xml:space="preserve"> </w:t>
            </w:r>
            <w:r>
              <w:rPr>
                <w:rFonts w:ascii="Times New Roman" w:eastAsia="Calibri" w:hAnsi="Times New Roman" w:cs="Times New Roman"/>
                <w:sz w:val="18"/>
                <w:szCs w:val="18"/>
              </w:rPr>
              <w:t>12</w:t>
            </w:r>
            <w:r w:rsidRPr="00DB14F1">
              <w:rPr>
                <w:rFonts w:ascii="Times New Roman" w:eastAsia="Calibri" w:hAnsi="Times New Roman" w:cs="Times New Roman"/>
                <w:sz w:val="18"/>
                <w:szCs w:val="18"/>
              </w:rPr>
              <w:t>.11.2019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w:t>
            </w:r>
            <w:r>
              <w:rPr>
                <w:rFonts w:ascii="Times New Roman" w:eastAsia="Calibri" w:hAnsi="Times New Roman" w:cs="Times New Roman"/>
                <w:sz w:val="18"/>
                <w:szCs w:val="18"/>
              </w:rPr>
              <w:t>0</w:t>
            </w:r>
            <w:r w:rsidRPr="00DB14F1">
              <w:rPr>
                <w:rFonts w:ascii="Times New Roman" w:eastAsia="Calibri" w:hAnsi="Times New Roman" w:cs="Times New Roman"/>
                <w:sz w:val="18"/>
                <w:szCs w:val="18"/>
              </w:rPr>
              <w:t>0,0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Возврат исп. листа</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18</w:t>
            </w:r>
          </w:p>
        </w:tc>
        <w:tc>
          <w:tcPr>
            <w:tcW w:w="57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А12-2</w:t>
            </w:r>
            <w:r>
              <w:rPr>
                <w:rFonts w:ascii="Times New Roman" w:eastAsia="Calibri" w:hAnsi="Times New Roman" w:cs="Times New Roman"/>
                <w:sz w:val="18"/>
                <w:szCs w:val="18"/>
              </w:rPr>
              <w:t>4309</w:t>
            </w:r>
            <w:r w:rsidRPr="00DB14F1">
              <w:rPr>
                <w:rFonts w:ascii="Times New Roman" w:eastAsia="Calibri" w:hAnsi="Times New Roman" w:cs="Times New Roman"/>
                <w:sz w:val="18"/>
                <w:szCs w:val="18"/>
                <w:lang w:val="en-US"/>
              </w:rPr>
              <w:t>/</w:t>
            </w:r>
            <w:r>
              <w:rPr>
                <w:rFonts w:ascii="Times New Roman" w:eastAsia="Calibri" w:hAnsi="Times New Roman" w:cs="Times New Roman"/>
                <w:sz w:val="18"/>
                <w:szCs w:val="18"/>
              </w:rPr>
              <w:t xml:space="preserve">2019 </w:t>
            </w:r>
            <w:r w:rsidRPr="00DB14F1">
              <w:rPr>
                <w:rFonts w:ascii="Times New Roman" w:eastAsia="Calibri" w:hAnsi="Times New Roman" w:cs="Times New Roman"/>
                <w:sz w:val="18"/>
                <w:szCs w:val="18"/>
              </w:rPr>
              <w:t xml:space="preserve">от </w:t>
            </w:r>
            <w:r>
              <w:rPr>
                <w:rFonts w:ascii="Times New Roman" w:eastAsia="Calibri" w:hAnsi="Times New Roman" w:cs="Times New Roman"/>
                <w:sz w:val="18"/>
                <w:szCs w:val="18"/>
              </w:rPr>
              <w:t>04</w:t>
            </w:r>
            <w:r w:rsidRPr="00DB14F1">
              <w:rPr>
                <w:rFonts w:ascii="Times New Roman" w:eastAsia="Calibri" w:hAnsi="Times New Roman" w:cs="Times New Roman"/>
                <w:sz w:val="18"/>
                <w:szCs w:val="18"/>
              </w:rPr>
              <w:t>.0</w:t>
            </w:r>
            <w:r>
              <w:rPr>
                <w:rFonts w:ascii="Times New Roman" w:eastAsia="Calibri" w:hAnsi="Times New Roman" w:cs="Times New Roman"/>
                <w:sz w:val="18"/>
                <w:szCs w:val="18"/>
              </w:rPr>
              <w:t>9</w:t>
            </w:r>
            <w:r w:rsidRPr="00DB14F1">
              <w:rPr>
                <w:rFonts w:ascii="Times New Roman" w:eastAsia="Calibri" w:hAnsi="Times New Roman" w:cs="Times New Roman"/>
                <w:sz w:val="18"/>
                <w:szCs w:val="18"/>
              </w:rPr>
              <w:t>.201</w:t>
            </w:r>
            <w:r>
              <w:rPr>
                <w:rFonts w:ascii="Times New Roman" w:eastAsia="Calibri" w:hAnsi="Times New Roman" w:cs="Times New Roman"/>
                <w:sz w:val="18"/>
                <w:szCs w:val="18"/>
              </w:rPr>
              <w:t>9</w:t>
            </w:r>
          </w:p>
        </w:tc>
        <w:tc>
          <w:tcPr>
            <w:tcW w:w="87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DB14F1">
              <w:rPr>
                <w:rFonts w:ascii="Times New Roman" w:eastAsia="Calibri" w:hAnsi="Times New Roman" w:cs="Times New Roman"/>
                <w:sz w:val="18"/>
                <w:szCs w:val="18"/>
              </w:rPr>
              <w:t>М</w:t>
            </w:r>
            <w:r>
              <w:rPr>
                <w:rFonts w:ascii="Times New Roman" w:eastAsia="Calibri" w:hAnsi="Times New Roman" w:cs="Times New Roman"/>
                <w:sz w:val="18"/>
                <w:szCs w:val="18"/>
              </w:rPr>
              <w:t>КОУ СШ №2)</w:t>
            </w:r>
          </w:p>
        </w:tc>
        <w:tc>
          <w:tcPr>
            <w:tcW w:w="690"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ФС 0</w:t>
            </w:r>
            <w:r>
              <w:rPr>
                <w:rFonts w:ascii="Times New Roman" w:eastAsia="Calibri" w:hAnsi="Times New Roman" w:cs="Times New Roman"/>
                <w:sz w:val="18"/>
                <w:szCs w:val="18"/>
              </w:rPr>
              <w:t>31526625</w:t>
            </w:r>
            <w:r w:rsidRPr="00DB14F1">
              <w:rPr>
                <w:rFonts w:ascii="Times New Roman" w:eastAsia="Calibri" w:hAnsi="Times New Roman" w:cs="Times New Roman"/>
                <w:sz w:val="18"/>
                <w:szCs w:val="18"/>
              </w:rPr>
              <w:t xml:space="preserve"> </w:t>
            </w:r>
            <w:r>
              <w:rPr>
                <w:rFonts w:ascii="Times New Roman" w:eastAsia="Calibri" w:hAnsi="Times New Roman" w:cs="Times New Roman"/>
                <w:sz w:val="18"/>
                <w:szCs w:val="18"/>
              </w:rPr>
              <w:t>07</w:t>
            </w:r>
            <w:r w:rsidRPr="00DB14F1">
              <w:rPr>
                <w:rFonts w:ascii="Times New Roman" w:eastAsia="Calibri" w:hAnsi="Times New Roman" w:cs="Times New Roman"/>
                <w:sz w:val="18"/>
                <w:szCs w:val="18"/>
              </w:rPr>
              <w:t>.11.2019</w:t>
            </w:r>
          </w:p>
        </w:tc>
        <w:tc>
          <w:tcPr>
            <w:tcW w:w="732"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sidRPr="00DB14F1">
              <w:rPr>
                <w:rFonts w:ascii="Times New Roman" w:eastAsia="Calibri" w:hAnsi="Times New Roman" w:cs="Times New Roman"/>
                <w:sz w:val="18"/>
                <w:szCs w:val="18"/>
              </w:rPr>
              <w:t>10</w:t>
            </w:r>
            <w:r>
              <w:rPr>
                <w:rFonts w:ascii="Times New Roman" w:eastAsia="Calibri" w:hAnsi="Times New Roman" w:cs="Times New Roman"/>
                <w:sz w:val="18"/>
                <w:szCs w:val="18"/>
              </w:rPr>
              <w:t>0</w:t>
            </w:r>
            <w:r w:rsidRPr="00DB14F1">
              <w:rPr>
                <w:rFonts w:ascii="Times New Roman" w:eastAsia="Calibri" w:hAnsi="Times New Roman" w:cs="Times New Roman"/>
                <w:sz w:val="18"/>
                <w:szCs w:val="18"/>
              </w:rPr>
              <w:t>,0</w:t>
            </w:r>
          </w:p>
        </w:tc>
        <w:tc>
          <w:tcPr>
            <w:tcW w:w="551" w:type="pct"/>
            <w:tcBorders>
              <w:top w:val="single" w:sz="4" w:space="0" w:color="auto"/>
              <w:left w:val="single" w:sz="4" w:space="0" w:color="auto"/>
              <w:bottom w:val="single" w:sz="4" w:space="0" w:color="auto"/>
              <w:right w:val="single" w:sz="4" w:space="0" w:color="auto"/>
            </w:tcBorders>
          </w:tcPr>
          <w:p w:rsidR="00A461D0" w:rsidRPr="00DB14F1"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30519 от 09.10.2019 на сумму 100,0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19</w:t>
            </w:r>
          </w:p>
        </w:tc>
        <w:tc>
          <w:tcPr>
            <w:tcW w:w="57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А12-2</w:t>
            </w:r>
            <w:r>
              <w:rPr>
                <w:rFonts w:ascii="Times New Roman" w:eastAsia="Calibri" w:hAnsi="Times New Roman" w:cs="Times New Roman"/>
                <w:sz w:val="18"/>
                <w:szCs w:val="18"/>
              </w:rPr>
              <w:t>4307</w:t>
            </w:r>
            <w:r w:rsidRPr="00245FB3">
              <w:rPr>
                <w:rFonts w:ascii="Times New Roman" w:eastAsia="Calibri" w:hAnsi="Times New Roman" w:cs="Times New Roman"/>
                <w:sz w:val="18"/>
                <w:szCs w:val="18"/>
                <w:lang w:val="en-US"/>
              </w:rPr>
              <w:t>/</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16</w:t>
            </w:r>
            <w:r w:rsidRPr="00245FB3">
              <w:rPr>
                <w:rFonts w:ascii="Times New Roman" w:eastAsia="Calibri" w:hAnsi="Times New Roman" w:cs="Times New Roman"/>
                <w:sz w:val="18"/>
                <w:szCs w:val="18"/>
              </w:rPr>
              <w:t>.0</w:t>
            </w:r>
            <w:r>
              <w:rPr>
                <w:rFonts w:ascii="Times New Roman" w:eastAsia="Calibri" w:hAnsi="Times New Roman" w:cs="Times New Roman"/>
                <w:sz w:val="18"/>
                <w:szCs w:val="18"/>
              </w:rPr>
              <w:t>9</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9</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245FB3">
              <w:rPr>
                <w:rFonts w:ascii="Times New Roman" w:eastAsia="Calibri" w:hAnsi="Times New Roman" w:cs="Times New Roman"/>
                <w:sz w:val="18"/>
                <w:szCs w:val="18"/>
              </w:rPr>
              <w:t>МКОУ СШ№1</w:t>
            </w:r>
            <w:r>
              <w:rPr>
                <w:rFonts w:ascii="Times New Roman" w:eastAsia="Calibri" w:hAnsi="Times New Roman" w:cs="Times New Roman"/>
                <w:sz w:val="18"/>
                <w:szCs w:val="18"/>
              </w:rPr>
              <w:t>)</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ФС 0</w:t>
            </w:r>
            <w:r>
              <w:rPr>
                <w:rFonts w:ascii="Times New Roman" w:eastAsia="Calibri" w:hAnsi="Times New Roman" w:cs="Times New Roman"/>
                <w:sz w:val="18"/>
                <w:szCs w:val="18"/>
              </w:rPr>
              <w:t>31529422</w:t>
            </w:r>
          </w:p>
          <w:p w:rsidR="00A461D0" w:rsidRPr="00245FB3" w:rsidRDefault="00A461D0" w:rsidP="004B4B16">
            <w:pPr>
              <w:rPr>
                <w:rFonts w:ascii="Times New Roman" w:eastAsia="Calibri" w:hAnsi="Times New Roman" w:cs="Times New Roman"/>
                <w:sz w:val="18"/>
                <w:szCs w:val="18"/>
              </w:rPr>
            </w:pPr>
            <w:r>
              <w:rPr>
                <w:rFonts w:ascii="Times New Roman" w:eastAsia="Calibri" w:hAnsi="Times New Roman" w:cs="Times New Roman"/>
                <w:sz w:val="18"/>
                <w:szCs w:val="18"/>
              </w:rPr>
              <w:t>07</w:t>
            </w:r>
            <w:r w:rsidRPr="00245FB3">
              <w:rPr>
                <w:rFonts w:ascii="Times New Roman" w:eastAsia="Calibri" w:hAnsi="Times New Roman" w:cs="Times New Roman"/>
                <w:sz w:val="18"/>
                <w:szCs w:val="18"/>
              </w:rPr>
              <w:t>.1</w:t>
            </w:r>
            <w:r>
              <w:rPr>
                <w:rFonts w:ascii="Times New Roman" w:eastAsia="Calibri" w:hAnsi="Times New Roman" w:cs="Times New Roman"/>
                <w:sz w:val="18"/>
                <w:szCs w:val="18"/>
              </w:rPr>
              <w:t>1</w:t>
            </w:r>
            <w:r w:rsidRPr="00245FB3">
              <w:rPr>
                <w:rFonts w:ascii="Times New Roman" w:eastAsia="Calibri" w:hAnsi="Times New Roman" w:cs="Times New Roman"/>
                <w:sz w:val="18"/>
                <w:szCs w:val="18"/>
              </w:rPr>
              <w:t>.2019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19450,0</w:t>
            </w:r>
          </w:p>
        </w:tc>
        <w:tc>
          <w:tcPr>
            <w:tcW w:w="551"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xml:space="preserve">№ </w:t>
            </w:r>
            <w:r>
              <w:rPr>
                <w:rFonts w:ascii="Times New Roman" w:eastAsia="Calibri" w:hAnsi="Times New Roman" w:cs="Times New Roman"/>
                <w:sz w:val="18"/>
                <w:szCs w:val="18"/>
              </w:rPr>
              <w:t>767</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20.01.2020</w:t>
            </w:r>
            <w:r w:rsidRPr="00245FB3">
              <w:rPr>
                <w:rFonts w:ascii="Times New Roman" w:eastAsia="Calibri" w:hAnsi="Times New Roman" w:cs="Times New Roman"/>
                <w:sz w:val="18"/>
                <w:szCs w:val="18"/>
              </w:rPr>
              <w:t xml:space="preserve"> на сумму 1</w:t>
            </w:r>
            <w:r>
              <w:rPr>
                <w:rFonts w:ascii="Times New Roman" w:eastAsia="Calibri" w:hAnsi="Times New Roman" w:cs="Times New Roman"/>
                <w:sz w:val="18"/>
                <w:szCs w:val="18"/>
              </w:rPr>
              <w:t>9450</w:t>
            </w:r>
            <w:r w:rsidRPr="00245FB3">
              <w:rPr>
                <w:rFonts w:ascii="Times New Roman" w:eastAsia="Calibri" w:hAnsi="Times New Roman" w:cs="Times New Roman"/>
                <w:sz w:val="18"/>
                <w:szCs w:val="18"/>
              </w:rPr>
              <w:t>,0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lastRenderedPageBreak/>
              <w:t>20</w:t>
            </w:r>
          </w:p>
        </w:tc>
        <w:tc>
          <w:tcPr>
            <w:tcW w:w="57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А12-2</w:t>
            </w:r>
            <w:r>
              <w:rPr>
                <w:rFonts w:ascii="Times New Roman" w:eastAsia="Calibri" w:hAnsi="Times New Roman" w:cs="Times New Roman"/>
                <w:sz w:val="18"/>
                <w:szCs w:val="18"/>
              </w:rPr>
              <w:t>4294</w:t>
            </w:r>
            <w:r w:rsidRPr="00245FB3">
              <w:rPr>
                <w:rFonts w:ascii="Times New Roman" w:eastAsia="Calibri" w:hAnsi="Times New Roman" w:cs="Times New Roman"/>
                <w:sz w:val="18"/>
                <w:szCs w:val="18"/>
                <w:lang w:val="en-US"/>
              </w:rPr>
              <w:t>/</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9</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16</w:t>
            </w:r>
            <w:r w:rsidRPr="00245FB3">
              <w:rPr>
                <w:rFonts w:ascii="Times New Roman" w:eastAsia="Calibri" w:hAnsi="Times New Roman" w:cs="Times New Roman"/>
                <w:sz w:val="18"/>
                <w:szCs w:val="18"/>
              </w:rPr>
              <w:t>.0</w:t>
            </w:r>
            <w:r>
              <w:rPr>
                <w:rFonts w:ascii="Times New Roman" w:eastAsia="Calibri" w:hAnsi="Times New Roman" w:cs="Times New Roman"/>
                <w:sz w:val="18"/>
                <w:szCs w:val="18"/>
              </w:rPr>
              <w:t>9</w:t>
            </w:r>
            <w:r w:rsidRPr="00245FB3">
              <w:rPr>
                <w:rFonts w:ascii="Times New Roman" w:eastAsia="Calibri" w:hAnsi="Times New Roman" w:cs="Times New Roman"/>
                <w:sz w:val="18"/>
                <w:szCs w:val="18"/>
              </w:rPr>
              <w:t>.201</w:t>
            </w:r>
            <w:r>
              <w:rPr>
                <w:rFonts w:ascii="Times New Roman" w:eastAsia="Calibri" w:hAnsi="Times New Roman" w:cs="Times New Roman"/>
                <w:sz w:val="18"/>
                <w:szCs w:val="18"/>
              </w:rPr>
              <w:t>9</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Межрайонная ИФНС №6 (к </w:t>
            </w:r>
            <w:r w:rsidRPr="00245FB3">
              <w:rPr>
                <w:rFonts w:ascii="Times New Roman" w:eastAsia="Calibri" w:hAnsi="Times New Roman" w:cs="Times New Roman"/>
                <w:sz w:val="18"/>
                <w:szCs w:val="18"/>
              </w:rPr>
              <w:t>М</w:t>
            </w:r>
            <w:r>
              <w:rPr>
                <w:rFonts w:ascii="Times New Roman" w:eastAsia="Calibri" w:hAnsi="Times New Roman" w:cs="Times New Roman"/>
                <w:sz w:val="18"/>
                <w:szCs w:val="18"/>
              </w:rPr>
              <w:t>КОУ СШ№7)</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ФС 0</w:t>
            </w:r>
            <w:r>
              <w:rPr>
                <w:rFonts w:ascii="Times New Roman" w:eastAsia="Calibri" w:hAnsi="Times New Roman" w:cs="Times New Roman"/>
                <w:sz w:val="18"/>
                <w:szCs w:val="18"/>
              </w:rPr>
              <w:t>31529424</w:t>
            </w:r>
          </w:p>
          <w:p w:rsidR="00A461D0" w:rsidRPr="00245FB3" w:rsidRDefault="00A461D0" w:rsidP="004B4B16">
            <w:pPr>
              <w:rPr>
                <w:rFonts w:ascii="Times New Roman" w:eastAsia="Calibri" w:hAnsi="Times New Roman" w:cs="Times New Roman"/>
                <w:sz w:val="18"/>
                <w:szCs w:val="18"/>
              </w:rPr>
            </w:pPr>
            <w:r>
              <w:rPr>
                <w:rFonts w:ascii="Times New Roman" w:eastAsia="Calibri" w:hAnsi="Times New Roman" w:cs="Times New Roman"/>
                <w:sz w:val="18"/>
                <w:szCs w:val="18"/>
              </w:rPr>
              <w:t>07</w:t>
            </w:r>
            <w:r w:rsidRPr="00245FB3">
              <w:rPr>
                <w:rFonts w:ascii="Times New Roman" w:eastAsia="Calibri" w:hAnsi="Times New Roman" w:cs="Times New Roman"/>
                <w:sz w:val="18"/>
                <w:szCs w:val="18"/>
              </w:rPr>
              <w:t>.1</w:t>
            </w:r>
            <w:r>
              <w:rPr>
                <w:rFonts w:ascii="Times New Roman" w:eastAsia="Calibri" w:hAnsi="Times New Roman" w:cs="Times New Roman"/>
                <w:sz w:val="18"/>
                <w:szCs w:val="18"/>
              </w:rPr>
              <w:t>1</w:t>
            </w:r>
            <w:r w:rsidRPr="00245FB3">
              <w:rPr>
                <w:rFonts w:ascii="Times New Roman" w:eastAsia="Calibri" w:hAnsi="Times New Roman" w:cs="Times New Roman"/>
                <w:sz w:val="18"/>
                <w:szCs w:val="18"/>
              </w:rPr>
              <w:t>.2019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100,0</w:t>
            </w:r>
          </w:p>
        </w:tc>
        <w:tc>
          <w:tcPr>
            <w:tcW w:w="551"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 xml:space="preserve">№ </w:t>
            </w:r>
            <w:r>
              <w:rPr>
                <w:rFonts w:ascii="Times New Roman" w:eastAsia="Calibri" w:hAnsi="Times New Roman" w:cs="Times New Roman"/>
                <w:sz w:val="18"/>
                <w:szCs w:val="18"/>
              </w:rPr>
              <w:t>30527</w:t>
            </w:r>
            <w:r w:rsidRPr="00245FB3">
              <w:rPr>
                <w:rFonts w:ascii="Times New Roman" w:eastAsia="Calibri" w:hAnsi="Times New Roman" w:cs="Times New Roman"/>
                <w:sz w:val="18"/>
                <w:szCs w:val="18"/>
              </w:rPr>
              <w:t xml:space="preserve"> от </w:t>
            </w:r>
            <w:r>
              <w:rPr>
                <w:rFonts w:ascii="Times New Roman" w:eastAsia="Calibri" w:hAnsi="Times New Roman" w:cs="Times New Roman"/>
                <w:sz w:val="18"/>
                <w:szCs w:val="18"/>
              </w:rPr>
              <w:t xml:space="preserve">09.10.2019 на сумму 100,0 </w:t>
            </w:r>
            <w:proofErr w:type="spellStart"/>
            <w:r>
              <w:rPr>
                <w:rFonts w:ascii="Times New Roman" w:eastAsia="Calibri" w:hAnsi="Times New Roman" w:cs="Times New Roman"/>
                <w:sz w:val="18"/>
                <w:szCs w:val="18"/>
              </w:rPr>
              <w:t>руб</w:t>
            </w:r>
            <w:proofErr w:type="spellEnd"/>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21</w:t>
            </w:r>
          </w:p>
        </w:tc>
        <w:tc>
          <w:tcPr>
            <w:tcW w:w="576" w:type="pct"/>
            <w:tcBorders>
              <w:top w:val="single" w:sz="4" w:space="0" w:color="auto"/>
              <w:left w:val="single" w:sz="4" w:space="0" w:color="auto"/>
              <w:bottom w:val="single" w:sz="4" w:space="0" w:color="auto"/>
              <w:right w:val="single" w:sz="4" w:space="0" w:color="auto"/>
            </w:tcBorders>
          </w:tcPr>
          <w:p w:rsidR="00A461D0" w:rsidRPr="000652C2"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2-34-2107</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2017 от 11.12.2017</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Зарезина</w:t>
            </w:r>
            <w:proofErr w:type="spellEnd"/>
            <w:r>
              <w:rPr>
                <w:rFonts w:ascii="Times New Roman" w:eastAsia="Calibri" w:hAnsi="Times New Roman" w:cs="Times New Roman"/>
                <w:sz w:val="18"/>
                <w:szCs w:val="18"/>
              </w:rPr>
              <w:t xml:space="preserve"> Нина Николаевна</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ВС 082628875 30.10.2019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Убытки 4000,0</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400,0</w:t>
            </w:r>
          </w:p>
        </w:tc>
        <w:tc>
          <w:tcPr>
            <w:tcW w:w="551"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35423 от 19.11.2019 на сумму 4400,0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22</w:t>
            </w:r>
          </w:p>
        </w:tc>
        <w:tc>
          <w:tcPr>
            <w:tcW w:w="576" w:type="pct"/>
            <w:tcBorders>
              <w:top w:val="single" w:sz="4" w:space="0" w:color="auto"/>
              <w:left w:val="single" w:sz="4" w:space="0" w:color="auto"/>
              <w:bottom w:val="single" w:sz="4" w:space="0" w:color="auto"/>
              <w:right w:val="single" w:sz="4" w:space="0" w:color="auto"/>
            </w:tcBorders>
          </w:tcPr>
          <w:p w:rsidR="00A461D0" w:rsidRPr="000C726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2-34-1879</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2016 от 15.02.2017</w:t>
            </w:r>
          </w:p>
        </w:tc>
        <w:tc>
          <w:tcPr>
            <w:tcW w:w="872"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Зарезин</w:t>
            </w:r>
            <w:proofErr w:type="spellEnd"/>
            <w:r>
              <w:rPr>
                <w:rFonts w:ascii="Times New Roman" w:eastAsia="Calibri" w:hAnsi="Times New Roman" w:cs="Times New Roman"/>
                <w:sz w:val="18"/>
                <w:szCs w:val="18"/>
              </w:rPr>
              <w:t xml:space="preserve"> Николай Иванович</w:t>
            </w:r>
          </w:p>
        </w:tc>
        <w:tc>
          <w:tcPr>
            <w:tcW w:w="690"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ВС 076647940 30.10.2019</w:t>
            </w:r>
          </w:p>
        </w:tc>
        <w:tc>
          <w:tcPr>
            <w:tcW w:w="732"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Услуги представителя 2000,0</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35424 от 19.11.2019 на сумму 2000,0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23</w:t>
            </w:r>
          </w:p>
        </w:tc>
        <w:tc>
          <w:tcPr>
            <w:tcW w:w="576" w:type="pct"/>
            <w:tcBorders>
              <w:top w:val="single" w:sz="4" w:space="0" w:color="auto"/>
              <w:left w:val="single" w:sz="4" w:space="0" w:color="auto"/>
              <w:bottom w:val="single" w:sz="4" w:space="0" w:color="auto"/>
              <w:right w:val="single" w:sz="4" w:space="0" w:color="auto"/>
            </w:tcBorders>
          </w:tcPr>
          <w:p w:rsidR="00A461D0" w:rsidRPr="000C726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2-34-1879</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2016 от 31.10.2016</w:t>
            </w:r>
          </w:p>
        </w:tc>
        <w:tc>
          <w:tcPr>
            <w:tcW w:w="872"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Зарезин</w:t>
            </w:r>
            <w:proofErr w:type="spellEnd"/>
            <w:r>
              <w:rPr>
                <w:rFonts w:ascii="Times New Roman" w:eastAsia="Calibri" w:hAnsi="Times New Roman" w:cs="Times New Roman"/>
                <w:sz w:val="18"/>
                <w:szCs w:val="18"/>
              </w:rPr>
              <w:t xml:space="preserve"> Николай Иванович</w:t>
            </w:r>
          </w:p>
        </w:tc>
        <w:tc>
          <w:tcPr>
            <w:tcW w:w="690"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ВС 074922487 30.10.2019</w:t>
            </w:r>
          </w:p>
        </w:tc>
        <w:tc>
          <w:tcPr>
            <w:tcW w:w="732" w:type="pct"/>
            <w:tcBorders>
              <w:top w:val="single" w:sz="4" w:space="0" w:color="auto"/>
              <w:left w:val="single" w:sz="4" w:space="0" w:color="auto"/>
              <w:bottom w:val="single" w:sz="4" w:space="0" w:color="auto"/>
              <w:right w:val="single" w:sz="4" w:space="0" w:color="auto"/>
            </w:tcBorders>
          </w:tcPr>
          <w:p w:rsidR="00A461D0" w:rsidRPr="00F77C79" w:rsidRDefault="00A461D0" w:rsidP="004B4B16">
            <w:pPr>
              <w:spacing w:after="0" w:line="240" w:lineRule="auto"/>
              <w:rPr>
                <w:rFonts w:ascii="Times New Roman" w:eastAsia="Calibri" w:hAnsi="Times New Roman" w:cs="Times New Roman"/>
                <w:sz w:val="18"/>
                <w:szCs w:val="18"/>
              </w:rPr>
            </w:pPr>
            <w:r w:rsidRPr="00F77C79">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Убытки 3000,0</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400,0</w:t>
            </w: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35422 от 19.11.2019 на сумму 3400,0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24</w:t>
            </w:r>
          </w:p>
        </w:tc>
        <w:tc>
          <w:tcPr>
            <w:tcW w:w="576" w:type="pct"/>
            <w:tcBorders>
              <w:top w:val="single" w:sz="4" w:space="0" w:color="auto"/>
              <w:left w:val="single" w:sz="4" w:space="0" w:color="auto"/>
              <w:bottom w:val="single" w:sz="4" w:space="0" w:color="auto"/>
              <w:right w:val="single" w:sz="4" w:space="0" w:color="auto"/>
            </w:tcBorders>
          </w:tcPr>
          <w:p w:rsidR="00A461D0" w:rsidRPr="0061213C"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2-36-68</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2016 от 11.07.2019</w:t>
            </w:r>
          </w:p>
        </w:tc>
        <w:tc>
          <w:tcPr>
            <w:tcW w:w="87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Зарубина Ирина Ивановна</w:t>
            </w:r>
          </w:p>
        </w:tc>
        <w:tc>
          <w:tcPr>
            <w:tcW w:w="690"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ВС 082673952 26.09.2019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F97B4B">
              <w:rPr>
                <w:rFonts w:ascii="Times New Roman" w:eastAsia="Calibri" w:hAnsi="Times New Roman" w:cs="Times New Roman"/>
                <w:sz w:val="18"/>
                <w:szCs w:val="18"/>
              </w:rPr>
              <w:t>Мировой судья судебного участка № 128 Волгоградской области Зерщикова О.В.</w:t>
            </w:r>
          </w:p>
        </w:tc>
        <w:tc>
          <w:tcPr>
            <w:tcW w:w="826"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Задолженность 5962,79</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30509 от 09.10.2019 на сумму 5962,79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25</w:t>
            </w:r>
          </w:p>
        </w:tc>
        <w:tc>
          <w:tcPr>
            <w:tcW w:w="576"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№2-34-1084</w:t>
            </w:r>
            <w:r w:rsidRPr="005A5488">
              <w:rPr>
                <w:rFonts w:ascii="Times New Roman" w:eastAsia="Calibri" w:hAnsi="Times New Roman" w:cs="Times New Roman"/>
                <w:sz w:val="18"/>
                <w:szCs w:val="18"/>
                <w:lang w:val="en-US"/>
              </w:rPr>
              <w:t>/</w:t>
            </w:r>
            <w:r w:rsidRPr="005A5488">
              <w:rPr>
                <w:rFonts w:ascii="Times New Roman" w:eastAsia="Calibri" w:hAnsi="Times New Roman" w:cs="Times New Roman"/>
                <w:sz w:val="18"/>
                <w:szCs w:val="18"/>
              </w:rPr>
              <w:t>2018 от 20.06.2018</w:t>
            </w:r>
          </w:p>
        </w:tc>
        <w:tc>
          <w:tcPr>
            <w:tcW w:w="872"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Харьков Николай Сергеевич</w:t>
            </w:r>
          </w:p>
        </w:tc>
        <w:tc>
          <w:tcPr>
            <w:tcW w:w="690"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ВС 082</w:t>
            </w:r>
            <w:r>
              <w:rPr>
                <w:rFonts w:ascii="Times New Roman" w:eastAsia="Calibri" w:hAnsi="Times New Roman" w:cs="Times New Roman"/>
                <w:sz w:val="18"/>
                <w:szCs w:val="18"/>
              </w:rPr>
              <w:t>381481 1</w:t>
            </w:r>
            <w:r w:rsidRPr="005A5488">
              <w:rPr>
                <w:rFonts w:ascii="Times New Roman" w:eastAsia="Calibri" w:hAnsi="Times New Roman" w:cs="Times New Roman"/>
                <w:sz w:val="18"/>
                <w:szCs w:val="18"/>
              </w:rPr>
              <w:t>6.0</w:t>
            </w:r>
            <w:r>
              <w:rPr>
                <w:rFonts w:ascii="Times New Roman" w:eastAsia="Calibri" w:hAnsi="Times New Roman" w:cs="Times New Roman"/>
                <w:sz w:val="18"/>
                <w:szCs w:val="18"/>
              </w:rPr>
              <w:t>5</w:t>
            </w:r>
            <w:r w:rsidRPr="005A5488">
              <w:rPr>
                <w:rFonts w:ascii="Times New Roman" w:eastAsia="Calibri" w:hAnsi="Times New Roman" w:cs="Times New Roman"/>
                <w:sz w:val="18"/>
                <w:szCs w:val="18"/>
              </w:rPr>
              <w:t>.2019</w:t>
            </w:r>
          </w:p>
        </w:tc>
        <w:tc>
          <w:tcPr>
            <w:tcW w:w="732"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 xml:space="preserve">Расходы по оплате юридической помощи защитника 4000,0 </w:t>
            </w:r>
          </w:p>
        </w:tc>
        <w:tc>
          <w:tcPr>
            <w:tcW w:w="508"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400,0</w:t>
            </w:r>
          </w:p>
        </w:tc>
        <w:tc>
          <w:tcPr>
            <w:tcW w:w="551"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 xml:space="preserve"> </w:t>
            </w:r>
            <w:r>
              <w:rPr>
                <w:rFonts w:ascii="Times New Roman" w:eastAsia="Calibri" w:hAnsi="Times New Roman" w:cs="Times New Roman"/>
                <w:sz w:val="18"/>
                <w:szCs w:val="18"/>
              </w:rPr>
              <w:t>№ 15678 от 13.06.2019 на сумму 4400,0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26</w:t>
            </w:r>
          </w:p>
        </w:tc>
        <w:tc>
          <w:tcPr>
            <w:tcW w:w="576" w:type="pct"/>
            <w:tcBorders>
              <w:top w:val="single" w:sz="4" w:space="0" w:color="auto"/>
              <w:left w:val="single" w:sz="4" w:space="0" w:color="auto"/>
              <w:bottom w:val="single" w:sz="4" w:space="0" w:color="auto"/>
              <w:right w:val="single" w:sz="4" w:space="0" w:color="auto"/>
            </w:tcBorders>
          </w:tcPr>
          <w:p w:rsidR="00A461D0" w:rsidRPr="0097543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А12-45813</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18 от 19.02.2019</w:t>
            </w:r>
          </w:p>
        </w:tc>
        <w:tc>
          <w:tcPr>
            <w:tcW w:w="872"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ООО УК Жилищное хозяйство</w:t>
            </w:r>
          </w:p>
        </w:tc>
        <w:tc>
          <w:tcPr>
            <w:tcW w:w="690"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ФС 028802697 11.06.2019</w:t>
            </w:r>
          </w:p>
        </w:tc>
        <w:tc>
          <w:tcPr>
            <w:tcW w:w="732"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Задолженность 157671,94</w:t>
            </w:r>
          </w:p>
        </w:tc>
        <w:tc>
          <w:tcPr>
            <w:tcW w:w="508"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5730,0</w:t>
            </w:r>
          </w:p>
        </w:tc>
        <w:tc>
          <w:tcPr>
            <w:tcW w:w="551"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№23076 от 09.08.2019 на сумму 163401,94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27</w:t>
            </w:r>
          </w:p>
        </w:tc>
        <w:tc>
          <w:tcPr>
            <w:tcW w:w="576" w:type="pct"/>
            <w:tcBorders>
              <w:top w:val="single" w:sz="4" w:space="0" w:color="auto"/>
              <w:left w:val="single" w:sz="4" w:space="0" w:color="auto"/>
              <w:bottom w:val="single" w:sz="4" w:space="0" w:color="auto"/>
              <w:right w:val="single" w:sz="4" w:space="0" w:color="auto"/>
            </w:tcBorders>
          </w:tcPr>
          <w:p w:rsidR="00A461D0" w:rsidRPr="00987AFC"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А12-45813</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18 от 19.02.2019</w:t>
            </w:r>
          </w:p>
        </w:tc>
        <w:tc>
          <w:tcPr>
            <w:tcW w:w="872"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Попова Наталия Владимировна </w:t>
            </w:r>
          </w:p>
        </w:tc>
        <w:tc>
          <w:tcPr>
            <w:tcW w:w="690"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ВС 082634618 26.06.2019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Мировой судья судебного участка № 34 Волгоградской области</w:t>
            </w:r>
            <w:r>
              <w:rPr>
                <w:rFonts w:ascii="Times New Roman" w:eastAsia="Calibri" w:hAnsi="Times New Roman" w:cs="Times New Roman"/>
                <w:sz w:val="18"/>
                <w:szCs w:val="18"/>
              </w:rPr>
              <w:t xml:space="preserve"> Труфанова Т.И.</w:t>
            </w:r>
          </w:p>
        </w:tc>
        <w:tc>
          <w:tcPr>
            <w:tcW w:w="826"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Неосновательное обогащение  5447,92</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23204 от 09.08.2019 на сумму 5447,92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28</w:t>
            </w:r>
          </w:p>
        </w:tc>
        <w:tc>
          <w:tcPr>
            <w:tcW w:w="576" w:type="pct"/>
            <w:tcBorders>
              <w:top w:val="single" w:sz="4" w:space="0" w:color="auto"/>
              <w:left w:val="single" w:sz="4" w:space="0" w:color="auto"/>
              <w:bottom w:val="single" w:sz="4" w:space="0" w:color="auto"/>
              <w:right w:val="single" w:sz="4" w:space="0" w:color="auto"/>
            </w:tcBorders>
          </w:tcPr>
          <w:p w:rsidR="00A461D0" w:rsidRPr="00102AF4"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А12-45813</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18 от 19.02.2019</w:t>
            </w:r>
          </w:p>
        </w:tc>
        <w:tc>
          <w:tcPr>
            <w:tcW w:w="872"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Куликов Сергей Петрович</w:t>
            </w:r>
          </w:p>
        </w:tc>
        <w:tc>
          <w:tcPr>
            <w:tcW w:w="690"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ВС 082673803 17.07.2019</w:t>
            </w:r>
          </w:p>
        </w:tc>
        <w:tc>
          <w:tcPr>
            <w:tcW w:w="732"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Ущерб 19765,0, экспертиза 3500,0, </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898,0</w:t>
            </w: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23205 от 09.08.2019 на сумму 24163,0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29</w:t>
            </w:r>
          </w:p>
        </w:tc>
        <w:tc>
          <w:tcPr>
            <w:tcW w:w="576" w:type="pct"/>
            <w:tcBorders>
              <w:top w:val="single" w:sz="4" w:space="0" w:color="auto"/>
              <w:left w:val="single" w:sz="4" w:space="0" w:color="auto"/>
              <w:bottom w:val="single" w:sz="4" w:space="0" w:color="auto"/>
              <w:right w:val="single" w:sz="4" w:space="0" w:color="auto"/>
            </w:tcBorders>
          </w:tcPr>
          <w:p w:rsidR="00A461D0" w:rsidRPr="00942C07"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А12-43716</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18 от 04.03.2019</w:t>
            </w:r>
          </w:p>
        </w:tc>
        <w:tc>
          <w:tcPr>
            <w:tcW w:w="872"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ООО Сатурн</w:t>
            </w:r>
          </w:p>
        </w:tc>
        <w:tc>
          <w:tcPr>
            <w:tcW w:w="690"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ФС 028816934 05.09.2019</w:t>
            </w:r>
          </w:p>
        </w:tc>
        <w:tc>
          <w:tcPr>
            <w:tcW w:w="732"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3000,0</w:t>
            </w: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28720 от 19.09.2019 на сумму 3000,0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t>30</w:t>
            </w:r>
          </w:p>
        </w:tc>
        <w:tc>
          <w:tcPr>
            <w:tcW w:w="576" w:type="pct"/>
            <w:tcBorders>
              <w:top w:val="single" w:sz="4" w:space="0" w:color="auto"/>
              <w:left w:val="single" w:sz="4" w:space="0" w:color="auto"/>
              <w:bottom w:val="single" w:sz="4" w:space="0" w:color="auto"/>
              <w:right w:val="single" w:sz="4" w:space="0" w:color="auto"/>
            </w:tcBorders>
          </w:tcPr>
          <w:p w:rsidR="00A461D0" w:rsidRPr="000065E9"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2-34-960</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2019 от 02.07.2019</w:t>
            </w:r>
          </w:p>
        </w:tc>
        <w:tc>
          <w:tcPr>
            <w:tcW w:w="872"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Михайлов Денис Валерьевич </w:t>
            </w:r>
          </w:p>
        </w:tc>
        <w:tc>
          <w:tcPr>
            <w:tcW w:w="690"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ВС 082613756 12.08.2019</w:t>
            </w:r>
          </w:p>
        </w:tc>
        <w:tc>
          <w:tcPr>
            <w:tcW w:w="732" w:type="pct"/>
            <w:tcBorders>
              <w:top w:val="single" w:sz="4" w:space="0" w:color="auto"/>
              <w:left w:val="single" w:sz="4" w:space="0" w:color="auto"/>
              <w:bottom w:val="single" w:sz="4" w:space="0" w:color="auto"/>
              <w:right w:val="single" w:sz="4" w:space="0" w:color="auto"/>
            </w:tcBorders>
          </w:tcPr>
          <w:p w:rsidR="00A461D0" w:rsidRPr="00245FB3" w:rsidRDefault="00A461D0" w:rsidP="004B4B16">
            <w:pPr>
              <w:spacing w:after="0" w:line="240" w:lineRule="auto"/>
              <w:rPr>
                <w:rFonts w:ascii="Times New Roman" w:eastAsia="Calibri" w:hAnsi="Times New Roman" w:cs="Times New Roman"/>
                <w:sz w:val="18"/>
                <w:szCs w:val="18"/>
              </w:rPr>
            </w:pPr>
            <w:r w:rsidRPr="005A5488">
              <w:rPr>
                <w:rFonts w:ascii="Times New Roman" w:eastAsia="Calibri" w:hAnsi="Times New Roman" w:cs="Times New Roman"/>
                <w:sz w:val="18"/>
                <w:szCs w:val="18"/>
              </w:rPr>
              <w:t>Мировой судья судебного участка № 34 Волгоградской области Моисеев М.Н.</w:t>
            </w:r>
          </w:p>
        </w:tc>
        <w:tc>
          <w:tcPr>
            <w:tcW w:w="826"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Ущерб 25995,0 экспертиза 3500,0 </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1085,0</w:t>
            </w: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28714 от 19.09.2019 на сумму 30580,0 руб.</w:t>
            </w:r>
          </w:p>
        </w:tc>
      </w:tr>
      <w:tr w:rsidR="00A461D0"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A461D0" w:rsidRPr="00976291" w:rsidRDefault="00A461D0" w:rsidP="004B4B16">
            <w:pPr>
              <w:spacing w:after="0" w:line="240" w:lineRule="auto"/>
              <w:rPr>
                <w:rFonts w:ascii="Times New Roman" w:eastAsia="Calibri" w:hAnsi="Times New Roman" w:cs="Times New Roman"/>
                <w:sz w:val="18"/>
                <w:szCs w:val="18"/>
              </w:rPr>
            </w:pPr>
            <w:r w:rsidRPr="00976291">
              <w:rPr>
                <w:rFonts w:ascii="Times New Roman" w:eastAsia="Calibri" w:hAnsi="Times New Roman" w:cs="Times New Roman"/>
                <w:sz w:val="18"/>
                <w:szCs w:val="18"/>
              </w:rPr>
              <w:lastRenderedPageBreak/>
              <w:t>31</w:t>
            </w:r>
          </w:p>
        </w:tc>
        <w:tc>
          <w:tcPr>
            <w:tcW w:w="576" w:type="pct"/>
            <w:tcBorders>
              <w:top w:val="single" w:sz="4" w:space="0" w:color="auto"/>
              <w:left w:val="single" w:sz="4" w:space="0" w:color="auto"/>
              <w:bottom w:val="single" w:sz="4" w:space="0" w:color="auto"/>
              <w:right w:val="single" w:sz="4" w:space="0" w:color="auto"/>
            </w:tcBorders>
          </w:tcPr>
          <w:p w:rsidR="00A461D0" w:rsidRPr="00F225E3"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А12-21108</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2019 от 12.08.2019</w:t>
            </w:r>
          </w:p>
        </w:tc>
        <w:tc>
          <w:tcPr>
            <w:tcW w:w="872"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Михайловское отделение ВОО ВДПО (к </w:t>
            </w:r>
            <w:r w:rsidRPr="00284E00">
              <w:rPr>
                <w:rFonts w:ascii="Times New Roman" w:eastAsia="Calibri" w:hAnsi="Times New Roman" w:cs="Times New Roman"/>
                <w:sz w:val="18"/>
                <w:szCs w:val="18"/>
              </w:rPr>
              <w:t>МКОУ Раковская средняя школа</w:t>
            </w:r>
            <w:r>
              <w:rPr>
                <w:rFonts w:ascii="Times New Roman" w:eastAsia="Calibri" w:hAnsi="Times New Roman" w:cs="Times New Roman"/>
                <w:sz w:val="18"/>
                <w:szCs w:val="18"/>
              </w:rPr>
              <w:t>)</w:t>
            </w:r>
          </w:p>
        </w:tc>
        <w:tc>
          <w:tcPr>
            <w:tcW w:w="690"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ФС 031522629 24.09.2019</w:t>
            </w:r>
          </w:p>
        </w:tc>
        <w:tc>
          <w:tcPr>
            <w:tcW w:w="732" w:type="pct"/>
            <w:tcBorders>
              <w:top w:val="single" w:sz="4" w:space="0" w:color="auto"/>
              <w:left w:val="single" w:sz="4" w:space="0" w:color="auto"/>
              <w:bottom w:val="single" w:sz="4" w:space="0" w:color="auto"/>
              <w:right w:val="single" w:sz="4" w:space="0" w:color="auto"/>
            </w:tcBorders>
          </w:tcPr>
          <w:p w:rsidR="00A461D0" w:rsidRPr="005A5488" w:rsidRDefault="00A461D0" w:rsidP="004B4B16">
            <w:pPr>
              <w:spacing w:after="0" w:line="240" w:lineRule="auto"/>
              <w:rPr>
                <w:rFonts w:ascii="Times New Roman" w:eastAsia="Calibri" w:hAnsi="Times New Roman" w:cs="Times New Roman"/>
                <w:sz w:val="18"/>
                <w:szCs w:val="18"/>
              </w:rPr>
            </w:pPr>
            <w:r w:rsidRPr="00245FB3">
              <w:rPr>
                <w:rFonts w:ascii="Times New Roman" w:eastAsia="Calibri" w:hAnsi="Times New Roman" w:cs="Times New Roman"/>
                <w:sz w:val="18"/>
                <w:szCs w:val="18"/>
              </w:rPr>
              <w:t>Арбитражный суд Волгоградской области</w:t>
            </w:r>
          </w:p>
        </w:tc>
        <w:tc>
          <w:tcPr>
            <w:tcW w:w="826"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Задолженность 9260,0, проценты 521,16, </w:t>
            </w:r>
          </w:p>
        </w:tc>
        <w:tc>
          <w:tcPr>
            <w:tcW w:w="508"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2000,0</w:t>
            </w:r>
          </w:p>
        </w:tc>
        <w:tc>
          <w:tcPr>
            <w:tcW w:w="551" w:type="pct"/>
            <w:tcBorders>
              <w:top w:val="single" w:sz="4" w:space="0" w:color="auto"/>
              <w:left w:val="single" w:sz="4" w:space="0" w:color="auto"/>
              <w:bottom w:val="single" w:sz="4" w:space="0" w:color="auto"/>
              <w:right w:val="single" w:sz="4" w:space="0" w:color="auto"/>
            </w:tcBorders>
          </w:tcPr>
          <w:p w:rsidR="00A461D0" w:rsidRDefault="00A461D0"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31256 от 17.10.2019 на сумму 9260,0 руб., № 31139 от 16.10.2019 на сумму 521,16 руб., № 31140 от 16.10.2019 на сумму 2000,0 руб.</w:t>
            </w:r>
          </w:p>
        </w:tc>
      </w:tr>
      <w:tr w:rsidR="00F54E6B" w:rsidRPr="0033162F" w:rsidTr="004B4B16">
        <w:trPr>
          <w:trHeight w:val="1170"/>
        </w:trPr>
        <w:tc>
          <w:tcPr>
            <w:tcW w:w="246" w:type="pct"/>
            <w:tcBorders>
              <w:top w:val="single" w:sz="4" w:space="0" w:color="auto"/>
              <w:left w:val="single" w:sz="4" w:space="0" w:color="auto"/>
              <w:bottom w:val="single" w:sz="4" w:space="0" w:color="auto"/>
              <w:right w:val="single" w:sz="4" w:space="0" w:color="auto"/>
            </w:tcBorders>
          </w:tcPr>
          <w:p w:rsidR="00F54E6B" w:rsidRPr="00976291" w:rsidRDefault="00F54E6B"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w:t>
            </w:r>
          </w:p>
        </w:tc>
        <w:tc>
          <w:tcPr>
            <w:tcW w:w="576" w:type="pct"/>
            <w:tcBorders>
              <w:top w:val="single" w:sz="4" w:space="0" w:color="auto"/>
              <w:left w:val="single" w:sz="4" w:space="0" w:color="auto"/>
              <w:bottom w:val="single" w:sz="4" w:space="0" w:color="auto"/>
              <w:right w:val="single" w:sz="4" w:space="0" w:color="auto"/>
            </w:tcBorders>
          </w:tcPr>
          <w:p w:rsidR="00F54E6B" w:rsidRPr="00F54E6B" w:rsidRDefault="00F54E6B"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№2-1473</w:t>
            </w:r>
            <w:r>
              <w:rPr>
                <w:rFonts w:ascii="Times New Roman" w:eastAsia="Calibri" w:hAnsi="Times New Roman" w:cs="Times New Roman"/>
                <w:sz w:val="18"/>
                <w:szCs w:val="18"/>
                <w:lang w:val="en-US"/>
              </w:rPr>
              <w:t>/</w:t>
            </w:r>
            <w:r>
              <w:rPr>
                <w:rFonts w:ascii="Times New Roman" w:eastAsia="Calibri" w:hAnsi="Times New Roman" w:cs="Times New Roman"/>
                <w:sz w:val="18"/>
                <w:szCs w:val="18"/>
              </w:rPr>
              <w:t>2018 от 31.01.2019</w:t>
            </w:r>
          </w:p>
        </w:tc>
        <w:tc>
          <w:tcPr>
            <w:tcW w:w="872" w:type="pct"/>
            <w:tcBorders>
              <w:top w:val="single" w:sz="4" w:space="0" w:color="auto"/>
              <w:left w:val="single" w:sz="4" w:space="0" w:color="auto"/>
              <w:bottom w:val="single" w:sz="4" w:space="0" w:color="auto"/>
              <w:right w:val="single" w:sz="4" w:space="0" w:color="auto"/>
            </w:tcBorders>
          </w:tcPr>
          <w:p w:rsidR="00F54E6B" w:rsidRDefault="00F54E6B" w:rsidP="004B4B16">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Бекк</w:t>
            </w:r>
            <w:proofErr w:type="spellEnd"/>
            <w:r>
              <w:rPr>
                <w:rFonts w:ascii="Times New Roman" w:eastAsia="Calibri" w:hAnsi="Times New Roman" w:cs="Times New Roman"/>
                <w:sz w:val="18"/>
                <w:szCs w:val="18"/>
              </w:rPr>
              <w:t xml:space="preserve"> Ирина Юрьевна (к МБУ «Городской дворец культуры»)</w:t>
            </w:r>
          </w:p>
        </w:tc>
        <w:tc>
          <w:tcPr>
            <w:tcW w:w="690" w:type="pct"/>
            <w:tcBorders>
              <w:top w:val="single" w:sz="4" w:space="0" w:color="auto"/>
              <w:left w:val="single" w:sz="4" w:space="0" w:color="auto"/>
              <w:bottom w:val="single" w:sz="4" w:space="0" w:color="auto"/>
              <w:right w:val="single" w:sz="4" w:space="0" w:color="auto"/>
            </w:tcBorders>
          </w:tcPr>
          <w:p w:rsidR="00F54E6B" w:rsidRDefault="001A5BB2"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ФС 027907758 28.02.2019</w:t>
            </w:r>
          </w:p>
        </w:tc>
        <w:tc>
          <w:tcPr>
            <w:tcW w:w="732" w:type="pct"/>
            <w:tcBorders>
              <w:top w:val="single" w:sz="4" w:space="0" w:color="auto"/>
              <w:left w:val="single" w:sz="4" w:space="0" w:color="auto"/>
              <w:bottom w:val="single" w:sz="4" w:space="0" w:color="auto"/>
              <w:right w:val="single" w:sz="4" w:space="0" w:color="auto"/>
            </w:tcBorders>
          </w:tcPr>
          <w:p w:rsidR="00F54E6B" w:rsidRPr="00245FB3" w:rsidRDefault="001A5BB2"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Михайловский районный суд</w:t>
            </w:r>
          </w:p>
        </w:tc>
        <w:tc>
          <w:tcPr>
            <w:tcW w:w="826" w:type="pct"/>
            <w:tcBorders>
              <w:top w:val="single" w:sz="4" w:space="0" w:color="auto"/>
              <w:left w:val="single" w:sz="4" w:space="0" w:color="auto"/>
              <w:bottom w:val="single" w:sz="4" w:space="0" w:color="auto"/>
              <w:right w:val="single" w:sz="4" w:space="0" w:color="auto"/>
            </w:tcBorders>
          </w:tcPr>
          <w:p w:rsidR="00F54E6B" w:rsidRDefault="001A5BB2"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Моральный вред 500 руб., услуги представителя 10000 руб.</w:t>
            </w:r>
          </w:p>
        </w:tc>
        <w:tc>
          <w:tcPr>
            <w:tcW w:w="508" w:type="pct"/>
            <w:tcBorders>
              <w:top w:val="single" w:sz="4" w:space="0" w:color="auto"/>
              <w:left w:val="single" w:sz="4" w:space="0" w:color="auto"/>
              <w:bottom w:val="single" w:sz="4" w:space="0" w:color="auto"/>
              <w:right w:val="single" w:sz="4" w:space="0" w:color="auto"/>
            </w:tcBorders>
          </w:tcPr>
          <w:p w:rsidR="00F54E6B" w:rsidRDefault="00F54E6B" w:rsidP="004B4B16">
            <w:pPr>
              <w:spacing w:after="0" w:line="240" w:lineRule="auto"/>
              <w:rPr>
                <w:rFonts w:ascii="Times New Roman" w:eastAsia="Calibri" w:hAnsi="Times New Roman" w:cs="Times New Roman"/>
                <w:sz w:val="18"/>
                <w:szCs w:val="18"/>
              </w:rPr>
            </w:pPr>
          </w:p>
        </w:tc>
        <w:tc>
          <w:tcPr>
            <w:tcW w:w="551" w:type="pct"/>
            <w:tcBorders>
              <w:top w:val="single" w:sz="4" w:space="0" w:color="auto"/>
              <w:left w:val="single" w:sz="4" w:space="0" w:color="auto"/>
              <w:bottom w:val="single" w:sz="4" w:space="0" w:color="auto"/>
              <w:right w:val="single" w:sz="4" w:space="0" w:color="auto"/>
            </w:tcBorders>
          </w:tcPr>
          <w:p w:rsidR="00F54E6B" w:rsidRDefault="00DC533B" w:rsidP="004B4B1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580258 от 19.03.2019 на сумму 10500,0 руб.</w:t>
            </w:r>
          </w:p>
        </w:tc>
      </w:tr>
    </w:tbl>
    <w:p w:rsidR="00A461D0" w:rsidRPr="0033162F" w:rsidRDefault="00A461D0" w:rsidP="00A461D0">
      <w:pPr>
        <w:spacing w:after="0"/>
        <w:jc w:val="both"/>
        <w:rPr>
          <w:rFonts w:ascii="Times New Roman" w:eastAsia="Calibri" w:hAnsi="Times New Roman" w:cs="Calibri"/>
          <w:color w:val="FF0000"/>
          <w:sz w:val="24"/>
          <w:szCs w:val="24"/>
          <w:lang w:eastAsia="ar-SA"/>
        </w:rPr>
      </w:pP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ru-RU"/>
        </w:rPr>
        <w:t xml:space="preserve">       В соответствии с принципом иммунитета бюджета, закрепленным пунктом 1 статьи 239 Бюджетного кодекса РФ, последний представляет собой правовой режим, при котором обращение взыскания на средства бюджетов бюджетной системы РФ осуществляется только на основании судебного акта.</w:t>
      </w: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ru-RU"/>
        </w:rPr>
        <w:t xml:space="preserve">       В соответствии с пунктом 1 статьи 242.1 БК РФ исполнение судебных актов по обращению взыскания на средства бюджетов бюджетной системы РФ производится на основании исполнительных документов с указанием сумм, подлежащих взысканию.</w:t>
      </w: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9</w:t>
      </w:r>
      <w:r w:rsidRPr="0033162F">
        <w:rPr>
          <w:rFonts w:ascii="Times New Roman" w:eastAsia="Times New Roman" w:hAnsi="Times New Roman" w:cs="Times New Roman"/>
          <w:sz w:val="24"/>
          <w:szCs w:val="24"/>
          <w:lang w:eastAsia="ru-RU"/>
        </w:rPr>
        <w:t xml:space="preserve"> году обращено взыскание на средства бюджета городского округа  </w:t>
      </w:r>
      <w:r>
        <w:rPr>
          <w:rFonts w:ascii="Times New Roman" w:eastAsia="Times New Roman" w:hAnsi="Times New Roman" w:cs="Times New Roman"/>
          <w:sz w:val="24"/>
          <w:szCs w:val="24"/>
          <w:lang w:eastAsia="ru-RU"/>
        </w:rPr>
        <w:t>по исполнительным листам –</w:t>
      </w:r>
      <w:r w:rsidRPr="003316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EA22E8">
        <w:rPr>
          <w:rFonts w:ascii="Times New Roman" w:eastAsia="Times New Roman" w:hAnsi="Times New Roman" w:cs="Times New Roman"/>
          <w:sz w:val="24"/>
          <w:szCs w:val="24"/>
          <w:lang w:eastAsia="ru-RU"/>
        </w:rPr>
        <w:t>48850,85</w:t>
      </w:r>
      <w:r w:rsidRPr="0033162F">
        <w:rPr>
          <w:rFonts w:ascii="Times New Roman" w:eastAsia="Times New Roman" w:hAnsi="Times New Roman" w:cs="Times New Roman"/>
          <w:sz w:val="24"/>
          <w:szCs w:val="24"/>
          <w:lang w:eastAsia="ru-RU"/>
        </w:rPr>
        <w:t xml:space="preserve"> рублей. </w:t>
      </w:r>
      <w:proofErr w:type="gramStart"/>
      <w:r w:rsidRPr="0033162F">
        <w:rPr>
          <w:rFonts w:ascii="Times New Roman" w:eastAsia="Times New Roman" w:hAnsi="Times New Roman" w:cs="Times New Roman"/>
          <w:sz w:val="24"/>
          <w:szCs w:val="24"/>
          <w:lang w:eastAsia="ru-RU"/>
        </w:rPr>
        <w:t xml:space="preserve">Из них </w:t>
      </w:r>
      <w:r>
        <w:rPr>
          <w:rFonts w:ascii="Times New Roman" w:eastAsia="Times New Roman" w:hAnsi="Times New Roman" w:cs="Times New Roman"/>
          <w:sz w:val="24"/>
          <w:szCs w:val="24"/>
          <w:lang w:eastAsia="ru-RU"/>
        </w:rPr>
        <w:t xml:space="preserve">задолженность - 174669,64 руб., </w:t>
      </w:r>
      <w:r w:rsidRPr="0033162F">
        <w:rPr>
          <w:rFonts w:ascii="Times New Roman" w:eastAsia="Times New Roman" w:hAnsi="Times New Roman" w:cs="Times New Roman"/>
          <w:sz w:val="24"/>
          <w:szCs w:val="24"/>
          <w:lang w:eastAsia="ru-RU"/>
        </w:rPr>
        <w:t xml:space="preserve">государственная пошлина -  </w:t>
      </w:r>
      <w:r w:rsidRPr="00843EF1">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719,29</w:t>
      </w:r>
      <w:r w:rsidRPr="0033162F">
        <w:rPr>
          <w:rFonts w:ascii="Times New Roman" w:eastAsia="Times New Roman" w:hAnsi="Times New Roman" w:cs="Times New Roman"/>
          <w:sz w:val="24"/>
          <w:szCs w:val="24"/>
          <w:lang w:eastAsia="ru-RU"/>
        </w:rPr>
        <w:t xml:space="preserve"> руб., оплата юридических услуг, услуг представителя в суде – </w:t>
      </w:r>
      <w:r>
        <w:rPr>
          <w:rFonts w:ascii="Times New Roman" w:eastAsia="Times New Roman" w:hAnsi="Times New Roman" w:cs="Times New Roman"/>
          <w:sz w:val="24"/>
          <w:szCs w:val="24"/>
          <w:lang w:eastAsia="ru-RU"/>
        </w:rPr>
        <w:t>3</w:t>
      </w:r>
      <w:r w:rsidR="00EA22E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000,0</w:t>
      </w:r>
      <w:r w:rsidRPr="0033162F">
        <w:rPr>
          <w:rFonts w:ascii="Times New Roman" w:eastAsia="Times New Roman" w:hAnsi="Times New Roman" w:cs="Times New Roman"/>
          <w:sz w:val="24"/>
          <w:szCs w:val="24"/>
          <w:lang w:eastAsia="ru-RU"/>
        </w:rPr>
        <w:t xml:space="preserve"> рублей, пени</w:t>
      </w:r>
      <w:r>
        <w:rPr>
          <w:rFonts w:ascii="Times New Roman" w:eastAsia="Times New Roman" w:hAnsi="Times New Roman" w:cs="Times New Roman"/>
          <w:sz w:val="24"/>
          <w:szCs w:val="24"/>
          <w:lang w:eastAsia="ru-RU"/>
        </w:rPr>
        <w:t xml:space="preserve">, проценты </w:t>
      </w:r>
      <w:r w:rsidRPr="0033162F">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604,0</w:t>
      </w:r>
      <w:r w:rsidRPr="0033162F">
        <w:rPr>
          <w:rFonts w:ascii="Times New Roman" w:eastAsia="Times New Roman" w:hAnsi="Times New Roman" w:cs="Times New Roman"/>
          <w:sz w:val="24"/>
          <w:szCs w:val="24"/>
          <w:lang w:eastAsia="ru-RU"/>
        </w:rPr>
        <w:t xml:space="preserve"> руб., оплата расходов на экспертизу, оценку </w:t>
      </w:r>
      <w:r>
        <w:rPr>
          <w:rFonts w:ascii="Times New Roman" w:eastAsia="Times New Roman" w:hAnsi="Times New Roman" w:cs="Times New Roman"/>
          <w:sz w:val="24"/>
          <w:szCs w:val="24"/>
          <w:lang w:eastAsia="ru-RU"/>
        </w:rPr>
        <w:t>14077,0</w:t>
      </w:r>
      <w:r w:rsidRPr="0033162F">
        <w:rPr>
          <w:rFonts w:ascii="Times New Roman" w:eastAsia="Times New Roman" w:hAnsi="Times New Roman" w:cs="Times New Roman"/>
          <w:sz w:val="24"/>
          <w:szCs w:val="24"/>
          <w:lang w:eastAsia="ru-RU"/>
        </w:rPr>
        <w:t xml:space="preserve"> руб., материальный ущерб</w:t>
      </w:r>
      <w:r>
        <w:rPr>
          <w:rFonts w:ascii="Times New Roman" w:eastAsia="Times New Roman" w:hAnsi="Times New Roman" w:cs="Times New Roman"/>
          <w:sz w:val="24"/>
          <w:szCs w:val="24"/>
          <w:lang w:eastAsia="ru-RU"/>
        </w:rPr>
        <w:t>, убытки</w:t>
      </w:r>
      <w:r w:rsidRPr="0033162F">
        <w:rPr>
          <w:rFonts w:ascii="Times New Roman" w:eastAsia="Times New Roman" w:hAnsi="Times New Roman" w:cs="Times New Roman"/>
          <w:sz w:val="24"/>
          <w:szCs w:val="24"/>
          <w:lang w:eastAsia="ru-RU"/>
        </w:rPr>
        <w:t xml:space="preserve"> – </w:t>
      </w:r>
      <w:r w:rsidR="00EA22E8">
        <w:rPr>
          <w:rFonts w:ascii="Times New Roman" w:eastAsia="Times New Roman" w:hAnsi="Times New Roman" w:cs="Times New Roman"/>
          <w:sz w:val="24"/>
          <w:szCs w:val="24"/>
          <w:lang w:eastAsia="ru-RU"/>
        </w:rPr>
        <w:t>683</w:t>
      </w:r>
      <w:r>
        <w:rPr>
          <w:rFonts w:ascii="Times New Roman" w:eastAsia="Times New Roman" w:hAnsi="Times New Roman" w:cs="Times New Roman"/>
          <w:sz w:val="24"/>
          <w:szCs w:val="24"/>
          <w:lang w:eastAsia="ru-RU"/>
        </w:rPr>
        <w:t>33,0</w:t>
      </w:r>
      <w:r w:rsidRPr="0033162F">
        <w:rPr>
          <w:rFonts w:ascii="Times New Roman" w:eastAsia="Times New Roman" w:hAnsi="Times New Roman" w:cs="Times New Roman"/>
          <w:sz w:val="24"/>
          <w:szCs w:val="24"/>
          <w:lang w:eastAsia="ru-RU"/>
        </w:rPr>
        <w:t xml:space="preserve"> руб., другие расходы – </w:t>
      </w:r>
      <w:r>
        <w:rPr>
          <w:rFonts w:ascii="Times New Roman" w:eastAsia="Times New Roman" w:hAnsi="Times New Roman" w:cs="Times New Roman"/>
          <w:sz w:val="24"/>
          <w:szCs w:val="24"/>
          <w:lang w:eastAsia="ru-RU"/>
        </w:rPr>
        <w:t xml:space="preserve">5447,92 </w:t>
      </w:r>
      <w:r w:rsidR="00B72FCA">
        <w:rPr>
          <w:rFonts w:ascii="Times New Roman" w:eastAsia="Times New Roman" w:hAnsi="Times New Roman" w:cs="Times New Roman"/>
          <w:sz w:val="24"/>
          <w:szCs w:val="24"/>
          <w:lang w:eastAsia="ru-RU"/>
        </w:rPr>
        <w:t>руб.</w:t>
      </w:r>
      <w:r w:rsidRPr="0033162F">
        <w:rPr>
          <w:rFonts w:ascii="Times New Roman" w:eastAsia="Times New Roman" w:hAnsi="Times New Roman" w:cs="Times New Roman"/>
          <w:sz w:val="24"/>
          <w:szCs w:val="24"/>
          <w:lang w:eastAsia="ru-RU"/>
        </w:rPr>
        <w:t xml:space="preserve"> Фактически указанные средства  </w:t>
      </w:r>
      <w:r w:rsidR="00B72FCA">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sz w:val="24"/>
          <w:szCs w:val="24"/>
          <w:lang w:eastAsia="ru-RU"/>
        </w:rPr>
        <w:t xml:space="preserve">164681,21 руб. </w:t>
      </w:r>
      <w:r w:rsidRPr="0033162F">
        <w:rPr>
          <w:rFonts w:ascii="Times New Roman" w:eastAsia="Times New Roman" w:hAnsi="Times New Roman" w:cs="Times New Roman"/>
          <w:sz w:val="24"/>
          <w:szCs w:val="24"/>
          <w:lang w:eastAsia="ru-RU"/>
        </w:rPr>
        <w:t>относятся к неэффективным расходам бюджета городского округа город Михайловка, поскольку не направлены на</w:t>
      </w:r>
      <w:proofErr w:type="gramEnd"/>
      <w:r w:rsidRPr="0033162F">
        <w:rPr>
          <w:rFonts w:ascii="Times New Roman" w:eastAsia="Times New Roman" w:hAnsi="Times New Roman" w:cs="Times New Roman"/>
          <w:sz w:val="24"/>
          <w:szCs w:val="24"/>
          <w:lang w:eastAsia="ru-RU"/>
        </w:rPr>
        <w:t xml:space="preserve"> решение вопросов местного значения.</w:t>
      </w: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ru-RU"/>
        </w:rPr>
      </w:pP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ru-RU"/>
        </w:rPr>
      </w:pPr>
      <w:r w:rsidRPr="0033162F">
        <w:rPr>
          <w:rFonts w:ascii="Times New Roman" w:eastAsia="Times New Roman" w:hAnsi="Times New Roman" w:cs="Times New Roman"/>
          <w:sz w:val="24"/>
          <w:szCs w:val="24"/>
          <w:lang w:eastAsia="ru-RU"/>
        </w:rPr>
        <w:t xml:space="preserve">    </w:t>
      </w:r>
    </w:p>
    <w:p w:rsidR="00A461D0" w:rsidRPr="00F03056" w:rsidRDefault="00A461D0" w:rsidP="00A461D0">
      <w:pPr>
        <w:suppressAutoHyphens/>
        <w:spacing w:after="0" w:line="240" w:lineRule="auto"/>
        <w:jc w:val="both"/>
        <w:rPr>
          <w:rFonts w:ascii="Times New Roman" w:eastAsia="Times New Roman" w:hAnsi="Times New Roman" w:cs="Times New Roman"/>
          <w:sz w:val="24"/>
          <w:szCs w:val="24"/>
          <w:lang w:eastAsia="ru-RU"/>
        </w:rPr>
      </w:pPr>
      <w:r w:rsidRPr="00F03056">
        <w:rPr>
          <w:rFonts w:ascii="Times New Roman" w:eastAsia="Calibri" w:hAnsi="Times New Roman" w:cs="Calibri"/>
          <w:sz w:val="24"/>
          <w:szCs w:val="24"/>
          <w:lang w:eastAsia="ar-SA"/>
        </w:rPr>
        <w:t xml:space="preserve">       </w:t>
      </w:r>
      <w:r w:rsidRPr="00F03056">
        <w:rPr>
          <w:rFonts w:ascii="Times New Roman" w:eastAsia="Times New Roman" w:hAnsi="Times New Roman" w:cs="Times New Roman"/>
          <w:sz w:val="24"/>
          <w:szCs w:val="24"/>
          <w:lang w:eastAsia="ru-RU"/>
        </w:rPr>
        <w:t xml:space="preserve">    </w:t>
      </w:r>
    </w:p>
    <w:p w:rsidR="00A461D0" w:rsidRPr="00F03056" w:rsidRDefault="00A461D0" w:rsidP="00A461D0">
      <w:pPr>
        <w:autoSpaceDE w:val="0"/>
        <w:spacing w:after="0" w:line="240" w:lineRule="auto"/>
        <w:rPr>
          <w:rFonts w:ascii="Times New Roman" w:eastAsia="Calibri" w:hAnsi="Times New Roman" w:cs="Calibri"/>
          <w:b/>
          <w:sz w:val="24"/>
          <w:szCs w:val="24"/>
          <w:lang w:eastAsia="ar-SA"/>
        </w:rPr>
      </w:pPr>
      <w:r w:rsidRPr="00F03056">
        <w:rPr>
          <w:rFonts w:ascii="Times New Roman" w:eastAsia="Calibri" w:hAnsi="Times New Roman" w:cs="Calibri"/>
          <w:b/>
          <w:sz w:val="24"/>
          <w:szCs w:val="24"/>
          <w:lang w:eastAsia="ar-SA"/>
        </w:rPr>
        <w:t>Выводы:</w:t>
      </w:r>
    </w:p>
    <w:p w:rsidR="00F03056" w:rsidRPr="00114516" w:rsidRDefault="00F03056" w:rsidP="00F03056">
      <w:pPr>
        <w:autoSpaceDE w:val="0"/>
        <w:spacing w:after="0" w:line="100" w:lineRule="atLeast"/>
        <w:jc w:val="both"/>
        <w:rPr>
          <w:rFonts w:ascii="Times New Roman" w:eastAsia="Calibri" w:hAnsi="Times New Roman" w:cs="Calibri"/>
          <w:sz w:val="24"/>
          <w:szCs w:val="24"/>
          <w:lang w:eastAsia="ar-SA"/>
        </w:rPr>
      </w:pPr>
      <w:r w:rsidRPr="00F03056">
        <w:rPr>
          <w:rFonts w:ascii="Times New Roman" w:eastAsia="Calibri" w:hAnsi="Times New Roman" w:cs="Calibri"/>
          <w:sz w:val="24"/>
          <w:szCs w:val="24"/>
          <w:lang w:eastAsia="ar-SA"/>
        </w:rPr>
        <w:t xml:space="preserve">            В соответствии </w:t>
      </w:r>
      <w:r w:rsidRPr="00114516">
        <w:rPr>
          <w:rFonts w:ascii="Times New Roman" w:eastAsia="Calibri" w:hAnsi="Times New Roman" w:cs="Calibri"/>
          <w:sz w:val="24"/>
          <w:szCs w:val="24"/>
          <w:lang w:eastAsia="ar-SA"/>
        </w:rPr>
        <w:t>со ст.264.4 БК РФ и п.3 ст. 52  положения о бюджетном процессе, отчет об исполнении бюджета городского округа город Михайловка за 2019 год представлен Администрацией в Михайловскую городскую Думу  в установленный срок 31.03.2020 года.</w:t>
      </w:r>
    </w:p>
    <w:p w:rsidR="00A461D0" w:rsidRPr="00CF3890" w:rsidRDefault="00F03056" w:rsidP="00CF3890">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r w:rsidRPr="00114516">
        <w:rPr>
          <w:rFonts w:ascii="Times New Roman" w:eastAsia="Times New Roman" w:hAnsi="Times New Roman" w:cs="Times New Roman"/>
          <w:b/>
          <w:sz w:val="24"/>
          <w:szCs w:val="24"/>
          <w:lang w:eastAsia="ar-SA"/>
        </w:rPr>
        <w:t xml:space="preserve">            </w:t>
      </w:r>
      <w:r w:rsidRPr="00114516">
        <w:rPr>
          <w:rFonts w:ascii="Times New Roman" w:eastAsia="Times New Roman" w:hAnsi="Times New Roman" w:cs="Times New Roman"/>
          <w:sz w:val="24"/>
          <w:szCs w:val="24"/>
          <w:lang w:eastAsia="ar-SA"/>
        </w:rPr>
        <w:t xml:space="preserve">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газете «Призыв» 34(17617) от 30.04.2019 г., «Призыв» № 60(17643) от 30.07.2019 г., «Призыв» № 86(17669) от </w:t>
      </w:r>
      <w:r w:rsidRPr="00CF3890">
        <w:rPr>
          <w:rFonts w:ascii="Times New Roman" w:eastAsia="Times New Roman" w:hAnsi="Times New Roman" w:cs="Times New Roman"/>
          <w:sz w:val="24"/>
          <w:szCs w:val="24"/>
          <w:lang w:eastAsia="ar-SA"/>
        </w:rPr>
        <w:t>29.10.2019</w:t>
      </w:r>
      <w:r w:rsidR="00CF3890" w:rsidRPr="00CF3890">
        <w:rPr>
          <w:rFonts w:ascii="Times New Roman" w:eastAsia="Times New Roman" w:hAnsi="Times New Roman" w:cs="Times New Roman"/>
          <w:sz w:val="24"/>
          <w:szCs w:val="24"/>
          <w:lang w:eastAsia="ar-SA"/>
        </w:rPr>
        <w:t xml:space="preserve"> г.</w:t>
      </w:r>
    </w:p>
    <w:p w:rsidR="00A461D0" w:rsidRPr="00CF3890" w:rsidRDefault="00A461D0" w:rsidP="00A461D0">
      <w:pPr>
        <w:autoSpaceDE w:val="0"/>
        <w:spacing w:after="0" w:line="240" w:lineRule="auto"/>
        <w:jc w:val="both"/>
        <w:rPr>
          <w:rFonts w:ascii="Times New Roman" w:eastAsia="Calibri" w:hAnsi="Times New Roman" w:cs="Calibri"/>
          <w:b/>
          <w:iCs/>
          <w:sz w:val="24"/>
          <w:szCs w:val="24"/>
          <w:lang w:eastAsia="ar-SA"/>
        </w:rPr>
      </w:pPr>
      <w:r w:rsidRPr="00CF3890">
        <w:rPr>
          <w:rFonts w:ascii="Times New Roman" w:eastAsia="Calibri" w:hAnsi="Times New Roman" w:cs="Calibri"/>
          <w:b/>
          <w:iCs/>
          <w:sz w:val="24"/>
          <w:szCs w:val="24"/>
          <w:lang w:eastAsia="ar-SA"/>
        </w:rPr>
        <w:t xml:space="preserve">       Анализ соблюдения бюджетного законодательства при организации исполнения бюджета городског</w:t>
      </w:r>
      <w:r w:rsidR="00CF3890" w:rsidRPr="00CF3890">
        <w:rPr>
          <w:rFonts w:ascii="Times New Roman" w:eastAsia="Calibri" w:hAnsi="Times New Roman" w:cs="Calibri"/>
          <w:b/>
          <w:iCs/>
          <w:sz w:val="24"/>
          <w:szCs w:val="24"/>
          <w:lang w:eastAsia="ar-SA"/>
        </w:rPr>
        <w:t>о округа город Михайловка в 2019</w:t>
      </w:r>
      <w:r w:rsidRPr="00CF3890">
        <w:rPr>
          <w:rFonts w:ascii="Times New Roman" w:eastAsia="Calibri" w:hAnsi="Times New Roman" w:cs="Calibri"/>
          <w:b/>
          <w:iCs/>
          <w:sz w:val="24"/>
          <w:szCs w:val="24"/>
          <w:lang w:eastAsia="ar-SA"/>
        </w:rPr>
        <w:t xml:space="preserve"> году установил, что система исполнения бюджета городского округа соответствует требованиям действующего законодательства. Годовой отчет об исполнении бюджета за 201</w:t>
      </w:r>
      <w:r w:rsidR="00CF3890" w:rsidRPr="00CF3890">
        <w:rPr>
          <w:rFonts w:ascii="Times New Roman" w:eastAsia="Calibri" w:hAnsi="Times New Roman" w:cs="Calibri"/>
          <w:b/>
          <w:iCs/>
          <w:sz w:val="24"/>
          <w:szCs w:val="24"/>
          <w:lang w:eastAsia="ar-SA"/>
        </w:rPr>
        <w:t>9</w:t>
      </w:r>
      <w:r w:rsidRPr="00CF3890">
        <w:rPr>
          <w:rFonts w:ascii="Times New Roman" w:eastAsia="Calibri" w:hAnsi="Times New Roman" w:cs="Calibri"/>
          <w:b/>
          <w:iCs/>
          <w:sz w:val="24"/>
          <w:szCs w:val="24"/>
          <w:lang w:eastAsia="ar-SA"/>
        </w:rPr>
        <w:t xml:space="preserve"> год по составу и предоставлению соответствует установленным требованиям.</w:t>
      </w:r>
    </w:p>
    <w:p w:rsidR="00DB71E5" w:rsidRPr="000A0522" w:rsidRDefault="00A461D0" w:rsidP="00DB71E5">
      <w:pPr>
        <w:autoSpaceDE w:val="0"/>
        <w:spacing w:after="0" w:line="100" w:lineRule="atLeast"/>
        <w:jc w:val="both"/>
        <w:rPr>
          <w:rFonts w:ascii="Times New Roman" w:eastAsia="Calibri" w:hAnsi="Times New Roman" w:cs="Calibri"/>
          <w:sz w:val="24"/>
          <w:szCs w:val="24"/>
          <w:lang w:eastAsia="ar-SA"/>
        </w:rPr>
      </w:pPr>
      <w:r w:rsidRPr="004250E7">
        <w:rPr>
          <w:rFonts w:ascii="Times New Roman" w:eastAsia="Calibri" w:hAnsi="Times New Roman" w:cs="Calibri"/>
          <w:iCs/>
          <w:color w:val="C00000"/>
          <w:sz w:val="24"/>
          <w:szCs w:val="24"/>
          <w:lang w:eastAsia="ar-SA"/>
        </w:rPr>
        <w:lastRenderedPageBreak/>
        <w:t xml:space="preserve">        </w:t>
      </w:r>
      <w:r w:rsidR="00DB71E5">
        <w:rPr>
          <w:rFonts w:ascii="Times New Roman" w:eastAsia="Calibri" w:hAnsi="Times New Roman" w:cs="Calibri"/>
          <w:sz w:val="24"/>
          <w:szCs w:val="24"/>
          <w:lang w:eastAsia="ar-SA"/>
        </w:rPr>
        <w:t xml:space="preserve">   </w:t>
      </w:r>
      <w:r w:rsidR="00DB71E5" w:rsidRPr="000A0522">
        <w:rPr>
          <w:rFonts w:ascii="Times New Roman" w:eastAsia="Calibri" w:hAnsi="Times New Roman" w:cs="Calibri"/>
          <w:sz w:val="24"/>
          <w:szCs w:val="24"/>
          <w:lang w:eastAsia="ar-SA"/>
        </w:rPr>
        <w:t xml:space="preserve">   Бюджет городского округа город Михайловка по доходам за 2019 год исполнен в сумме 1614085,4 тыс. руб., в том числе по налоговым и неналоговым доходам в сумме 719827,0 тыс. руб., по безвозмездным поступлениям 895455,8 тыс. руб. Расходы в 2019 году составили 1598152,0 тыс. руб.</w:t>
      </w:r>
    </w:p>
    <w:p w:rsidR="00DB71E5" w:rsidRPr="000A0522" w:rsidRDefault="00DB71E5" w:rsidP="00DB71E5">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 xml:space="preserve">              Решением Думы на 2019 год утвержден изначально бездефицитный бюджет. Фактически  бюджет городского округа за 2019 год исполнен с профицитом  в сумме 15933,4 тыс. рублей. Источниками финансирования дефицита бюджета явилось изменение остатков средств на счетах бюджета городского округа и источники внутреннего финансирования дефицитов бюджета, направленные на погашение кредитов от кредитной организации.</w:t>
      </w:r>
    </w:p>
    <w:p w:rsidR="00DB71E5" w:rsidRPr="000A0522" w:rsidRDefault="00DB71E5" w:rsidP="00DB71E5">
      <w:pPr>
        <w:autoSpaceDE w:val="0"/>
        <w:spacing w:after="0" w:line="100" w:lineRule="atLeast"/>
        <w:jc w:val="both"/>
        <w:rPr>
          <w:rFonts w:ascii="Times New Roman" w:hAnsi="Times New Roman" w:cs="Times New Roman"/>
          <w:sz w:val="24"/>
          <w:szCs w:val="24"/>
          <w:shd w:val="clear" w:color="auto" w:fill="FFFFFF"/>
        </w:rPr>
      </w:pPr>
      <w:r w:rsidRPr="000A0522">
        <w:rPr>
          <w:rFonts w:ascii="Times New Roman" w:eastAsia="Calibri" w:hAnsi="Times New Roman" w:cs="Calibri"/>
          <w:sz w:val="24"/>
          <w:szCs w:val="24"/>
          <w:lang w:eastAsia="ar-SA"/>
        </w:rPr>
        <w:t xml:space="preserve">              На формирование резервного фонда в бюджете городского округа город Михайловка на 2018 год  первоначально предусматривались средства в сумме 500,0 тыс. рублей</w:t>
      </w:r>
      <w:r w:rsidRPr="000A0522">
        <w:rPr>
          <w:rFonts w:ascii="Times New Roman" w:eastAsia="Calibri" w:hAnsi="Times New Roman" w:cs="Calibri"/>
          <w:i/>
          <w:sz w:val="24"/>
          <w:szCs w:val="24"/>
          <w:lang w:eastAsia="ar-SA"/>
        </w:rPr>
        <w:t xml:space="preserve">. </w:t>
      </w:r>
      <w:r w:rsidRPr="000A0522">
        <w:rPr>
          <w:rFonts w:ascii="Times New Roman" w:eastAsia="Calibri" w:hAnsi="Times New Roman" w:cs="Calibri"/>
          <w:sz w:val="24"/>
          <w:szCs w:val="24"/>
          <w:lang w:eastAsia="ar-SA"/>
        </w:rPr>
        <w:t>Согласно отчету</w:t>
      </w:r>
      <w:r w:rsidRPr="000A0522">
        <w:rPr>
          <w:rFonts w:ascii="Times New Roman" w:eastAsia="Calibri" w:hAnsi="Times New Roman" w:cs="Calibri"/>
          <w:i/>
          <w:sz w:val="24"/>
          <w:szCs w:val="24"/>
          <w:lang w:eastAsia="ar-SA"/>
        </w:rPr>
        <w:t xml:space="preserve"> </w:t>
      </w:r>
      <w:r w:rsidRPr="000A0522">
        <w:rPr>
          <w:rFonts w:ascii="Times New Roman" w:eastAsia="Calibri" w:hAnsi="Times New Roman" w:cs="Calibri"/>
          <w:sz w:val="24"/>
          <w:szCs w:val="24"/>
          <w:lang w:eastAsia="ar-SA"/>
        </w:rPr>
        <w:t>о расходовании средств резервного фонда администрации городского округа город Михайловка остаток неиспользованных средств резервного фонда составил 500,0 тыс. руб.</w:t>
      </w:r>
      <w:r w:rsidRPr="000A0522">
        <w:rPr>
          <w:rFonts w:ascii="Times New Roman" w:hAnsi="Times New Roman" w:cs="Times New Roman"/>
          <w:sz w:val="24"/>
          <w:szCs w:val="24"/>
          <w:shd w:val="clear" w:color="auto" w:fill="FFFFFF"/>
        </w:rPr>
        <w:t xml:space="preserve"> Расходы резервного фонда не производились. Размер лимитов резервного фонда соответствовал требованиям п.3 ст.81 БК РФ и не  превышал 3 процентов утвержденного решениями Михайловской городской Думы общего объема расходов.</w:t>
      </w:r>
    </w:p>
    <w:p w:rsidR="00DB71E5" w:rsidRPr="000A0522" w:rsidRDefault="00DB71E5" w:rsidP="00DB71E5">
      <w:pPr>
        <w:autoSpaceDE w:val="0"/>
        <w:spacing w:after="0" w:line="100" w:lineRule="atLeast"/>
        <w:jc w:val="both"/>
        <w:rPr>
          <w:rFonts w:ascii="Times New Roman" w:eastAsia="Calibri" w:hAnsi="Times New Roman" w:cs="Times New Roman"/>
          <w:sz w:val="24"/>
          <w:szCs w:val="24"/>
          <w:lang w:eastAsia="ar-SA"/>
        </w:rPr>
      </w:pPr>
      <w:r w:rsidRPr="000A0522">
        <w:rPr>
          <w:rFonts w:ascii="Times New Roman" w:hAnsi="Times New Roman" w:cs="Times New Roman"/>
          <w:sz w:val="24"/>
          <w:szCs w:val="24"/>
          <w:shd w:val="clear" w:color="auto" w:fill="FFFFFF"/>
        </w:rPr>
        <w:t xml:space="preserve">              По состоянию на 1 января 2019 года и на 1 января 2020 года задолженности по бюджетным кредитам нет.</w:t>
      </w:r>
    </w:p>
    <w:p w:rsidR="00DB71E5" w:rsidRPr="000A0522" w:rsidRDefault="00DB71E5" w:rsidP="00DB71E5">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 xml:space="preserve">              Бюджетные кредиты из бюджета городского округа город Михайловка в 2019 году не выдавались.</w:t>
      </w:r>
    </w:p>
    <w:p w:rsidR="00DB71E5" w:rsidRPr="00385AB8" w:rsidRDefault="00DB71E5" w:rsidP="00385AB8">
      <w:pPr>
        <w:autoSpaceDE w:val="0"/>
        <w:spacing w:after="0" w:line="100" w:lineRule="atLeast"/>
        <w:jc w:val="both"/>
        <w:rPr>
          <w:rFonts w:ascii="Times New Roman" w:eastAsia="Calibri" w:hAnsi="Times New Roman" w:cs="Calibri"/>
          <w:sz w:val="24"/>
          <w:szCs w:val="24"/>
          <w:lang w:eastAsia="ar-SA"/>
        </w:rPr>
      </w:pPr>
      <w:r w:rsidRPr="000A0522">
        <w:rPr>
          <w:rFonts w:ascii="Times New Roman" w:eastAsia="Calibri" w:hAnsi="Times New Roman" w:cs="Calibri"/>
          <w:sz w:val="24"/>
          <w:szCs w:val="24"/>
          <w:lang w:eastAsia="ar-SA"/>
        </w:rPr>
        <w:t xml:space="preserve">             Муниципальные гарантии городского округа город Михайловка  в 2019 году юридич</w:t>
      </w:r>
      <w:r w:rsidR="00385AB8">
        <w:rPr>
          <w:rFonts w:ascii="Times New Roman" w:eastAsia="Calibri" w:hAnsi="Times New Roman" w:cs="Calibri"/>
          <w:sz w:val="24"/>
          <w:szCs w:val="24"/>
          <w:lang w:eastAsia="ar-SA"/>
        </w:rPr>
        <w:t>еским лицам не предоставлялись.</w:t>
      </w:r>
    </w:p>
    <w:p w:rsidR="006F5F83" w:rsidRPr="006F5F83" w:rsidRDefault="00A461D0" w:rsidP="006F5F83">
      <w:pPr>
        <w:autoSpaceDE w:val="0"/>
        <w:spacing w:after="0" w:line="100" w:lineRule="atLeast"/>
        <w:jc w:val="both"/>
        <w:rPr>
          <w:rFonts w:ascii="Times New Roman" w:eastAsia="Calibri" w:hAnsi="Times New Roman" w:cs="Times New Roman"/>
          <w:b/>
          <w:sz w:val="24"/>
          <w:szCs w:val="24"/>
        </w:rPr>
      </w:pPr>
      <w:r w:rsidRPr="004250E7">
        <w:rPr>
          <w:rFonts w:ascii="Times New Roman" w:hAnsi="Times New Roman" w:cs="Calibri"/>
          <w:color w:val="C00000"/>
          <w:sz w:val="24"/>
          <w:szCs w:val="24"/>
          <w:lang w:eastAsia="ar-SA"/>
        </w:rPr>
        <w:t xml:space="preserve">            </w:t>
      </w:r>
      <w:r w:rsidR="00385AB8">
        <w:rPr>
          <w:rFonts w:ascii="Times New Roman" w:hAnsi="Times New Roman" w:cs="Calibri"/>
          <w:sz w:val="24"/>
          <w:szCs w:val="24"/>
          <w:lang w:eastAsia="ar-SA"/>
        </w:rPr>
        <w:t xml:space="preserve">  </w:t>
      </w:r>
      <w:r w:rsidR="006F5F83" w:rsidRPr="00A461D0">
        <w:rPr>
          <w:rFonts w:ascii="Times New Roman" w:hAnsi="Times New Roman" w:cs="Calibri"/>
          <w:sz w:val="24"/>
          <w:szCs w:val="24"/>
          <w:lang w:eastAsia="ar-SA"/>
        </w:rPr>
        <w:t xml:space="preserve"> Кредиторская задолженность составляет на 01.01.2020 г. 105328,1 тыс. руб., Просроченная кредиторская задолженность составила 30354,6 тыс. руб. Вся сумма просроченной задолженности приходится на задолженность по принятым обязательствам.   </w:t>
      </w:r>
    </w:p>
    <w:p w:rsidR="006F5F83" w:rsidRPr="004250E7" w:rsidRDefault="00241A1E" w:rsidP="006F5F83">
      <w:pPr>
        <w:autoSpaceDE w:val="0"/>
        <w:spacing w:after="0" w:line="240" w:lineRule="auto"/>
        <w:jc w:val="both"/>
        <w:rPr>
          <w:rFonts w:ascii="Times New Roman" w:eastAsia="Calibri" w:hAnsi="Times New Roman" w:cs="Calibri"/>
          <w:color w:val="C00000"/>
          <w:sz w:val="24"/>
          <w:szCs w:val="24"/>
        </w:rPr>
      </w:pPr>
      <w:r w:rsidRPr="00A461D0">
        <w:rPr>
          <w:rFonts w:ascii="Times New Roman" w:eastAsia="Calibri" w:hAnsi="Times New Roman" w:cs="Calibri"/>
          <w:sz w:val="24"/>
          <w:szCs w:val="24"/>
          <w:lang w:eastAsia="ar-SA"/>
        </w:rPr>
        <w:t xml:space="preserve">Дебиторская задолженность бюджета города согласно отчетности по состоянию на 01.01.2020 года уменьшилась на 287344,6 тыс. руб. по сравнению с началом года и составила 1671446,0 тыс. руб. </w:t>
      </w:r>
      <w:r w:rsidR="00A461D0" w:rsidRPr="004250E7">
        <w:rPr>
          <w:rFonts w:ascii="Times New Roman" w:eastAsia="Calibri" w:hAnsi="Times New Roman" w:cs="Calibri"/>
          <w:color w:val="C00000"/>
          <w:sz w:val="24"/>
          <w:szCs w:val="24"/>
          <w:lang w:eastAsia="ar-SA"/>
        </w:rPr>
        <w:t xml:space="preserve"> </w:t>
      </w:r>
    </w:p>
    <w:p w:rsidR="00385AB8" w:rsidRPr="00385AB8" w:rsidRDefault="00385AB8" w:rsidP="00385AB8">
      <w:pPr>
        <w:autoSpaceDE w:val="0"/>
        <w:spacing w:after="0" w:line="100" w:lineRule="atLeast"/>
        <w:jc w:val="both"/>
        <w:rPr>
          <w:rFonts w:ascii="Times New Roman" w:eastAsia="Calibri" w:hAnsi="Times New Roman" w:cs="Calibri"/>
          <w:color w:val="C00000"/>
          <w:sz w:val="24"/>
          <w:szCs w:val="24"/>
        </w:rPr>
      </w:pPr>
      <w:r>
        <w:rPr>
          <w:rFonts w:ascii="Times New Roman" w:eastAsia="Calibri" w:hAnsi="Times New Roman" w:cs="Calibri"/>
          <w:color w:val="C00000"/>
          <w:sz w:val="24"/>
          <w:szCs w:val="24"/>
        </w:rPr>
        <w:t xml:space="preserve">            </w:t>
      </w:r>
      <w:proofErr w:type="gramStart"/>
      <w:r w:rsidRPr="00385AB8">
        <w:rPr>
          <w:rFonts w:ascii="Times New Roman" w:eastAsia="Calibri" w:hAnsi="Times New Roman" w:cs="Calibri"/>
          <w:sz w:val="24"/>
          <w:szCs w:val="24"/>
        </w:rPr>
        <w:t>А</w:t>
      </w:r>
      <w:r w:rsidRPr="00385AB8">
        <w:rPr>
          <w:rFonts w:ascii="Times New Roman" w:hAnsi="Times New Roman" w:cs="Times New Roman"/>
          <w:sz w:val="24"/>
          <w:szCs w:val="24"/>
        </w:rPr>
        <w:t>на</w:t>
      </w:r>
      <w:r w:rsidRPr="00BB1219">
        <w:rPr>
          <w:rFonts w:ascii="Times New Roman" w:hAnsi="Times New Roman" w:cs="Times New Roman"/>
          <w:sz w:val="24"/>
          <w:szCs w:val="24"/>
        </w:rPr>
        <w:t>лиз выполнения администрацией города Михайловки Плана приватизации в 2019 году и поступления доходов в бюджет городского округа от реализации муниципального имущества показал, что одни из главных целей приватизации объектов муниципальной собственности городского округа город Михайловка  - повышение эффективности управления муниципальной собственностью городского округа город Михайловка, мобилизация доходов в бюджет города Михайловки в полном объеме не достигнуты.</w:t>
      </w:r>
      <w:r w:rsidRPr="00BB1219">
        <w:rPr>
          <w:rFonts w:ascii="TimesNewRomanPSMT" w:hAnsi="TimesNewRomanPSMT" w:cs="TimesNewRomanPSMT"/>
          <w:sz w:val="24"/>
          <w:szCs w:val="24"/>
        </w:rPr>
        <w:t xml:space="preserve"> </w:t>
      </w:r>
      <w:proofErr w:type="gramEnd"/>
    </w:p>
    <w:p w:rsidR="00A461D0" w:rsidRDefault="00A461D0" w:rsidP="00385AB8">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250E7">
        <w:rPr>
          <w:rFonts w:ascii="Times New Roman" w:eastAsia="Times New Roman" w:hAnsi="Times New Roman" w:cs="Times New Roman"/>
          <w:color w:val="C00000"/>
          <w:sz w:val="24"/>
          <w:szCs w:val="24"/>
          <w:lang w:eastAsia="ru-RU"/>
        </w:rPr>
        <w:t xml:space="preserve"> </w:t>
      </w:r>
      <w:r w:rsidRPr="004250E7">
        <w:rPr>
          <w:rFonts w:ascii="Times New Roman" w:eastAsia="Calibri" w:hAnsi="Times New Roman" w:cs="Times New Roman"/>
          <w:color w:val="C00000"/>
          <w:sz w:val="24"/>
          <w:szCs w:val="24"/>
        </w:rPr>
        <w:t xml:space="preserve">      </w:t>
      </w:r>
      <w:r w:rsidRPr="0033162F">
        <w:rPr>
          <w:rFonts w:ascii="Times New Roman" w:eastAsia="Calibri" w:hAnsi="Times New Roman" w:cs="Times New Roman"/>
          <w:color w:val="000000" w:themeColor="text1"/>
          <w:sz w:val="24"/>
          <w:szCs w:val="24"/>
        </w:rPr>
        <w:t xml:space="preserve">      </w:t>
      </w:r>
      <w:r w:rsidRPr="0017730B">
        <w:rPr>
          <w:rFonts w:ascii="Times New Roman" w:eastAsia="Calibri" w:hAnsi="Times New Roman" w:cs="Times New Roman"/>
          <w:color w:val="000000" w:themeColor="text1"/>
          <w:sz w:val="24"/>
          <w:szCs w:val="24"/>
        </w:rPr>
        <w:t>Кассовые расходы бюджета городского округа исполнены на 89,8</w:t>
      </w:r>
      <w:r w:rsidRPr="0017730B">
        <w:rPr>
          <w:rFonts w:ascii="Times New Roman" w:eastAsia="Calibri" w:hAnsi="Times New Roman" w:cs="Times New Roman"/>
          <w:color w:val="FF0000"/>
          <w:sz w:val="24"/>
          <w:szCs w:val="24"/>
        </w:rPr>
        <w:t xml:space="preserve"> </w:t>
      </w:r>
      <w:r w:rsidRPr="0017730B">
        <w:rPr>
          <w:rFonts w:ascii="Times New Roman" w:eastAsia="Calibri" w:hAnsi="Times New Roman" w:cs="Times New Roman"/>
          <w:color w:val="000000" w:themeColor="text1"/>
          <w:sz w:val="24"/>
          <w:szCs w:val="24"/>
        </w:rPr>
        <w:t xml:space="preserve">% уточненного плана и составили </w:t>
      </w:r>
      <w:r w:rsidRPr="0017730B">
        <w:rPr>
          <w:rFonts w:ascii="Times New Roman" w:hAnsi="Times New Roman" w:cs="Times New Roman"/>
          <w:bCs/>
        </w:rPr>
        <w:t xml:space="preserve">1598152,0 </w:t>
      </w:r>
      <w:r w:rsidRPr="0017730B">
        <w:rPr>
          <w:rFonts w:ascii="Times New Roman" w:eastAsia="Calibri" w:hAnsi="Times New Roman" w:cs="Times New Roman"/>
          <w:color w:val="000000" w:themeColor="text1"/>
          <w:sz w:val="24"/>
          <w:szCs w:val="24"/>
        </w:rPr>
        <w:t>тыс. рублей.</w:t>
      </w:r>
    </w:p>
    <w:p w:rsidR="00A461D0" w:rsidRPr="00533351" w:rsidRDefault="00A461D0" w:rsidP="00A461D0">
      <w:pPr>
        <w:suppressAutoHyphen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В</w:t>
      </w:r>
      <w:r w:rsidRPr="00533351">
        <w:rPr>
          <w:rFonts w:ascii="Times New Roman" w:eastAsia="Times New Roman" w:hAnsi="Times New Roman" w:cs="Times New Roman"/>
          <w:sz w:val="24"/>
          <w:szCs w:val="24"/>
          <w:lang w:eastAsia="ru-RU"/>
        </w:rPr>
        <w:t xml:space="preserve"> 2019 году все муниципальные программы профинансированы на </w:t>
      </w:r>
      <w:r w:rsidRPr="00533351">
        <w:rPr>
          <w:rFonts w:ascii="Times New Roman" w:hAnsi="Times New Roman" w:cs="Times New Roman"/>
          <w:sz w:val="24"/>
          <w:szCs w:val="24"/>
        </w:rPr>
        <w:t xml:space="preserve">310 579,9 </w:t>
      </w:r>
      <w:r w:rsidRPr="00533351">
        <w:rPr>
          <w:rFonts w:ascii="Times New Roman" w:eastAsia="Times New Roman" w:hAnsi="Times New Roman" w:cs="Times New Roman"/>
          <w:sz w:val="24"/>
          <w:szCs w:val="24"/>
          <w:lang w:eastAsia="ru-RU"/>
        </w:rPr>
        <w:t>тыс. рублей.</w:t>
      </w:r>
    </w:p>
    <w:p w:rsidR="00A461D0" w:rsidRDefault="00A461D0" w:rsidP="00A461D0">
      <w:pPr>
        <w:spacing w:after="0" w:line="240" w:lineRule="auto"/>
        <w:ind w:firstLine="708"/>
        <w:jc w:val="both"/>
        <w:rPr>
          <w:rFonts w:ascii="Times New Roman" w:eastAsia="Times New Roman" w:hAnsi="Times New Roman" w:cs="Times New Roman"/>
          <w:sz w:val="24"/>
          <w:szCs w:val="24"/>
          <w:lang w:eastAsia="ru-RU"/>
        </w:rPr>
      </w:pPr>
      <w:r w:rsidRPr="00533351">
        <w:rPr>
          <w:rFonts w:ascii="Times New Roman" w:eastAsia="Times New Roman" w:hAnsi="Times New Roman" w:cs="Times New Roman"/>
          <w:sz w:val="24"/>
          <w:szCs w:val="24"/>
          <w:lang w:eastAsia="ru-RU"/>
        </w:rPr>
        <w:t>Доля расходов на реализацию муниципальных программ в общих расходах городского бюджета в 2019 году составила 19,4%.</w:t>
      </w:r>
    </w:p>
    <w:p w:rsidR="00A461D0" w:rsidRPr="00875137" w:rsidRDefault="00A461D0" w:rsidP="00A461D0">
      <w:pPr>
        <w:spacing w:after="0" w:line="240" w:lineRule="auto"/>
        <w:jc w:val="both"/>
        <w:rPr>
          <w:rFonts w:ascii="Times New Roman" w:eastAsia="Times New Roman" w:hAnsi="Times New Roman" w:cs="Times New Roman"/>
          <w:sz w:val="24"/>
          <w:szCs w:val="24"/>
          <w:lang w:eastAsia="ru-RU"/>
        </w:rPr>
      </w:pPr>
      <w:r w:rsidRPr="00875137">
        <w:rPr>
          <w:rFonts w:ascii="Times New Roman" w:eastAsia="Times New Roman" w:hAnsi="Times New Roman" w:cs="Times New Roman"/>
          <w:sz w:val="24"/>
          <w:szCs w:val="24"/>
          <w:lang w:eastAsia="ru-RU"/>
        </w:rPr>
        <w:t xml:space="preserve">            В отчетном году реализовывалось 5 ведомственных целевых программ, на реализацию которых, в 2019 году, направлен</w:t>
      </w:r>
      <w:r>
        <w:rPr>
          <w:rFonts w:ascii="Times New Roman" w:eastAsia="Times New Roman" w:hAnsi="Times New Roman" w:cs="Times New Roman"/>
          <w:sz w:val="24"/>
          <w:szCs w:val="24"/>
          <w:lang w:eastAsia="ru-RU"/>
        </w:rPr>
        <w:t>о, из бюджета городского округа</w:t>
      </w:r>
      <w:r w:rsidRPr="00875137">
        <w:rPr>
          <w:rFonts w:ascii="Times New Roman" w:eastAsia="Times New Roman" w:hAnsi="Times New Roman" w:cs="Times New Roman"/>
          <w:sz w:val="24"/>
          <w:szCs w:val="24"/>
          <w:lang w:eastAsia="ru-RU"/>
        </w:rPr>
        <w:t xml:space="preserve">  </w:t>
      </w:r>
      <w:r w:rsidRPr="00875137">
        <w:rPr>
          <w:rFonts w:ascii="Times New Roman" w:hAnsi="Times New Roman" w:cs="Times New Roman"/>
          <w:bCs/>
          <w:sz w:val="24"/>
          <w:szCs w:val="24"/>
        </w:rPr>
        <w:t xml:space="preserve">929 466,4 </w:t>
      </w:r>
      <w:r w:rsidRPr="00875137">
        <w:rPr>
          <w:rFonts w:ascii="Times New Roman" w:eastAsia="Times New Roman" w:hAnsi="Times New Roman" w:cs="Times New Roman"/>
          <w:sz w:val="24"/>
          <w:szCs w:val="24"/>
          <w:lang w:eastAsia="ru-RU"/>
        </w:rPr>
        <w:t>тыс. рублей.</w:t>
      </w:r>
    </w:p>
    <w:p w:rsidR="00A461D0" w:rsidRPr="00BB7968" w:rsidRDefault="00564C00" w:rsidP="00564C00">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C00000"/>
          <w:sz w:val="24"/>
          <w:szCs w:val="20"/>
          <w:lang w:eastAsia="ru-RU"/>
        </w:rPr>
        <w:t xml:space="preserve">            </w:t>
      </w:r>
      <w:proofErr w:type="gramStart"/>
      <w:r w:rsidRPr="00564C00">
        <w:rPr>
          <w:rFonts w:ascii="Times New Roman" w:eastAsia="Times New Roman" w:hAnsi="Times New Roman" w:cs="Times New Roman"/>
          <w:sz w:val="24"/>
          <w:szCs w:val="20"/>
          <w:lang w:eastAsia="ru-RU"/>
        </w:rPr>
        <w:t xml:space="preserve">Постановлением </w:t>
      </w:r>
      <w:r w:rsidR="005C7292" w:rsidRPr="00564C00">
        <w:rPr>
          <w:rFonts w:ascii="Times New Roman" w:eastAsia="Calibri" w:hAnsi="Times New Roman" w:cs="Times New Roman"/>
          <w:sz w:val="24"/>
          <w:szCs w:val="24"/>
        </w:rPr>
        <w:t>Администраци</w:t>
      </w:r>
      <w:r w:rsidRPr="00564C00">
        <w:rPr>
          <w:rFonts w:ascii="Times New Roman" w:eastAsia="Calibri" w:hAnsi="Times New Roman" w:cs="Times New Roman"/>
          <w:sz w:val="24"/>
          <w:szCs w:val="24"/>
        </w:rPr>
        <w:t>и</w:t>
      </w:r>
      <w:r w:rsidR="00A461D0" w:rsidRPr="00564C00">
        <w:rPr>
          <w:rFonts w:ascii="Times New Roman" w:eastAsia="Calibri" w:hAnsi="Times New Roman" w:cs="Times New Roman"/>
          <w:sz w:val="24"/>
          <w:szCs w:val="24"/>
        </w:rPr>
        <w:t xml:space="preserve"> </w:t>
      </w:r>
      <w:r w:rsidR="00A461D0" w:rsidRPr="00484695">
        <w:rPr>
          <w:rFonts w:ascii="Times New Roman" w:eastAsia="Calibri" w:hAnsi="Times New Roman" w:cs="Times New Roman"/>
          <w:sz w:val="24"/>
          <w:szCs w:val="24"/>
        </w:rPr>
        <w:t xml:space="preserve">Волгоградской обл. от </w:t>
      </w:r>
      <w:r w:rsidR="00A461D0" w:rsidRPr="00484695">
        <w:rPr>
          <w:rFonts w:ascii="Times New Roman" w:hAnsi="Times New Roman" w:cs="Times New Roman"/>
          <w:sz w:val="24"/>
          <w:szCs w:val="24"/>
          <w:shd w:val="clear" w:color="auto" w:fill="FFFFFF"/>
        </w:rPr>
        <w:t xml:space="preserve"> 24 декабря 2018 г. N 604-п</w:t>
      </w:r>
      <w:r w:rsidR="00A461D0" w:rsidRPr="00484695">
        <w:rPr>
          <w:rFonts w:ascii="Times New Roman" w:eastAsia="Calibri" w:hAnsi="Times New Roman" w:cs="Times New Roman"/>
          <w:sz w:val="24"/>
          <w:szCs w:val="24"/>
        </w:rPr>
        <w:t xml:space="preserve"> "Об установлении нормативов формирования расходов на содержание органов местного самоуправления муниципальных образований Волгоградской </w:t>
      </w:r>
      <w:r w:rsidR="00A461D0" w:rsidRPr="00176DD3">
        <w:rPr>
          <w:rFonts w:ascii="Times New Roman" w:eastAsia="Calibri" w:hAnsi="Times New Roman" w:cs="Times New Roman"/>
          <w:sz w:val="24"/>
          <w:szCs w:val="24"/>
        </w:rPr>
        <w:t>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w:t>
      </w:r>
      <w:r w:rsidR="00A461D0">
        <w:rPr>
          <w:rFonts w:ascii="Times New Roman" w:eastAsia="Calibri" w:hAnsi="Times New Roman" w:cs="Times New Roman"/>
          <w:sz w:val="24"/>
          <w:szCs w:val="24"/>
        </w:rPr>
        <w:t>9</w:t>
      </w:r>
      <w:r w:rsidR="00A461D0" w:rsidRPr="00176DD3">
        <w:rPr>
          <w:rFonts w:ascii="Times New Roman" w:eastAsia="Calibri" w:hAnsi="Times New Roman" w:cs="Times New Roman"/>
          <w:sz w:val="24"/>
          <w:szCs w:val="24"/>
        </w:rPr>
        <w:t xml:space="preserve"> год" установлен норматив в размере 89733,0 тыс. рублей.</w:t>
      </w:r>
      <w:proofErr w:type="gramEnd"/>
      <w:r w:rsidR="00A461D0" w:rsidRPr="00176DD3">
        <w:rPr>
          <w:rFonts w:ascii="Times New Roman" w:eastAsia="Calibri" w:hAnsi="Times New Roman" w:cs="Times New Roman"/>
          <w:sz w:val="24"/>
          <w:szCs w:val="24"/>
        </w:rPr>
        <w:t xml:space="preserve"> Согласно </w:t>
      </w:r>
      <w:r w:rsidR="00A461D0" w:rsidRPr="00176DD3">
        <w:rPr>
          <w:rFonts w:ascii="Times New Roman" w:eastAsia="Calibri" w:hAnsi="Times New Roman" w:cs="Times New Roman"/>
          <w:sz w:val="24"/>
          <w:szCs w:val="24"/>
        </w:rPr>
        <w:lastRenderedPageBreak/>
        <w:t>отчету об исполнении бюджета за 201</w:t>
      </w:r>
      <w:r w:rsidR="00A461D0">
        <w:rPr>
          <w:rFonts w:ascii="Times New Roman" w:eastAsia="Calibri" w:hAnsi="Times New Roman" w:cs="Times New Roman"/>
          <w:sz w:val="24"/>
          <w:szCs w:val="24"/>
        </w:rPr>
        <w:t>9</w:t>
      </w:r>
      <w:r w:rsidR="00A461D0" w:rsidRPr="00176DD3">
        <w:rPr>
          <w:rFonts w:ascii="Times New Roman" w:eastAsia="Calibri" w:hAnsi="Times New Roman" w:cs="Times New Roman"/>
          <w:sz w:val="24"/>
          <w:szCs w:val="24"/>
        </w:rPr>
        <w:t xml:space="preserve"> год, расходы на</w:t>
      </w:r>
      <w:r w:rsidR="00A461D0" w:rsidRPr="0033162F">
        <w:rPr>
          <w:rFonts w:ascii="Times New Roman" w:eastAsia="Calibri" w:hAnsi="Times New Roman" w:cs="Times New Roman"/>
          <w:sz w:val="24"/>
          <w:szCs w:val="24"/>
        </w:rPr>
        <w:t xml:space="preserve"> содержание органов местного самоуправления городского округа не превышают установленный норматив. Рекомендация устанавливать расходы на содержание представительного органа местного самоуправления и контрольно-счетного органа в совокупности в объеме, не превышающем 7 процентов норматива на содержание органов местн</w:t>
      </w:r>
      <w:r w:rsidR="00A461D0">
        <w:rPr>
          <w:rFonts w:ascii="Times New Roman" w:eastAsia="Calibri" w:hAnsi="Times New Roman" w:cs="Times New Roman"/>
          <w:sz w:val="24"/>
          <w:szCs w:val="24"/>
        </w:rPr>
        <w:t>ого самоуправления выполняется.</w:t>
      </w: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ru-RU"/>
        </w:rPr>
      </w:pPr>
      <w:r w:rsidRPr="004250E7">
        <w:rPr>
          <w:rFonts w:ascii="Times New Roman" w:eastAsia="Times New Roman" w:hAnsi="Times New Roman" w:cs="Times New Roman"/>
          <w:color w:val="C00000"/>
          <w:sz w:val="24"/>
          <w:szCs w:val="24"/>
          <w:lang w:eastAsia="ru-RU"/>
        </w:rPr>
        <w:t xml:space="preserve">        </w:t>
      </w:r>
      <w:r w:rsidRPr="0033162F">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9</w:t>
      </w:r>
      <w:r w:rsidRPr="0033162F">
        <w:rPr>
          <w:rFonts w:ascii="Times New Roman" w:eastAsia="Times New Roman" w:hAnsi="Times New Roman" w:cs="Times New Roman"/>
          <w:sz w:val="24"/>
          <w:szCs w:val="24"/>
          <w:lang w:eastAsia="ru-RU"/>
        </w:rPr>
        <w:t xml:space="preserve"> году обращено взыскание на средства бюджета городского округа  </w:t>
      </w:r>
      <w:r w:rsidR="00923B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исполнительным листам –</w:t>
      </w:r>
      <w:r w:rsidRPr="003316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r w:rsidR="005C729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350,85</w:t>
      </w:r>
      <w:r w:rsidRPr="0033162F">
        <w:rPr>
          <w:rFonts w:ascii="Times New Roman" w:eastAsia="Times New Roman" w:hAnsi="Times New Roman" w:cs="Times New Roman"/>
          <w:sz w:val="24"/>
          <w:szCs w:val="24"/>
          <w:lang w:eastAsia="ru-RU"/>
        </w:rPr>
        <w:t xml:space="preserve"> рублей. Из них </w:t>
      </w:r>
      <w:r>
        <w:rPr>
          <w:rFonts w:ascii="Times New Roman" w:eastAsia="Times New Roman" w:hAnsi="Times New Roman" w:cs="Times New Roman"/>
          <w:sz w:val="24"/>
          <w:szCs w:val="24"/>
          <w:lang w:eastAsia="ru-RU"/>
        </w:rPr>
        <w:t xml:space="preserve">задолженность - 174669,64 руб., </w:t>
      </w:r>
      <w:r w:rsidRPr="0033162F">
        <w:rPr>
          <w:rFonts w:ascii="Times New Roman" w:eastAsia="Times New Roman" w:hAnsi="Times New Roman" w:cs="Times New Roman"/>
          <w:sz w:val="24"/>
          <w:szCs w:val="24"/>
          <w:lang w:eastAsia="ru-RU"/>
        </w:rPr>
        <w:t xml:space="preserve">государственная пошлина -  </w:t>
      </w:r>
      <w:r>
        <w:rPr>
          <w:rFonts w:ascii="Times New Roman" w:eastAsia="Times New Roman" w:hAnsi="Times New Roman" w:cs="Times New Roman"/>
          <w:sz w:val="24"/>
          <w:szCs w:val="24"/>
          <w:lang w:eastAsia="ru-RU"/>
        </w:rPr>
        <w:t>40719,29</w:t>
      </w:r>
      <w:r w:rsidRPr="0033162F">
        <w:rPr>
          <w:rFonts w:ascii="Times New Roman" w:eastAsia="Times New Roman" w:hAnsi="Times New Roman" w:cs="Times New Roman"/>
          <w:sz w:val="24"/>
          <w:szCs w:val="24"/>
          <w:lang w:eastAsia="ru-RU"/>
        </w:rPr>
        <w:t xml:space="preserve"> руб., оплата юридических услуг, услуг представителя в суде – </w:t>
      </w:r>
      <w:r>
        <w:rPr>
          <w:rFonts w:ascii="Times New Roman" w:eastAsia="Times New Roman" w:hAnsi="Times New Roman" w:cs="Times New Roman"/>
          <w:sz w:val="24"/>
          <w:szCs w:val="24"/>
          <w:lang w:eastAsia="ru-RU"/>
        </w:rPr>
        <w:t>36000,0</w:t>
      </w:r>
      <w:r w:rsidRPr="0033162F">
        <w:rPr>
          <w:rFonts w:ascii="Times New Roman" w:eastAsia="Times New Roman" w:hAnsi="Times New Roman" w:cs="Times New Roman"/>
          <w:sz w:val="24"/>
          <w:szCs w:val="24"/>
          <w:lang w:eastAsia="ru-RU"/>
        </w:rPr>
        <w:t xml:space="preserve"> рублей, пени</w:t>
      </w:r>
      <w:r>
        <w:rPr>
          <w:rFonts w:ascii="Times New Roman" w:eastAsia="Times New Roman" w:hAnsi="Times New Roman" w:cs="Times New Roman"/>
          <w:sz w:val="24"/>
          <w:szCs w:val="24"/>
          <w:lang w:eastAsia="ru-RU"/>
        </w:rPr>
        <w:t xml:space="preserve">, проценты </w:t>
      </w:r>
      <w:r w:rsidRPr="0033162F">
        <w:rPr>
          <w:rFonts w:ascii="Times New Roman" w:eastAsia="Times New Roman" w:hAnsi="Times New Roman" w:cs="Times New Roman"/>
          <w:sz w:val="24"/>
          <w:szCs w:val="24"/>
          <w:lang w:eastAsia="ru-RU"/>
        </w:rPr>
        <w:t xml:space="preserve"> в сумме </w:t>
      </w:r>
      <w:r>
        <w:rPr>
          <w:rFonts w:ascii="Times New Roman" w:eastAsia="Times New Roman" w:hAnsi="Times New Roman" w:cs="Times New Roman"/>
          <w:sz w:val="24"/>
          <w:szCs w:val="24"/>
          <w:lang w:eastAsia="ru-RU"/>
        </w:rPr>
        <w:t>604,0</w:t>
      </w:r>
      <w:r w:rsidRPr="0033162F">
        <w:rPr>
          <w:rFonts w:ascii="Times New Roman" w:eastAsia="Times New Roman" w:hAnsi="Times New Roman" w:cs="Times New Roman"/>
          <w:sz w:val="24"/>
          <w:szCs w:val="24"/>
          <w:lang w:eastAsia="ru-RU"/>
        </w:rPr>
        <w:t xml:space="preserve"> руб., оплата расходов на экспертизу, оценку </w:t>
      </w:r>
      <w:r>
        <w:rPr>
          <w:rFonts w:ascii="Times New Roman" w:eastAsia="Times New Roman" w:hAnsi="Times New Roman" w:cs="Times New Roman"/>
          <w:sz w:val="24"/>
          <w:szCs w:val="24"/>
          <w:lang w:eastAsia="ru-RU"/>
        </w:rPr>
        <w:t>14077,0</w:t>
      </w:r>
      <w:r w:rsidRPr="0033162F">
        <w:rPr>
          <w:rFonts w:ascii="Times New Roman" w:eastAsia="Times New Roman" w:hAnsi="Times New Roman" w:cs="Times New Roman"/>
          <w:sz w:val="24"/>
          <w:szCs w:val="24"/>
          <w:lang w:eastAsia="ru-RU"/>
        </w:rPr>
        <w:t xml:space="preserve"> руб., материальный ущерб</w:t>
      </w:r>
      <w:r>
        <w:rPr>
          <w:rFonts w:ascii="Times New Roman" w:eastAsia="Times New Roman" w:hAnsi="Times New Roman" w:cs="Times New Roman"/>
          <w:sz w:val="24"/>
          <w:szCs w:val="24"/>
          <w:lang w:eastAsia="ru-RU"/>
        </w:rPr>
        <w:t>, убытки</w:t>
      </w:r>
      <w:r w:rsidRPr="0033162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67833,0</w:t>
      </w:r>
      <w:r w:rsidRPr="0033162F">
        <w:rPr>
          <w:rFonts w:ascii="Times New Roman" w:eastAsia="Times New Roman" w:hAnsi="Times New Roman" w:cs="Times New Roman"/>
          <w:sz w:val="24"/>
          <w:szCs w:val="24"/>
          <w:lang w:eastAsia="ru-RU"/>
        </w:rPr>
        <w:t xml:space="preserve"> руб., другие расходы – </w:t>
      </w:r>
      <w:r>
        <w:rPr>
          <w:rFonts w:ascii="Times New Roman" w:eastAsia="Times New Roman" w:hAnsi="Times New Roman" w:cs="Times New Roman"/>
          <w:sz w:val="24"/>
          <w:szCs w:val="24"/>
          <w:lang w:eastAsia="ru-RU"/>
        </w:rPr>
        <w:t xml:space="preserve">5447,92 </w:t>
      </w:r>
      <w:r w:rsidRPr="0033162F">
        <w:rPr>
          <w:rFonts w:ascii="Times New Roman" w:eastAsia="Times New Roman" w:hAnsi="Times New Roman" w:cs="Times New Roman"/>
          <w:sz w:val="24"/>
          <w:szCs w:val="24"/>
          <w:lang w:eastAsia="ru-RU"/>
        </w:rPr>
        <w:t xml:space="preserve">руб. Фактически указанные средства  </w:t>
      </w:r>
      <w:r w:rsidR="00B72FCA">
        <w:rPr>
          <w:rFonts w:ascii="Times New Roman" w:eastAsia="Times New Roman" w:hAnsi="Times New Roman" w:cs="Times New Roman"/>
          <w:sz w:val="24"/>
          <w:szCs w:val="24"/>
          <w:lang w:eastAsia="ru-RU"/>
        </w:rPr>
        <w:t xml:space="preserve">в сумме </w:t>
      </w:r>
      <w:r>
        <w:rPr>
          <w:rFonts w:ascii="Times New Roman" w:eastAsia="Times New Roman" w:hAnsi="Times New Roman" w:cs="Times New Roman"/>
          <w:sz w:val="24"/>
          <w:szCs w:val="24"/>
          <w:lang w:eastAsia="ru-RU"/>
        </w:rPr>
        <w:t xml:space="preserve">164681,21 руб. </w:t>
      </w:r>
      <w:r w:rsidRPr="0033162F">
        <w:rPr>
          <w:rFonts w:ascii="Times New Roman" w:eastAsia="Times New Roman" w:hAnsi="Times New Roman" w:cs="Times New Roman"/>
          <w:sz w:val="24"/>
          <w:szCs w:val="24"/>
          <w:lang w:eastAsia="ru-RU"/>
        </w:rPr>
        <w:t>относятся к неэффективным расходам бюджета городского округа город Михайловка, поскольку не направлены на решение вопросов местного значения.</w:t>
      </w:r>
    </w:p>
    <w:p w:rsidR="00A461D0" w:rsidRPr="0033162F" w:rsidRDefault="00A461D0" w:rsidP="00A461D0">
      <w:pPr>
        <w:suppressAutoHyphens/>
        <w:spacing w:after="0" w:line="240" w:lineRule="auto"/>
        <w:jc w:val="both"/>
        <w:rPr>
          <w:rFonts w:ascii="Times New Roman" w:eastAsia="Times New Roman" w:hAnsi="Times New Roman" w:cs="Times New Roman"/>
          <w:sz w:val="24"/>
          <w:szCs w:val="24"/>
          <w:lang w:eastAsia="ru-RU"/>
        </w:rPr>
      </w:pPr>
    </w:p>
    <w:p w:rsidR="00A461D0" w:rsidRPr="004250E7" w:rsidRDefault="00A461D0" w:rsidP="00A461D0">
      <w:pPr>
        <w:suppressAutoHyphens/>
        <w:spacing w:after="0" w:line="240" w:lineRule="auto"/>
        <w:jc w:val="both"/>
        <w:rPr>
          <w:rFonts w:ascii="Times New Roman" w:eastAsia="Times New Roman" w:hAnsi="Times New Roman" w:cs="Times New Roman"/>
          <w:color w:val="C00000"/>
          <w:sz w:val="24"/>
          <w:szCs w:val="24"/>
          <w:lang w:eastAsia="ru-RU"/>
        </w:rPr>
      </w:pPr>
      <w:r w:rsidRPr="004250E7">
        <w:rPr>
          <w:rFonts w:ascii="Times New Roman" w:eastAsia="Times New Roman" w:hAnsi="Times New Roman" w:cs="Times New Roman"/>
          <w:color w:val="C00000"/>
          <w:sz w:val="24"/>
          <w:szCs w:val="24"/>
          <w:lang w:eastAsia="ru-RU"/>
        </w:rPr>
        <w:t>.</w:t>
      </w:r>
    </w:p>
    <w:p w:rsidR="00A461D0" w:rsidRPr="004250E7" w:rsidRDefault="00A461D0" w:rsidP="00A461D0">
      <w:pPr>
        <w:suppressAutoHyphens/>
        <w:spacing w:after="0" w:line="240" w:lineRule="auto"/>
        <w:jc w:val="both"/>
        <w:rPr>
          <w:rFonts w:ascii="Times New Roman" w:eastAsia="Times New Roman" w:hAnsi="Times New Roman" w:cs="Times New Roman"/>
          <w:color w:val="C00000"/>
          <w:sz w:val="24"/>
          <w:szCs w:val="24"/>
          <w:lang w:eastAsia="ru-RU"/>
        </w:rPr>
      </w:pPr>
      <w:r w:rsidRPr="004250E7">
        <w:rPr>
          <w:rFonts w:ascii="Times New Roman" w:eastAsia="Times New Roman" w:hAnsi="Times New Roman" w:cs="Times New Roman"/>
          <w:color w:val="C00000"/>
          <w:sz w:val="24"/>
          <w:szCs w:val="24"/>
          <w:lang w:eastAsia="ru-RU"/>
        </w:rPr>
        <w:t xml:space="preserve"> </w:t>
      </w:r>
    </w:p>
    <w:p w:rsidR="00A461D0" w:rsidRPr="004250E7" w:rsidRDefault="00A461D0" w:rsidP="00A461D0">
      <w:pPr>
        <w:spacing w:after="0" w:line="240" w:lineRule="auto"/>
        <w:jc w:val="both"/>
        <w:rPr>
          <w:rFonts w:ascii="Times New Roman" w:eastAsia="Calibri" w:hAnsi="Times New Roman" w:cs="Calibri"/>
          <w:color w:val="C00000"/>
          <w:sz w:val="24"/>
          <w:szCs w:val="24"/>
        </w:rPr>
      </w:pPr>
    </w:p>
    <w:p w:rsidR="00A461D0" w:rsidRPr="004250E7" w:rsidRDefault="00A461D0" w:rsidP="00A461D0">
      <w:pPr>
        <w:spacing w:after="0" w:line="240" w:lineRule="auto"/>
        <w:jc w:val="both"/>
        <w:rPr>
          <w:rFonts w:ascii="Times New Roman" w:eastAsia="Calibri" w:hAnsi="Times New Roman" w:cs="Calibri"/>
          <w:color w:val="C00000"/>
          <w:sz w:val="24"/>
          <w:szCs w:val="24"/>
        </w:rPr>
      </w:pPr>
    </w:p>
    <w:p w:rsidR="00A461D0" w:rsidRPr="00051CC9" w:rsidRDefault="00A461D0" w:rsidP="00A461D0">
      <w:pPr>
        <w:spacing w:after="0" w:line="240" w:lineRule="auto"/>
        <w:jc w:val="both"/>
        <w:rPr>
          <w:rFonts w:ascii="Times New Roman" w:eastAsia="Calibri" w:hAnsi="Times New Roman" w:cs="Times New Roman"/>
          <w:sz w:val="24"/>
          <w:szCs w:val="24"/>
        </w:rPr>
      </w:pPr>
    </w:p>
    <w:p w:rsidR="00A461D0" w:rsidRPr="00051CC9" w:rsidRDefault="00A461D0" w:rsidP="00A461D0">
      <w:pPr>
        <w:rPr>
          <w:rFonts w:ascii="Times New Roman" w:eastAsia="Calibri" w:hAnsi="Times New Roman" w:cs="Times New Roman"/>
          <w:b/>
          <w:i/>
          <w:sz w:val="24"/>
          <w:szCs w:val="24"/>
          <w:lang w:eastAsia="ar-SA"/>
        </w:rPr>
      </w:pPr>
      <w:r w:rsidRPr="00051CC9">
        <w:rPr>
          <w:rFonts w:ascii="Times New Roman" w:eastAsia="Calibri" w:hAnsi="Times New Roman" w:cs="Times New Roman"/>
          <w:i/>
          <w:sz w:val="24"/>
          <w:szCs w:val="24"/>
          <w:lang w:eastAsia="ar-SA"/>
        </w:rPr>
        <w:t xml:space="preserve"> </w:t>
      </w:r>
      <w:r w:rsidRPr="00051CC9">
        <w:rPr>
          <w:rFonts w:ascii="Times New Roman" w:eastAsia="Calibri" w:hAnsi="Times New Roman" w:cs="Times New Roman"/>
          <w:b/>
          <w:i/>
          <w:sz w:val="24"/>
          <w:szCs w:val="24"/>
          <w:lang w:eastAsia="ar-SA"/>
        </w:rPr>
        <w:t>Председатель КСК                                                                                             В.Г. Гудкова</w:t>
      </w:r>
    </w:p>
    <w:p w:rsidR="00A461D0" w:rsidRPr="00051CC9" w:rsidRDefault="00A461D0" w:rsidP="00A461D0">
      <w:pPr>
        <w:rPr>
          <w:rFonts w:ascii="Times New Roman" w:eastAsia="Calibri" w:hAnsi="Times New Roman" w:cs="Times New Roman"/>
          <w:b/>
          <w:i/>
          <w:sz w:val="24"/>
          <w:szCs w:val="24"/>
          <w:lang w:eastAsia="ar-SA"/>
        </w:rPr>
      </w:pPr>
      <w:r w:rsidRPr="00051CC9">
        <w:rPr>
          <w:rFonts w:ascii="Times New Roman" w:eastAsia="Calibri" w:hAnsi="Times New Roman" w:cs="Times New Roman"/>
          <w:b/>
          <w:i/>
          <w:sz w:val="24"/>
          <w:szCs w:val="24"/>
          <w:lang w:eastAsia="ar-SA"/>
        </w:rPr>
        <w:t xml:space="preserve"> Консультант КСК                                                                                            У.С. </w:t>
      </w:r>
      <w:proofErr w:type="spellStart"/>
      <w:r w:rsidRPr="00051CC9">
        <w:rPr>
          <w:rFonts w:ascii="Times New Roman" w:eastAsia="Calibri" w:hAnsi="Times New Roman" w:cs="Times New Roman"/>
          <w:b/>
          <w:i/>
          <w:sz w:val="24"/>
          <w:szCs w:val="24"/>
          <w:lang w:eastAsia="ar-SA"/>
        </w:rPr>
        <w:t>Антонцева</w:t>
      </w:r>
      <w:proofErr w:type="spellEnd"/>
      <w:r w:rsidRPr="00051CC9">
        <w:rPr>
          <w:rFonts w:ascii="Times New Roman" w:eastAsia="Calibri" w:hAnsi="Times New Roman" w:cs="Times New Roman"/>
          <w:b/>
          <w:i/>
          <w:sz w:val="24"/>
          <w:szCs w:val="24"/>
          <w:lang w:eastAsia="ar-SA"/>
        </w:rPr>
        <w:t xml:space="preserve">  </w:t>
      </w:r>
    </w:p>
    <w:p w:rsidR="00A461D0" w:rsidRPr="00051CC9" w:rsidRDefault="00A461D0" w:rsidP="00A461D0">
      <w:pPr>
        <w:rPr>
          <w:rFonts w:ascii="Times New Roman" w:eastAsia="Calibri" w:hAnsi="Times New Roman" w:cs="Times New Roman"/>
          <w:b/>
          <w:i/>
          <w:sz w:val="24"/>
          <w:szCs w:val="24"/>
          <w:lang w:eastAsia="ar-SA"/>
        </w:rPr>
      </w:pPr>
      <w:r w:rsidRPr="00051CC9">
        <w:rPr>
          <w:rFonts w:ascii="Times New Roman" w:eastAsia="Calibri" w:hAnsi="Times New Roman" w:cs="Times New Roman"/>
          <w:b/>
          <w:i/>
          <w:sz w:val="24"/>
          <w:szCs w:val="24"/>
          <w:lang w:eastAsia="ar-SA"/>
        </w:rPr>
        <w:t xml:space="preserve"> Консультант КСК                                                                                            Ю.П. Петрова</w:t>
      </w:r>
    </w:p>
    <w:p w:rsidR="00A461D0" w:rsidRPr="004250E7" w:rsidRDefault="00A461D0" w:rsidP="00A461D0">
      <w:pPr>
        <w:rPr>
          <w:rFonts w:ascii="Times New Roman" w:eastAsia="Calibri" w:hAnsi="Times New Roman" w:cs="Times New Roman"/>
          <w:b/>
          <w:color w:val="C00000"/>
          <w:sz w:val="24"/>
          <w:szCs w:val="24"/>
          <w:lang w:eastAsia="ar-SA"/>
        </w:rPr>
      </w:pPr>
    </w:p>
    <w:p w:rsidR="00A461D0" w:rsidRPr="004250E7" w:rsidRDefault="00A461D0" w:rsidP="00A461D0">
      <w:pPr>
        <w:rPr>
          <w:rFonts w:ascii="Calibri" w:eastAsia="Calibri" w:hAnsi="Calibri" w:cs="Times New Roman"/>
          <w:color w:val="C00000"/>
        </w:rPr>
      </w:pPr>
    </w:p>
    <w:p w:rsidR="00A461D0" w:rsidRPr="004250E7" w:rsidRDefault="00A461D0" w:rsidP="00A461D0">
      <w:pPr>
        <w:rPr>
          <w:rFonts w:ascii="Calibri" w:eastAsia="Calibri" w:hAnsi="Calibri" w:cs="Times New Roman"/>
          <w:color w:val="C00000"/>
        </w:rPr>
      </w:pPr>
    </w:p>
    <w:p w:rsidR="00A461D0" w:rsidRPr="004250E7" w:rsidRDefault="00A461D0" w:rsidP="00A461D0">
      <w:pPr>
        <w:rPr>
          <w:color w:val="C00000"/>
        </w:rPr>
      </w:pPr>
    </w:p>
    <w:p w:rsidR="00A461D0" w:rsidRPr="004250E7" w:rsidRDefault="00A461D0" w:rsidP="00A461D0">
      <w:pPr>
        <w:rPr>
          <w:color w:val="C00000"/>
        </w:rPr>
      </w:pPr>
    </w:p>
    <w:p w:rsidR="00A461D0" w:rsidRPr="004250E7" w:rsidRDefault="00A461D0" w:rsidP="00A461D0">
      <w:pPr>
        <w:rPr>
          <w:color w:val="C00000"/>
        </w:rPr>
      </w:pPr>
    </w:p>
    <w:p w:rsidR="00A461D0" w:rsidRPr="004250E7" w:rsidRDefault="00A461D0" w:rsidP="00A461D0">
      <w:pPr>
        <w:spacing w:after="0" w:line="240" w:lineRule="auto"/>
        <w:jc w:val="both"/>
        <w:rPr>
          <w:rFonts w:ascii="Times New Roman" w:eastAsia="Calibri" w:hAnsi="Times New Roman" w:cs="Calibri"/>
          <w:color w:val="C00000"/>
          <w:sz w:val="24"/>
          <w:szCs w:val="24"/>
        </w:rPr>
      </w:pPr>
    </w:p>
    <w:p w:rsidR="00A461D0" w:rsidRPr="004250E7" w:rsidRDefault="00A461D0" w:rsidP="00A461D0">
      <w:pPr>
        <w:spacing w:after="0" w:line="240" w:lineRule="auto"/>
        <w:jc w:val="both"/>
        <w:rPr>
          <w:rFonts w:ascii="Times New Roman" w:eastAsia="Calibri" w:hAnsi="Times New Roman" w:cs="Calibri"/>
          <w:color w:val="C00000"/>
          <w:sz w:val="24"/>
          <w:szCs w:val="24"/>
        </w:rPr>
      </w:pPr>
    </w:p>
    <w:p w:rsidR="00A461D0" w:rsidRPr="004250E7" w:rsidRDefault="00A461D0" w:rsidP="00A461D0">
      <w:pPr>
        <w:spacing w:after="0" w:line="240" w:lineRule="auto"/>
        <w:jc w:val="both"/>
        <w:rPr>
          <w:rFonts w:ascii="Times New Roman" w:eastAsia="Calibri" w:hAnsi="Times New Roman" w:cs="Times New Roman"/>
          <w:color w:val="C00000"/>
          <w:sz w:val="24"/>
          <w:szCs w:val="24"/>
        </w:rPr>
      </w:pPr>
    </w:p>
    <w:p w:rsidR="00A461D0" w:rsidRPr="004250E7" w:rsidRDefault="00A461D0" w:rsidP="00A461D0">
      <w:pPr>
        <w:rPr>
          <w:rFonts w:ascii="Times New Roman" w:eastAsia="Calibri" w:hAnsi="Times New Roman" w:cs="Times New Roman"/>
          <w:b/>
          <w:color w:val="C00000"/>
          <w:sz w:val="24"/>
          <w:szCs w:val="24"/>
          <w:lang w:eastAsia="ar-SA"/>
        </w:rPr>
      </w:pPr>
    </w:p>
    <w:p w:rsidR="00A461D0" w:rsidRPr="004250E7" w:rsidRDefault="00A461D0" w:rsidP="00A461D0">
      <w:pPr>
        <w:rPr>
          <w:rFonts w:ascii="Calibri" w:eastAsia="Calibri" w:hAnsi="Calibri" w:cs="Times New Roman"/>
          <w:color w:val="C00000"/>
        </w:rPr>
      </w:pPr>
    </w:p>
    <w:p w:rsidR="00A461D0" w:rsidRPr="00531607" w:rsidRDefault="00A461D0" w:rsidP="00A461D0">
      <w:pPr>
        <w:rPr>
          <w:rFonts w:ascii="Calibri" w:eastAsia="Calibri" w:hAnsi="Calibri" w:cs="Times New Roman"/>
        </w:rPr>
      </w:pPr>
    </w:p>
    <w:p w:rsidR="00A461D0" w:rsidRPr="00531607" w:rsidRDefault="00A461D0" w:rsidP="00A461D0"/>
    <w:p w:rsidR="00A461D0" w:rsidRPr="00531607" w:rsidRDefault="00A461D0" w:rsidP="00A461D0"/>
    <w:p w:rsidR="00A461D0" w:rsidRDefault="00A461D0" w:rsidP="00A461D0">
      <w:pPr>
        <w:spacing w:line="240" w:lineRule="auto"/>
        <w:jc w:val="both"/>
        <w:rPr>
          <w:rFonts w:ascii="Times New Roman" w:eastAsia="Calibri" w:hAnsi="Times New Roman" w:cs="Times New Roman"/>
          <w:b/>
          <w:sz w:val="24"/>
          <w:szCs w:val="24"/>
        </w:rPr>
      </w:pPr>
    </w:p>
    <w:p w:rsidR="00A461D0" w:rsidRDefault="00A461D0" w:rsidP="00A461D0"/>
    <w:p w:rsidR="00287C53" w:rsidRDefault="00287C53" w:rsidP="00083FA4">
      <w:pPr>
        <w:spacing w:line="240" w:lineRule="auto"/>
        <w:jc w:val="both"/>
        <w:rPr>
          <w:rFonts w:ascii="Times New Roman" w:eastAsia="Calibri" w:hAnsi="Times New Roman" w:cs="Times New Roman"/>
          <w:b/>
          <w:sz w:val="24"/>
          <w:szCs w:val="24"/>
        </w:rPr>
      </w:pPr>
    </w:p>
    <w:sectPr w:rsidR="00287C53" w:rsidSect="00A4440E">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F7" w:rsidRDefault="005557F7" w:rsidP="00E26113">
      <w:pPr>
        <w:spacing w:after="0" w:line="240" w:lineRule="auto"/>
      </w:pPr>
      <w:r>
        <w:separator/>
      </w:r>
    </w:p>
  </w:endnote>
  <w:endnote w:type="continuationSeparator" w:id="0">
    <w:p w:rsidR="005557F7" w:rsidRDefault="005557F7" w:rsidP="00E2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F7" w:rsidRDefault="005557F7" w:rsidP="00E26113">
      <w:pPr>
        <w:spacing w:after="0" w:line="240" w:lineRule="auto"/>
      </w:pPr>
      <w:r>
        <w:separator/>
      </w:r>
    </w:p>
  </w:footnote>
  <w:footnote w:type="continuationSeparator" w:id="0">
    <w:p w:rsidR="005557F7" w:rsidRDefault="005557F7" w:rsidP="00E26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968608"/>
      <w:docPartObj>
        <w:docPartGallery w:val="Page Numbers (Top of Page)"/>
        <w:docPartUnique/>
      </w:docPartObj>
    </w:sdtPr>
    <w:sdtEndPr/>
    <w:sdtContent>
      <w:p w:rsidR="00114516" w:rsidRDefault="00114516">
        <w:pPr>
          <w:pStyle w:val="a4"/>
          <w:jc w:val="center"/>
        </w:pPr>
        <w:r>
          <w:fldChar w:fldCharType="begin"/>
        </w:r>
        <w:r>
          <w:instrText>PAGE   \* MERGEFORMAT</w:instrText>
        </w:r>
        <w:r>
          <w:fldChar w:fldCharType="separate"/>
        </w:r>
        <w:r w:rsidR="00511A95">
          <w:rPr>
            <w:noProof/>
          </w:rPr>
          <w:t>24</w:t>
        </w:r>
        <w:r>
          <w:fldChar w:fldCharType="end"/>
        </w:r>
      </w:p>
    </w:sdtContent>
  </w:sdt>
  <w:p w:rsidR="00114516" w:rsidRDefault="001145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22"/>
        </w:tabs>
        <w:ind w:left="622" w:hanging="360"/>
      </w:pPr>
      <w:rPr>
        <w:rFonts w:ascii="Symbol" w:hAnsi="Symbol" w:cs="StarSymbol"/>
        <w:sz w:val="18"/>
        <w:szCs w:val="18"/>
      </w:rPr>
    </w:lvl>
    <w:lvl w:ilvl="2">
      <w:start w:val="1"/>
      <w:numFmt w:val="bullet"/>
      <w:lvlText w:val=""/>
      <w:lvlJc w:val="left"/>
      <w:pPr>
        <w:tabs>
          <w:tab w:val="num" w:pos="884"/>
        </w:tabs>
        <w:ind w:left="884" w:hanging="360"/>
      </w:pPr>
      <w:rPr>
        <w:rFonts w:ascii="Symbol" w:hAnsi="Symbol" w:cs="StarSymbol"/>
        <w:sz w:val="18"/>
        <w:szCs w:val="18"/>
      </w:rPr>
    </w:lvl>
    <w:lvl w:ilvl="3">
      <w:start w:val="1"/>
      <w:numFmt w:val="bullet"/>
      <w:lvlText w:val=""/>
      <w:lvlJc w:val="left"/>
      <w:pPr>
        <w:tabs>
          <w:tab w:val="num" w:pos="1146"/>
        </w:tabs>
        <w:ind w:left="1146" w:hanging="360"/>
      </w:pPr>
      <w:rPr>
        <w:rFonts w:ascii="Symbol" w:hAnsi="Symbol" w:cs="StarSymbol"/>
        <w:sz w:val="18"/>
        <w:szCs w:val="18"/>
      </w:rPr>
    </w:lvl>
    <w:lvl w:ilvl="4">
      <w:start w:val="1"/>
      <w:numFmt w:val="bullet"/>
      <w:lvlText w:val=""/>
      <w:lvlJc w:val="left"/>
      <w:pPr>
        <w:tabs>
          <w:tab w:val="num" w:pos="1408"/>
        </w:tabs>
        <w:ind w:left="1408" w:hanging="360"/>
      </w:pPr>
      <w:rPr>
        <w:rFonts w:ascii="Symbol" w:hAnsi="Symbol" w:cs="StarSymbol"/>
        <w:sz w:val="18"/>
        <w:szCs w:val="18"/>
      </w:rPr>
    </w:lvl>
    <w:lvl w:ilvl="5">
      <w:start w:val="1"/>
      <w:numFmt w:val="bullet"/>
      <w:lvlText w:val=""/>
      <w:lvlJc w:val="left"/>
      <w:pPr>
        <w:tabs>
          <w:tab w:val="num" w:pos="1670"/>
        </w:tabs>
        <w:ind w:left="1670" w:hanging="360"/>
      </w:pPr>
      <w:rPr>
        <w:rFonts w:ascii="Symbol" w:hAnsi="Symbol" w:cs="StarSymbol"/>
        <w:sz w:val="18"/>
        <w:szCs w:val="18"/>
      </w:rPr>
    </w:lvl>
    <w:lvl w:ilvl="6">
      <w:start w:val="1"/>
      <w:numFmt w:val="bullet"/>
      <w:lvlText w:val=""/>
      <w:lvlJc w:val="left"/>
      <w:pPr>
        <w:tabs>
          <w:tab w:val="num" w:pos="1932"/>
        </w:tabs>
        <w:ind w:left="1932" w:hanging="360"/>
      </w:pPr>
      <w:rPr>
        <w:rFonts w:ascii="Symbol" w:hAnsi="Symbol" w:cs="StarSymbol"/>
        <w:sz w:val="18"/>
        <w:szCs w:val="18"/>
      </w:rPr>
    </w:lvl>
    <w:lvl w:ilvl="7">
      <w:start w:val="1"/>
      <w:numFmt w:val="bullet"/>
      <w:lvlText w:val=""/>
      <w:lvlJc w:val="left"/>
      <w:pPr>
        <w:tabs>
          <w:tab w:val="num" w:pos="2194"/>
        </w:tabs>
        <w:ind w:left="2194" w:hanging="360"/>
      </w:pPr>
      <w:rPr>
        <w:rFonts w:ascii="Symbol" w:hAnsi="Symbol" w:cs="StarSymbol"/>
        <w:sz w:val="18"/>
        <w:szCs w:val="18"/>
      </w:rPr>
    </w:lvl>
    <w:lvl w:ilvl="8">
      <w:start w:val="1"/>
      <w:numFmt w:val="bullet"/>
      <w:lvlText w:val=""/>
      <w:lvlJc w:val="left"/>
      <w:pPr>
        <w:tabs>
          <w:tab w:val="num" w:pos="2456"/>
        </w:tabs>
        <w:ind w:left="2456" w:hanging="360"/>
      </w:pPr>
      <w:rPr>
        <w:rFonts w:ascii="Symbol" w:hAnsi="Symbol" w:cs="StarSymbol"/>
        <w:sz w:val="18"/>
        <w:szCs w:val="18"/>
      </w:rPr>
    </w:lvl>
  </w:abstractNum>
  <w:abstractNum w:abstractNumId="1">
    <w:nsid w:val="00000004"/>
    <w:multiLevelType w:val="singleLevel"/>
    <w:tmpl w:val="00000004"/>
    <w:lvl w:ilvl="0">
      <w:numFmt w:val="bullet"/>
      <w:lvlText w:val="-"/>
      <w:lvlJc w:val="left"/>
      <w:pPr>
        <w:tabs>
          <w:tab w:val="num" w:pos="1140"/>
        </w:tabs>
        <w:ind w:left="114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900"/>
        </w:tabs>
        <w:ind w:left="900" w:hanging="360"/>
      </w:pPr>
      <w:rPr>
        <w:rFonts w:ascii="Times New Roman" w:hAnsi="Times New Roman" w:cs="Times New Roman"/>
      </w:rPr>
    </w:lvl>
  </w:abstractNum>
  <w:abstractNum w:abstractNumId="3">
    <w:nsid w:val="06AD42C5"/>
    <w:multiLevelType w:val="hybridMultilevel"/>
    <w:tmpl w:val="995AB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6F3E7E"/>
    <w:multiLevelType w:val="multilevel"/>
    <w:tmpl w:val="64101F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7A296C"/>
    <w:multiLevelType w:val="hybridMultilevel"/>
    <w:tmpl w:val="65F4B66E"/>
    <w:lvl w:ilvl="0" w:tplc="49E8C4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EA62E6C"/>
    <w:multiLevelType w:val="hybridMultilevel"/>
    <w:tmpl w:val="BCD0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83EC3"/>
    <w:multiLevelType w:val="hybridMultilevel"/>
    <w:tmpl w:val="C7EEA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5567D"/>
    <w:multiLevelType w:val="hybridMultilevel"/>
    <w:tmpl w:val="7426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30577"/>
    <w:multiLevelType w:val="hybridMultilevel"/>
    <w:tmpl w:val="0A54A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A1E4C"/>
    <w:multiLevelType w:val="hybridMultilevel"/>
    <w:tmpl w:val="3B34AD02"/>
    <w:lvl w:ilvl="0" w:tplc="6AC6CD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265833"/>
    <w:multiLevelType w:val="hybridMultilevel"/>
    <w:tmpl w:val="DB34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A0F5930"/>
    <w:multiLevelType w:val="hybridMultilevel"/>
    <w:tmpl w:val="96B4168E"/>
    <w:lvl w:ilvl="0" w:tplc="AD7031D8">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FC3939"/>
    <w:multiLevelType w:val="hybridMultilevel"/>
    <w:tmpl w:val="ED50A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1050D9"/>
    <w:multiLevelType w:val="hybridMultilevel"/>
    <w:tmpl w:val="288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8B042A"/>
    <w:multiLevelType w:val="hybridMultilevel"/>
    <w:tmpl w:val="3908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A00A5B"/>
    <w:multiLevelType w:val="hybridMultilevel"/>
    <w:tmpl w:val="40D6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E7264"/>
    <w:multiLevelType w:val="hybridMultilevel"/>
    <w:tmpl w:val="B69E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C46CBC"/>
    <w:multiLevelType w:val="hybridMultilevel"/>
    <w:tmpl w:val="BB7AA7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856B3"/>
    <w:multiLevelType w:val="hybridMultilevel"/>
    <w:tmpl w:val="5E64A524"/>
    <w:lvl w:ilvl="0" w:tplc="C9FEA2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D03A0F"/>
    <w:multiLevelType w:val="hybridMultilevel"/>
    <w:tmpl w:val="0ABAE520"/>
    <w:lvl w:ilvl="0" w:tplc="1076D9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4DF5EAB"/>
    <w:multiLevelType w:val="hybridMultilevel"/>
    <w:tmpl w:val="1B38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0B7D17"/>
    <w:multiLevelType w:val="hybridMultilevel"/>
    <w:tmpl w:val="E4D0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536F7"/>
    <w:multiLevelType w:val="hybridMultilevel"/>
    <w:tmpl w:val="9BB860EC"/>
    <w:lvl w:ilvl="0" w:tplc="2996B014">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23B72"/>
    <w:multiLevelType w:val="hybridMultilevel"/>
    <w:tmpl w:val="62023AD4"/>
    <w:lvl w:ilvl="0" w:tplc="86A265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18F32BA"/>
    <w:multiLevelType w:val="hybridMultilevel"/>
    <w:tmpl w:val="36548D0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584000"/>
    <w:multiLevelType w:val="hybridMultilevel"/>
    <w:tmpl w:val="C3A4F72C"/>
    <w:lvl w:ilvl="0" w:tplc="1332D5B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DD20D0"/>
    <w:multiLevelType w:val="hybridMultilevel"/>
    <w:tmpl w:val="76341938"/>
    <w:lvl w:ilvl="0" w:tplc="A3E05886">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62437854"/>
    <w:multiLevelType w:val="hybridMultilevel"/>
    <w:tmpl w:val="507C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0E3D0D"/>
    <w:multiLevelType w:val="hybridMultilevel"/>
    <w:tmpl w:val="A156D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D90FFC"/>
    <w:multiLevelType w:val="hybridMultilevel"/>
    <w:tmpl w:val="D908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EF69A9"/>
    <w:multiLevelType w:val="hybridMultilevel"/>
    <w:tmpl w:val="051C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D5626"/>
    <w:multiLevelType w:val="hybridMultilevel"/>
    <w:tmpl w:val="E066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91720"/>
    <w:multiLevelType w:val="multilevel"/>
    <w:tmpl w:val="99A2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E5691"/>
    <w:multiLevelType w:val="hybridMultilevel"/>
    <w:tmpl w:val="CBDC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614F2F"/>
    <w:multiLevelType w:val="hybridMultilevel"/>
    <w:tmpl w:val="13F2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026BB4"/>
    <w:multiLevelType w:val="hybridMultilevel"/>
    <w:tmpl w:val="A1581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10"/>
  </w:num>
  <w:num w:numId="8">
    <w:abstractNumId w:val="29"/>
  </w:num>
  <w:num w:numId="9">
    <w:abstractNumId w:val="37"/>
  </w:num>
  <w:num w:numId="10">
    <w:abstractNumId w:val="4"/>
  </w:num>
  <w:num w:numId="11">
    <w:abstractNumId w:val="18"/>
  </w:num>
  <w:num w:numId="12">
    <w:abstractNumId w:val="8"/>
  </w:num>
  <w:num w:numId="13">
    <w:abstractNumId w:val="7"/>
  </w:num>
  <w:num w:numId="14">
    <w:abstractNumId w:val="17"/>
  </w:num>
  <w:num w:numId="15">
    <w:abstractNumId w:val="5"/>
  </w:num>
  <w:num w:numId="16">
    <w:abstractNumId w:val="6"/>
  </w:num>
  <w:num w:numId="17">
    <w:abstractNumId w:val="15"/>
  </w:num>
  <w:num w:numId="18">
    <w:abstractNumId w:val="35"/>
  </w:num>
  <w:num w:numId="19">
    <w:abstractNumId w:val="21"/>
  </w:num>
  <w:num w:numId="20">
    <w:abstractNumId w:val="16"/>
  </w:num>
  <w:num w:numId="21">
    <w:abstractNumId w:val="23"/>
  </w:num>
  <w:num w:numId="22">
    <w:abstractNumId w:val="22"/>
  </w:num>
  <w:num w:numId="23">
    <w:abstractNumId w:val="14"/>
  </w:num>
  <w:num w:numId="24">
    <w:abstractNumId w:val="36"/>
  </w:num>
  <w:num w:numId="25">
    <w:abstractNumId w:val="19"/>
  </w:num>
  <w:num w:numId="26">
    <w:abstractNumId w:val="32"/>
  </w:num>
  <w:num w:numId="27">
    <w:abstractNumId w:val="26"/>
  </w:num>
  <w:num w:numId="28">
    <w:abstractNumId w:val="24"/>
  </w:num>
  <w:num w:numId="29">
    <w:abstractNumId w:val="13"/>
  </w:num>
  <w:num w:numId="30">
    <w:abstractNumId w:val="9"/>
  </w:num>
  <w:num w:numId="31">
    <w:abstractNumId w:val="31"/>
  </w:num>
  <w:num w:numId="32">
    <w:abstractNumId w:val="12"/>
  </w:num>
  <w:num w:numId="33">
    <w:abstractNumId w:val="27"/>
  </w:num>
  <w:num w:numId="34">
    <w:abstractNumId w:val="20"/>
  </w:num>
  <w:num w:numId="35">
    <w:abstractNumId w:val="30"/>
  </w:num>
  <w:num w:numId="36">
    <w:abstractNumId w:val="28"/>
  </w:num>
  <w:num w:numId="37">
    <w:abstractNumId w:val="33"/>
  </w:num>
  <w:num w:numId="38">
    <w:abstractNumId w:val="2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A4"/>
    <w:rsid w:val="00000D28"/>
    <w:rsid w:val="0000248F"/>
    <w:rsid w:val="0000437F"/>
    <w:rsid w:val="000054CA"/>
    <w:rsid w:val="000075C8"/>
    <w:rsid w:val="00011A4C"/>
    <w:rsid w:val="00012587"/>
    <w:rsid w:val="000140B3"/>
    <w:rsid w:val="00014483"/>
    <w:rsid w:val="000200FA"/>
    <w:rsid w:val="0002124F"/>
    <w:rsid w:val="00022C16"/>
    <w:rsid w:val="0002348E"/>
    <w:rsid w:val="00023563"/>
    <w:rsid w:val="00024A1A"/>
    <w:rsid w:val="000264FC"/>
    <w:rsid w:val="00030684"/>
    <w:rsid w:val="00031752"/>
    <w:rsid w:val="00033B07"/>
    <w:rsid w:val="00034E93"/>
    <w:rsid w:val="00035F15"/>
    <w:rsid w:val="000372D8"/>
    <w:rsid w:val="00037354"/>
    <w:rsid w:val="00040E3F"/>
    <w:rsid w:val="00042540"/>
    <w:rsid w:val="0004506E"/>
    <w:rsid w:val="000457E4"/>
    <w:rsid w:val="000464E7"/>
    <w:rsid w:val="000508B1"/>
    <w:rsid w:val="000538F1"/>
    <w:rsid w:val="00056E3A"/>
    <w:rsid w:val="000570ED"/>
    <w:rsid w:val="00057D15"/>
    <w:rsid w:val="000607BE"/>
    <w:rsid w:val="0006119A"/>
    <w:rsid w:val="00061C94"/>
    <w:rsid w:val="00063427"/>
    <w:rsid w:val="00063488"/>
    <w:rsid w:val="000637A4"/>
    <w:rsid w:val="00063AA8"/>
    <w:rsid w:val="00064F56"/>
    <w:rsid w:val="00066892"/>
    <w:rsid w:val="00066913"/>
    <w:rsid w:val="00072DED"/>
    <w:rsid w:val="00073194"/>
    <w:rsid w:val="00076426"/>
    <w:rsid w:val="00076EAF"/>
    <w:rsid w:val="00080270"/>
    <w:rsid w:val="00082439"/>
    <w:rsid w:val="00083FA4"/>
    <w:rsid w:val="00084E52"/>
    <w:rsid w:val="00085C30"/>
    <w:rsid w:val="00087129"/>
    <w:rsid w:val="00090E14"/>
    <w:rsid w:val="0009196B"/>
    <w:rsid w:val="00092A9D"/>
    <w:rsid w:val="000954FB"/>
    <w:rsid w:val="000955E2"/>
    <w:rsid w:val="000965B6"/>
    <w:rsid w:val="00096EB9"/>
    <w:rsid w:val="000A0522"/>
    <w:rsid w:val="000A081A"/>
    <w:rsid w:val="000A2A46"/>
    <w:rsid w:val="000A4B69"/>
    <w:rsid w:val="000A6668"/>
    <w:rsid w:val="000A73CB"/>
    <w:rsid w:val="000A799E"/>
    <w:rsid w:val="000B3913"/>
    <w:rsid w:val="000B3E57"/>
    <w:rsid w:val="000B6045"/>
    <w:rsid w:val="000B6A90"/>
    <w:rsid w:val="000B6D2F"/>
    <w:rsid w:val="000B7E6D"/>
    <w:rsid w:val="000C0BE0"/>
    <w:rsid w:val="000C3661"/>
    <w:rsid w:val="000C551C"/>
    <w:rsid w:val="000C7157"/>
    <w:rsid w:val="000C7C94"/>
    <w:rsid w:val="000D20EA"/>
    <w:rsid w:val="000D214A"/>
    <w:rsid w:val="000D33C1"/>
    <w:rsid w:val="000D38B2"/>
    <w:rsid w:val="000D3DC5"/>
    <w:rsid w:val="000D6EB4"/>
    <w:rsid w:val="000E20B7"/>
    <w:rsid w:val="000E4D61"/>
    <w:rsid w:val="000E7250"/>
    <w:rsid w:val="000E7660"/>
    <w:rsid w:val="000E78FB"/>
    <w:rsid w:val="000F4EFE"/>
    <w:rsid w:val="000F5D13"/>
    <w:rsid w:val="000F60F2"/>
    <w:rsid w:val="000F6636"/>
    <w:rsid w:val="000F730C"/>
    <w:rsid w:val="00103C66"/>
    <w:rsid w:val="001044AF"/>
    <w:rsid w:val="00105F57"/>
    <w:rsid w:val="00106334"/>
    <w:rsid w:val="00106A12"/>
    <w:rsid w:val="0011169A"/>
    <w:rsid w:val="00114516"/>
    <w:rsid w:val="00123249"/>
    <w:rsid w:val="00125926"/>
    <w:rsid w:val="00132752"/>
    <w:rsid w:val="0013310D"/>
    <w:rsid w:val="00135D52"/>
    <w:rsid w:val="0013636B"/>
    <w:rsid w:val="001373A3"/>
    <w:rsid w:val="001406CC"/>
    <w:rsid w:val="0014085F"/>
    <w:rsid w:val="001416FC"/>
    <w:rsid w:val="00144E47"/>
    <w:rsid w:val="00147083"/>
    <w:rsid w:val="001512CD"/>
    <w:rsid w:val="00152131"/>
    <w:rsid w:val="00156321"/>
    <w:rsid w:val="001638B4"/>
    <w:rsid w:val="001641D8"/>
    <w:rsid w:val="001649D9"/>
    <w:rsid w:val="001653BF"/>
    <w:rsid w:val="00166347"/>
    <w:rsid w:val="001703BF"/>
    <w:rsid w:val="00173569"/>
    <w:rsid w:val="001742C0"/>
    <w:rsid w:val="00175B54"/>
    <w:rsid w:val="00177FB8"/>
    <w:rsid w:val="00182179"/>
    <w:rsid w:val="001828DF"/>
    <w:rsid w:val="0018447D"/>
    <w:rsid w:val="001922A7"/>
    <w:rsid w:val="001942B8"/>
    <w:rsid w:val="00195929"/>
    <w:rsid w:val="001964E7"/>
    <w:rsid w:val="001966F2"/>
    <w:rsid w:val="00196777"/>
    <w:rsid w:val="001969C3"/>
    <w:rsid w:val="001970CD"/>
    <w:rsid w:val="00197E21"/>
    <w:rsid w:val="001A02C2"/>
    <w:rsid w:val="001A0516"/>
    <w:rsid w:val="001A4B92"/>
    <w:rsid w:val="001A4FE8"/>
    <w:rsid w:val="001A5429"/>
    <w:rsid w:val="001A5BB2"/>
    <w:rsid w:val="001A73D8"/>
    <w:rsid w:val="001A757A"/>
    <w:rsid w:val="001B0B1C"/>
    <w:rsid w:val="001B1ED6"/>
    <w:rsid w:val="001B27C1"/>
    <w:rsid w:val="001B3E77"/>
    <w:rsid w:val="001B4F9F"/>
    <w:rsid w:val="001B5626"/>
    <w:rsid w:val="001B563F"/>
    <w:rsid w:val="001C0215"/>
    <w:rsid w:val="001C19E4"/>
    <w:rsid w:val="001C23B9"/>
    <w:rsid w:val="001C263A"/>
    <w:rsid w:val="001C31AF"/>
    <w:rsid w:val="001C793E"/>
    <w:rsid w:val="001C7FB3"/>
    <w:rsid w:val="001D0025"/>
    <w:rsid w:val="001D07CD"/>
    <w:rsid w:val="001D1427"/>
    <w:rsid w:val="001D453D"/>
    <w:rsid w:val="001D50AB"/>
    <w:rsid w:val="001D5392"/>
    <w:rsid w:val="001D56A9"/>
    <w:rsid w:val="001D6132"/>
    <w:rsid w:val="001E1736"/>
    <w:rsid w:val="001E19F6"/>
    <w:rsid w:val="001E1BB0"/>
    <w:rsid w:val="001E22B2"/>
    <w:rsid w:val="001E401D"/>
    <w:rsid w:val="001E454C"/>
    <w:rsid w:val="001E4EFC"/>
    <w:rsid w:val="001E66EE"/>
    <w:rsid w:val="001E7B82"/>
    <w:rsid w:val="001F3488"/>
    <w:rsid w:val="001F354B"/>
    <w:rsid w:val="001F3EFE"/>
    <w:rsid w:val="001F4842"/>
    <w:rsid w:val="001F604F"/>
    <w:rsid w:val="00201AAC"/>
    <w:rsid w:val="002037A4"/>
    <w:rsid w:val="00203A41"/>
    <w:rsid w:val="00204F1A"/>
    <w:rsid w:val="00204F1F"/>
    <w:rsid w:val="002055A6"/>
    <w:rsid w:val="00206294"/>
    <w:rsid w:val="0020667B"/>
    <w:rsid w:val="00212406"/>
    <w:rsid w:val="002128C2"/>
    <w:rsid w:val="0021425E"/>
    <w:rsid w:val="00214DA8"/>
    <w:rsid w:val="0021538E"/>
    <w:rsid w:val="002170AA"/>
    <w:rsid w:val="002223BA"/>
    <w:rsid w:val="002226D5"/>
    <w:rsid w:val="002254DA"/>
    <w:rsid w:val="00227625"/>
    <w:rsid w:val="00227F16"/>
    <w:rsid w:val="0023066D"/>
    <w:rsid w:val="00230F2E"/>
    <w:rsid w:val="00233F44"/>
    <w:rsid w:val="002343BC"/>
    <w:rsid w:val="00235B0D"/>
    <w:rsid w:val="00237C68"/>
    <w:rsid w:val="00241A1E"/>
    <w:rsid w:val="002525B2"/>
    <w:rsid w:val="002525ED"/>
    <w:rsid w:val="00252E42"/>
    <w:rsid w:val="00253AA2"/>
    <w:rsid w:val="0025624C"/>
    <w:rsid w:val="002609DE"/>
    <w:rsid w:val="002652AC"/>
    <w:rsid w:val="002666AA"/>
    <w:rsid w:val="00270A60"/>
    <w:rsid w:val="00272517"/>
    <w:rsid w:val="00273EEE"/>
    <w:rsid w:val="002751A1"/>
    <w:rsid w:val="00275638"/>
    <w:rsid w:val="0027601D"/>
    <w:rsid w:val="00276E2A"/>
    <w:rsid w:val="00281380"/>
    <w:rsid w:val="002832AB"/>
    <w:rsid w:val="00286573"/>
    <w:rsid w:val="00287C53"/>
    <w:rsid w:val="002935B4"/>
    <w:rsid w:val="002936AD"/>
    <w:rsid w:val="00297FD6"/>
    <w:rsid w:val="002A01D4"/>
    <w:rsid w:val="002A299E"/>
    <w:rsid w:val="002A45B1"/>
    <w:rsid w:val="002A5AD2"/>
    <w:rsid w:val="002A6CC6"/>
    <w:rsid w:val="002A7D0A"/>
    <w:rsid w:val="002B0559"/>
    <w:rsid w:val="002B12D9"/>
    <w:rsid w:val="002B201D"/>
    <w:rsid w:val="002C59FA"/>
    <w:rsid w:val="002D0246"/>
    <w:rsid w:val="002D2ACE"/>
    <w:rsid w:val="002D3168"/>
    <w:rsid w:val="002D5A10"/>
    <w:rsid w:val="002D7616"/>
    <w:rsid w:val="002E0F77"/>
    <w:rsid w:val="002E1028"/>
    <w:rsid w:val="002E4AC3"/>
    <w:rsid w:val="002E5B1F"/>
    <w:rsid w:val="002E5F5D"/>
    <w:rsid w:val="002E6506"/>
    <w:rsid w:val="002F244C"/>
    <w:rsid w:val="002F2C31"/>
    <w:rsid w:val="002F3566"/>
    <w:rsid w:val="002F40BE"/>
    <w:rsid w:val="002F4649"/>
    <w:rsid w:val="002F5700"/>
    <w:rsid w:val="002F6964"/>
    <w:rsid w:val="002F7FBD"/>
    <w:rsid w:val="00300547"/>
    <w:rsid w:val="00301BB3"/>
    <w:rsid w:val="003023AD"/>
    <w:rsid w:val="00304315"/>
    <w:rsid w:val="003102C6"/>
    <w:rsid w:val="00311137"/>
    <w:rsid w:val="00313927"/>
    <w:rsid w:val="00314279"/>
    <w:rsid w:val="00315AB3"/>
    <w:rsid w:val="0032163D"/>
    <w:rsid w:val="003301E9"/>
    <w:rsid w:val="003303AF"/>
    <w:rsid w:val="0033162F"/>
    <w:rsid w:val="00331B57"/>
    <w:rsid w:val="00333186"/>
    <w:rsid w:val="00335FF2"/>
    <w:rsid w:val="00337D61"/>
    <w:rsid w:val="00344086"/>
    <w:rsid w:val="0034459F"/>
    <w:rsid w:val="003446BC"/>
    <w:rsid w:val="00344B99"/>
    <w:rsid w:val="00346804"/>
    <w:rsid w:val="003520D5"/>
    <w:rsid w:val="00354AE4"/>
    <w:rsid w:val="00356B54"/>
    <w:rsid w:val="003602C0"/>
    <w:rsid w:val="00361C68"/>
    <w:rsid w:val="00362E3E"/>
    <w:rsid w:val="00363D11"/>
    <w:rsid w:val="00364113"/>
    <w:rsid w:val="003643A0"/>
    <w:rsid w:val="00365993"/>
    <w:rsid w:val="00365D51"/>
    <w:rsid w:val="0036726B"/>
    <w:rsid w:val="00370BE8"/>
    <w:rsid w:val="0037251A"/>
    <w:rsid w:val="0037335F"/>
    <w:rsid w:val="003742A7"/>
    <w:rsid w:val="0037488E"/>
    <w:rsid w:val="003759BA"/>
    <w:rsid w:val="00375FAD"/>
    <w:rsid w:val="0038004C"/>
    <w:rsid w:val="00380BFA"/>
    <w:rsid w:val="00380DD2"/>
    <w:rsid w:val="00385A51"/>
    <w:rsid w:val="00385AB8"/>
    <w:rsid w:val="00385EE5"/>
    <w:rsid w:val="003870DA"/>
    <w:rsid w:val="00387E31"/>
    <w:rsid w:val="003977E1"/>
    <w:rsid w:val="003A15A6"/>
    <w:rsid w:val="003A1E6D"/>
    <w:rsid w:val="003A30F4"/>
    <w:rsid w:val="003A39CE"/>
    <w:rsid w:val="003A3E89"/>
    <w:rsid w:val="003A6AA1"/>
    <w:rsid w:val="003A75DC"/>
    <w:rsid w:val="003B1CAA"/>
    <w:rsid w:val="003B2F81"/>
    <w:rsid w:val="003B3E3A"/>
    <w:rsid w:val="003B54EB"/>
    <w:rsid w:val="003C0A01"/>
    <w:rsid w:val="003C1A51"/>
    <w:rsid w:val="003C219F"/>
    <w:rsid w:val="003C255D"/>
    <w:rsid w:val="003C352F"/>
    <w:rsid w:val="003C3E99"/>
    <w:rsid w:val="003C53A8"/>
    <w:rsid w:val="003C7D42"/>
    <w:rsid w:val="003D02FF"/>
    <w:rsid w:val="003D2C62"/>
    <w:rsid w:val="003D3E96"/>
    <w:rsid w:val="003D5097"/>
    <w:rsid w:val="003D529A"/>
    <w:rsid w:val="003D7516"/>
    <w:rsid w:val="003E1796"/>
    <w:rsid w:val="003E1991"/>
    <w:rsid w:val="003E1FB7"/>
    <w:rsid w:val="003E24A9"/>
    <w:rsid w:val="003E3E2B"/>
    <w:rsid w:val="003E45DB"/>
    <w:rsid w:val="003E51CB"/>
    <w:rsid w:val="003E5E9E"/>
    <w:rsid w:val="003E73D9"/>
    <w:rsid w:val="003F2BAB"/>
    <w:rsid w:val="003F39C7"/>
    <w:rsid w:val="003F6D0B"/>
    <w:rsid w:val="003F713D"/>
    <w:rsid w:val="003F7D3C"/>
    <w:rsid w:val="004021A2"/>
    <w:rsid w:val="004025FD"/>
    <w:rsid w:val="00403385"/>
    <w:rsid w:val="00403BA4"/>
    <w:rsid w:val="0040424F"/>
    <w:rsid w:val="0040468D"/>
    <w:rsid w:val="00404A4A"/>
    <w:rsid w:val="004071CB"/>
    <w:rsid w:val="00410693"/>
    <w:rsid w:val="0041396C"/>
    <w:rsid w:val="0041720E"/>
    <w:rsid w:val="0041727C"/>
    <w:rsid w:val="0042000F"/>
    <w:rsid w:val="00420A9C"/>
    <w:rsid w:val="00427A65"/>
    <w:rsid w:val="00432519"/>
    <w:rsid w:val="004335CC"/>
    <w:rsid w:val="00434DB2"/>
    <w:rsid w:val="004364E0"/>
    <w:rsid w:val="004369AC"/>
    <w:rsid w:val="00436BE6"/>
    <w:rsid w:val="004378C8"/>
    <w:rsid w:val="00437F49"/>
    <w:rsid w:val="00442300"/>
    <w:rsid w:val="004455C2"/>
    <w:rsid w:val="004459D0"/>
    <w:rsid w:val="00447A1E"/>
    <w:rsid w:val="00451509"/>
    <w:rsid w:val="00451B61"/>
    <w:rsid w:val="00452998"/>
    <w:rsid w:val="00455CB3"/>
    <w:rsid w:val="004623D6"/>
    <w:rsid w:val="00463DAF"/>
    <w:rsid w:val="004648AD"/>
    <w:rsid w:val="00464BD9"/>
    <w:rsid w:val="004652FA"/>
    <w:rsid w:val="00466D7D"/>
    <w:rsid w:val="004677BE"/>
    <w:rsid w:val="004706A0"/>
    <w:rsid w:val="004723DB"/>
    <w:rsid w:val="00472807"/>
    <w:rsid w:val="004744A5"/>
    <w:rsid w:val="00474B6D"/>
    <w:rsid w:val="00474F8A"/>
    <w:rsid w:val="0047522C"/>
    <w:rsid w:val="00475736"/>
    <w:rsid w:val="0048049B"/>
    <w:rsid w:val="00481504"/>
    <w:rsid w:val="00481A8C"/>
    <w:rsid w:val="00484695"/>
    <w:rsid w:val="00484721"/>
    <w:rsid w:val="00490E61"/>
    <w:rsid w:val="0049154F"/>
    <w:rsid w:val="004A0509"/>
    <w:rsid w:val="004A09ED"/>
    <w:rsid w:val="004A1850"/>
    <w:rsid w:val="004A3551"/>
    <w:rsid w:val="004A3A66"/>
    <w:rsid w:val="004A40F4"/>
    <w:rsid w:val="004A6063"/>
    <w:rsid w:val="004B0A6D"/>
    <w:rsid w:val="004B0D52"/>
    <w:rsid w:val="004B18D6"/>
    <w:rsid w:val="004B2ACA"/>
    <w:rsid w:val="004B37E8"/>
    <w:rsid w:val="004B49E9"/>
    <w:rsid w:val="004B6A5A"/>
    <w:rsid w:val="004C0B51"/>
    <w:rsid w:val="004C3AE4"/>
    <w:rsid w:val="004C4E08"/>
    <w:rsid w:val="004C63BA"/>
    <w:rsid w:val="004D4EAE"/>
    <w:rsid w:val="004D4FFC"/>
    <w:rsid w:val="004E4CEF"/>
    <w:rsid w:val="004F1567"/>
    <w:rsid w:val="004F3215"/>
    <w:rsid w:val="004F3D71"/>
    <w:rsid w:val="00501770"/>
    <w:rsid w:val="005026EB"/>
    <w:rsid w:val="00502A00"/>
    <w:rsid w:val="00504D68"/>
    <w:rsid w:val="00505121"/>
    <w:rsid w:val="00510D83"/>
    <w:rsid w:val="00511483"/>
    <w:rsid w:val="005114CC"/>
    <w:rsid w:val="00511A95"/>
    <w:rsid w:val="005123A0"/>
    <w:rsid w:val="0051269E"/>
    <w:rsid w:val="00513DF2"/>
    <w:rsid w:val="00515E78"/>
    <w:rsid w:val="005214C2"/>
    <w:rsid w:val="0052229B"/>
    <w:rsid w:val="00522F46"/>
    <w:rsid w:val="0052437B"/>
    <w:rsid w:val="00526993"/>
    <w:rsid w:val="00527DE4"/>
    <w:rsid w:val="0053046F"/>
    <w:rsid w:val="00531607"/>
    <w:rsid w:val="005339D7"/>
    <w:rsid w:val="00534229"/>
    <w:rsid w:val="005356BC"/>
    <w:rsid w:val="005374EE"/>
    <w:rsid w:val="005412B1"/>
    <w:rsid w:val="005460C6"/>
    <w:rsid w:val="005467A5"/>
    <w:rsid w:val="00550500"/>
    <w:rsid w:val="00550836"/>
    <w:rsid w:val="005515CF"/>
    <w:rsid w:val="00551A63"/>
    <w:rsid w:val="00553002"/>
    <w:rsid w:val="0055320D"/>
    <w:rsid w:val="005541C3"/>
    <w:rsid w:val="005557F7"/>
    <w:rsid w:val="00556D8C"/>
    <w:rsid w:val="00561B16"/>
    <w:rsid w:val="00562644"/>
    <w:rsid w:val="005647A9"/>
    <w:rsid w:val="00564C00"/>
    <w:rsid w:val="00565304"/>
    <w:rsid w:val="005657B8"/>
    <w:rsid w:val="005672EF"/>
    <w:rsid w:val="00572950"/>
    <w:rsid w:val="005740F6"/>
    <w:rsid w:val="005747C9"/>
    <w:rsid w:val="0057611D"/>
    <w:rsid w:val="00576DF7"/>
    <w:rsid w:val="00577972"/>
    <w:rsid w:val="00580C6D"/>
    <w:rsid w:val="00581196"/>
    <w:rsid w:val="00583425"/>
    <w:rsid w:val="00584EF1"/>
    <w:rsid w:val="00590D4E"/>
    <w:rsid w:val="00590E9B"/>
    <w:rsid w:val="00591797"/>
    <w:rsid w:val="00592B75"/>
    <w:rsid w:val="00596F30"/>
    <w:rsid w:val="005A1D14"/>
    <w:rsid w:val="005A1E3A"/>
    <w:rsid w:val="005A29D3"/>
    <w:rsid w:val="005A5F99"/>
    <w:rsid w:val="005A6A8C"/>
    <w:rsid w:val="005A7CC7"/>
    <w:rsid w:val="005B0A2F"/>
    <w:rsid w:val="005B0E61"/>
    <w:rsid w:val="005B0F92"/>
    <w:rsid w:val="005B49E0"/>
    <w:rsid w:val="005B5940"/>
    <w:rsid w:val="005B5ED3"/>
    <w:rsid w:val="005B7706"/>
    <w:rsid w:val="005C2208"/>
    <w:rsid w:val="005C3117"/>
    <w:rsid w:val="005C46FA"/>
    <w:rsid w:val="005C4F42"/>
    <w:rsid w:val="005C7292"/>
    <w:rsid w:val="005D1563"/>
    <w:rsid w:val="005D23EF"/>
    <w:rsid w:val="005D2F60"/>
    <w:rsid w:val="005D50FE"/>
    <w:rsid w:val="005D6547"/>
    <w:rsid w:val="005E7F0A"/>
    <w:rsid w:val="005F0729"/>
    <w:rsid w:val="005F0DC6"/>
    <w:rsid w:val="005F7CB5"/>
    <w:rsid w:val="0060301B"/>
    <w:rsid w:val="006032A2"/>
    <w:rsid w:val="00605098"/>
    <w:rsid w:val="006075B8"/>
    <w:rsid w:val="006150D5"/>
    <w:rsid w:val="00616359"/>
    <w:rsid w:val="00617174"/>
    <w:rsid w:val="00617749"/>
    <w:rsid w:val="00621FF5"/>
    <w:rsid w:val="00623AC5"/>
    <w:rsid w:val="00625DCD"/>
    <w:rsid w:val="00627B48"/>
    <w:rsid w:val="00635AD6"/>
    <w:rsid w:val="00636C60"/>
    <w:rsid w:val="0063743F"/>
    <w:rsid w:val="00637B83"/>
    <w:rsid w:val="006416BB"/>
    <w:rsid w:val="00645F41"/>
    <w:rsid w:val="00646526"/>
    <w:rsid w:val="006465EA"/>
    <w:rsid w:val="006467EB"/>
    <w:rsid w:val="006554BB"/>
    <w:rsid w:val="00655B09"/>
    <w:rsid w:val="0066050B"/>
    <w:rsid w:val="00660D26"/>
    <w:rsid w:val="00661C3F"/>
    <w:rsid w:val="006653A0"/>
    <w:rsid w:val="00666D00"/>
    <w:rsid w:val="00671B34"/>
    <w:rsid w:val="00671C9F"/>
    <w:rsid w:val="00675A09"/>
    <w:rsid w:val="006779C3"/>
    <w:rsid w:val="00677C34"/>
    <w:rsid w:val="006831A5"/>
    <w:rsid w:val="00683692"/>
    <w:rsid w:val="00685D87"/>
    <w:rsid w:val="00686F49"/>
    <w:rsid w:val="00691067"/>
    <w:rsid w:val="00691218"/>
    <w:rsid w:val="00691EEA"/>
    <w:rsid w:val="0069388D"/>
    <w:rsid w:val="0069698F"/>
    <w:rsid w:val="006979DD"/>
    <w:rsid w:val="006A0AE6"/>
    <w:rsid w:val="006A2054"/>
    <w:rsid w:val="006A2BA4"/>
    <w:rsid w:val="006A3D3A"/>
    <w:rsid w:val="006A623A"/>
    <w:rsid w:val="006B0F90"/>
    <w:rsid w:val="006B2C88"/>
    <w:rsid w:val="006B3CB1"/>
    <w:rsid w:val="006B4327"/>
    <w:rsid w:val="006B6A37"/>
    <w:rsid w:val="006C01EE"/>
    <w:rsid w:val="006C08E8"/>
    <w:rsid w:val="006C25A7"/>
    <w:rsid w:val="006C4200"/>
    <w:rsid w:val="006C4A3C"/>
    <w:rsid w:val="006C59E3"/>
    <w:rsid w:val="006C5A2C"/>
    <w:rsid w:val="006C6B09"/>
    <w:rsid w:val="006D1A6C"/>
    <w:rsid w:val="006D7640"/>
    <w:rsid w:val="006D7AC8"/>
    <w:rsid w:val="006E1158"/>
    <w:rsid w:val="006E1DB9"/>
    <w:rsid w:val="006E3D3F"/>
    <w:rsid w:val="006E7262"/>
    <w:rsid w:val="006F2D3A"/>
    <w:rsid w:val="006F41EF"/>
    <w:rsid w:val="006F4E07"/>
    <w:rsid w:val="006F5F83"/>
    <w:rsid w:val="006F6ECC"/>
    <w:rsid w:val="006F7119"/>
    <w:rsid w:val="007023CC"/>
    <w:rsid w:val="0070301C"/>
    <w:rsid w:val="00703CDA"/>
    <w:rsid w:val="00706000"/>
    <w:rsid w:val="00706776"/>
    <w:rsid w:val="00712026"/>
    <w:rsid w:val="00713F05"/>
    <w:rsid w:val="00715C13"/>
    <w:rsid w:val="00716149"/>
    <w:rsid w:val="00716DFD"/>
    <w:rsid w:val="00717A45"/>
    <w:rsid w:val="007231AE"/>
    <w:rsid w:val="00723375"/>
    <w:rsid w:val="007236BE"/>
    <w:rsid w:val="0072406C"/>
    <w:rsid w:val="00726E64"/>
    <w:rsid w:val="00730310"/>
    <w:rsid w:val="007307C0"/>
    <w:rsid w:val="0073248B"/>
    <w:rsid w:val="007351C1"/>
    <w:rsid w:val="00740911"/>
    <w:rsid w:val="0074148D"/>
    <w:rsid w:val="00742874"/>
    <w:rsid w:val="00745271"/>
    <w:rsid w:val="00746D2E"/>
    <w:rsid w:val="00751914"/>
    <w:rsid w:val="00754176"/>
    <w:rsid w:val="00754DF2"/>
    <w:rsid w:val="007568B4"/>
    <w:rsid w:val="0076047C"/>
    <w:rsid w:val="00762CAD"/>
    <w:rsid w:val="00764872"/>
    <w:rsid w:val="00767A7C"/>
    <w:rsid w:val="007722A2"/>
    <w:rsid w:val="00774062"/>
    <w:rsid w:val="00775198"/>
    <w:rsid w:val="00775ED7"/>
    <w:rsid w:val="0078326C"/>
    <w:rsid w:val="00784F66"/>
    <w:rsid w:val="00790E13"/>
    <w:rsid w:val="00791408"/>
    <w:rsid w:val="007942A5"/>
    <w:rsid w:val="0079445B"/>
    <w:rsid w:val="00795C51"/>
    <w:rsid w:val="007A17A0"/>
    <w:rsid w:val="007A2753"/>
    <w:rsid w:val="007A5AEC"/>
    <w:rsid w:val="007A6206"/>
    <w:rsid w:val="007A7CC3"/>
    <w:rsid w:val="007B14B5"/>
    <w:rsid w:val="007B363E"/>
    <w:rsid w:val="007B430E"/>
    <w:rsid w:val="007B611B"/>
    <w:rsid w:val="007B64E5"/>
    <w:rsid w:val="007C0F0B"/>
    <w:rsid w:val="007C1CFA"/>
    <w:rsid w:val="007C2494"/>
    <w:rsid w:val="007C3257"/>
    <w:rsid w:val="007C44CF"/>
    <w:rsid w:val="007C46B9"/>
    <w:rsid w:val="007C492E"/>
    <w:rsid w:val="007C55BD"/>
    <w:rsid w:val="007C5606"/>
    <w:rsid w:val="007D1025"/>
    <w:rsid w:val="007D1A3A"/>
    <w:rsid w:val="007D1D7A"/>
    <w:rsid w:val="007D2AA7"/>
    <w:rsid w:val="007D562B"/>
    <w:rsid w:val="007E1495"/>
    <w:rsid w:val="007E295B"/>
    <w:rsid w:val="007E4248"/>
    <w:rsid w:val="007E64A1"/>
    <w:rsid w:val="007E658A"/>
    <w:rsid w:val="007E678D"/>
    <w:rsid w:val="007E75D2"/>
    <w:rsid w:val="007F0A96"/>
    <w:rsid w:val="007F4E0F"/>
    <w:rsid w:val="007F5472"/>
    <w:rsid w:val="007F7302"/>
    <w:rsid w:val="00803129"/>
    <w:rsid w:val="0081180C"/>
    <w:rsid w:val="00811E05"/>
    <w:rsid w:val="008131B4"/>
    <w:rsid w:val="00813C20"/>
    <w:rsid w:val="00814981"/>
    <w:rsid w:val="00814C2D"/>
    <w:rsid w:val="00817A88"/>
    <w:rsid w:val="00820689"/>
    <w:rsid w:val="00826D0A"/>
    <w:rsid w:val="008279B7"/>
    <w:rsid w:val="00827FDD"/>
    <w:rsid w:val="00831CBA"/>
    <w:rsid w:val="00833DBE"/>
    <w:rsid w:val="00836384"/>
    <w:rsid w:val="0083716B"/>
    <w:rsid w:val="0084717A"/>
    <w:rsid w:val="00847EA4"/>
    <w:rsid w:val="00852293"/>
    <w:rsid w:val="00853429"/>
    <w:rsid w:val="00854051"/>
    <w:rsid w:val="008566A7"/>
    <w:rsid w:val="008600F7"/>
    <w:rsid w:val="0086729B"/>
    <w:rsid w:val="00870394"/>
    <w:rsid w:val="00871FA9"/>
    <w:rsid w:val="0087489B"/>
    <w:rsid w:val="00875EFF"/>
    <w:rsid w:val="00876448"/>
    <w:rsid w:val="008810C5"/>
    <w:rsid w:val="00882C2E"/>
    <w:rsid w:val="00884136"/>
    <w:rsid w:val="008903C0"/>
    <w:rsid w:val="008911E2"/>
    <w:rsid w:val="00894F1C"/>
    <w:rsid w:val="0089681B"/>
    <w:rsid w:val="008A0EEE"/>
    <w:rsid w:val="008A3D88"/>
    <w:rsid w:val="008A5A1E"/>
    <w:rsid w:val="008A686B"/>
    <w:rsid w:val="008A76AA"/>
    <w:rsid w:val="008B021D"/>
    <w:rsid w:val="008B05D5"/>
    <w:rsid w:val="008B0FE1"/>
    <w:rsid w:val="008B2BAA"/>
    <w:rsid w:val="008B390C"/>
    <w:rsid w:val="008B65D1"/>
    <w:rsid w:val="008B7427"/>
    <w:rsid w:val="008C0E9C"/>
    <w:rsid w:val="008C231C"/>
    <w:rsid w:val="008C35FD"/>
    <w:rsid w:val="008C3CA8"/>
    <w:rsid w:val="008C529D"/>
    <w:rsid w:val="008C5797"/>
    <w:rsid w:val="008C6A8E"/>
    <w:rsid w:val="008D1BD2"/>
    <w:rsid w:val="008D29AC"/>
    <w:rsid w:val="008D30FF"/>
    <w:rsid w:val="008D3D85"/>
    <w:rsid w:val="008D471F"/>
    <w:rsid w:val="008D56E1"/>
    <w:rsid w:val="008D5E5A"/>
    <w:rsid w:val="008D677A"/>
    <w:rsid w:val="008E0118"/>
    <w:rsid w:val="008E0FA1"/>
    <w:rsid w:val="008E16CE"/>
    <w:rsid w:val="008F165A"/>
    <w:rsid w:val="008F41AD"/>
    <w:rsid w:val="008F5C67"/>
    <w:rsid w:val="008F6946"/>
    <w:rsid w:val="009025C2"/>
    <w:rsid w:val="00903BC6"/>
    <w:rsid w:val="00906A6A"/>
    <w:rsid w:val="00906A7B"/>
    <w:rsid w:val="00910C47"/>
    <w:rsid w:val="00912708"/>
    <w:rsid w:val="009136F9"/>
    <w:rsid w:val="009157DD"/>
    <w:rsid w:val="00916004"/>
    <w:rsid w:val="00916981"/>
    <w:rsid w:val="009200A2"/>
    <w:rsid w:val="00920F2F"/>
    <w:rsid w:val="0092121D"/>
    <w:rsid w:val="00923BE6"/>
    <w:rsid w:val="00924F1E"/>
    <w:rsid w:val="00925638"/>
    <w:rsid w:val="0092614F"/>
    <w:rsid w:val="009268AE"/>
    <w:rsid w:val="00926B8F"/>
    <w:rsid w:val="0093011E"/>
    <w:rsid w:val="00934FF8"/>
    <w:rsid w:val="00936C84"/>
    <w:rsid w:val="00936E51"/>
    <w:rsid w:val="0094059A"/>
    <w:rsid w:val="00942984"/>
    <w:rsid w:val="00942A70"/>
    <w:rsid w:val="00942FF5"/>
    <w:rsid w:val="00943A3F"/>
    <w:rsid w:val="009449F1"/>
    <w:rsid w:val="00952B40"/>
    <w:rsid w:val="009534AF"/>
    <w:rsid w:val="00953887"/>
    <w:rsid w:val="00954856"/>
    <w:rsid w:val="00954EE9"/>
    <w:rsid w:val="00957B75"/>
    <w:rsid w:val="00960787"/>
    <w:rsid w:val="009617DC"/>
    <w:rsid w:val="00962BB5"/>
    <w:rsid w:val="00962F09"/>
    <w:rsid w:val="009632EB"/>
    <w:rsid w:val="00965F9F"/>
    <w:rsid w:val="00966CB5"/>
    <w:rsid w:val="009670AC"/>
    <w:rsid w:val="009671E8"/>
    <w:rsid w:val="009673CB"/>
    <w:rsid w:val="00971F1A"/>
    <w:rsid w:val="00972172"/>
    <w:rsid w:val="00972667"/>
    <w:rsid w:val="00972D85"/>
    <w:rsid w:val="00973BB6"/>
    <w:rsid w:val="009756B3"/>
    <w:rsid w:val="009807AB"/>
    <w:rsid w:val="009827EA"/>
    <w:rsid w:val="009845A7"/>
    <w:rsid w:val="00984D76"/>
    <w:rsid w:val="009858B8"/>
    <w:rsid w:val="009902FB"/>
    <w:rsid w:val="00990DA1"/>
    <w:rsid w:val="00992958"/>
    <w:rsid w:val="00995395"/>
    <w:rsid w:val="009956D4"/>
    <w:rsid w:val="00997C06"/>
    <w:rsid w:val="009A0ABC"/>
    <w:rsid w:val="009A3A83"/>
    <w:rsid w:val="009B0729"/>
    <w:rsid w:val="009B233B"/>
    <w:rsid w:val="009B4BC0"/>
    <w:rsid w:val="009B7D9C"/>
    <w:rsid w:val="009D1448"/>
    <w:rsid w:val="009D3037"/>
    <w:rsid w:val="009D4D51"/>
    <w:rsid w:val="009D5EBF"/>
    <w:rsid w:val="009E0C85"/>
    <w:rsid w:val="009E1BBB"/>
    <w:rsid w:val="009E3BE1"/>
    <w:rsid w:val="009E3BED"/>
    <w:rsid w:val="009E48A7"/>
    <w:rsid w:val="009E700A"/>
    <w:rsid w:val="009F3138"/>
    <w:rsid w:val="009F3B31"/>
    <w:rsid w:val="009F4194"/>
    <w:rsid w:val="009F46F5"/>
    <w:rsid w:val="009F52EE"/>
    <w:rsid w:val="009F6A15"/>
    <w:rsid w:val="009F714B"/>
    <w:rsid w:val="009F7FE8"/>
    <w:rsid w:val="00A01670"/>
    <w:rsid w:val="00A03B4B"/>
    <w:rsid w:val="00A04674"/>
    <w:rsid w:val="00A05B08"/>
    <w:rsid w:val="00A10276"/>
    <w:rsid w:val="00A14DF3"/>
    <w:rsid w:val="00A1573E"/>
    <w:rsid w:val="00A16F42"/>
    <w:rsid w:val="00A20BEC"/>
    <w:rsid w:val="00A222B2"/>
    <w:rsid w:val="00A2484C"/>
    <w:rsid w:val="00A24E91"/>
    <w:rsid w:val="00A26033"/>
    <w:rsid w:val="00A302D0"/>
    <w:rsid w:val="00A31011"/>
    <w:rsid w:val="00A34CCF"/>
    <w:rsid w:val="00A40481"/>
    <w:rsid w:val="00A4084D"/>
    <w:rsid w:val="00A43A11"/>
    <w:rsid w:val="00A43CE4"/>
    <w:rsid w:val="00A4440E"/>
    <w:rsid w:val="00A461D0"/>
    <w:rsid w:val="00A50647"/>
    <w:rsid w:val="00A51BFB"/>
    <w:rsid w:val="00A531EF"/>
    <w:rsid w:val="00A55A87"/>
    <w:rsid w:val="00A60890"/>
    <w:rsid w:val="00A62053"/>
    <w:rsid w:val="00A65F38"/>
    <w:rsid w:val="00A6780F"/>
    <w:rsid w:val="00A70E27"/>
    <w:rsid w:val="00A71699"/>
    <w:rsid w:val="00A730C8"/>
    <w:rsid w:val="00A73439"/>
    <w:rsid w:val="00A77635"/>
    <w:rsid w:val="00A83C99"/>
    <w:rsid w:val="00A840F5"/>
    <w:rsid w:val="00A84D6F"/>
    <w:rsid w:val="00A856D7"/>
    <w:rsid w:val="00A8573F"/>
    <w:rsid w:val="00A86890"/>
    <w:rsid w:val="00A8776F"/>
    <w:rsid w:val="00A91A4E"/>
    <w:rsid w:val="00A94143"/>
    <w:rsid w:val="00A94E07"/>
    <w:rsid w:val="00AA08DE"/>
    <w:rsid w:val="00AA0F5B"/>
    <w:rsid w:val="00AA2208"/>
    <w:rsid w:val="00AA2C3B"/>
    <w:rsid w:val="00AA6066"/>
    <w:rsid w:val="00AA6090"/>
    <w:rsid w:val="00AA726E"/>
    <w:rsid w:val="00AA7C09"/>
    <w:rsid w:val="00AB136D"/>
    <w:rsid w:val="00AB1C3F"/>
    <w:rsid w:val="00AB2FCE"/>
    <w:rsid w:val="00AB529B"/>
    <w:rsid w:val="00AB6BE9"/>
    <w:rsid w:val="00AC0243"/>
    <w:rsid w:val="00AC5DD3"/>
    <w:rsid w:val="00AC70C1"/>
    <w:rsid w:val="00AD3E15"/>
    <w:rsid w:val="00AE3F3A"/>
    <w:rsid w:val="00AE42A1"/>
    <w:rsid w:val="00AE5959"/>
    <w:rsid w:val="00AE7C67"/>
    <w:rsid w:val="00AF0C4C"/>
    <w:rsid w:val="00AF2EE4"/>
    <w:rsid w:val="00AF330D"/>
    <w:rsid w:val="00AF3C05"/>
    <w:rsid w:val="00AF7E48"/>
    <w:rsid w:val="00B04EA0"/>
    <w:rsid w:val="00B05879"/>
    <w:rsid w:val="00B0589A"/>
    <w:rsid w:val="00B13AB2"/>
    <w:rsid w:val="00B15539"/>
    <w:rsid w:val="00B173E3"/>
    <w:rsid w:val="00B17832"/>
    <w:rsid w:val="00B17E54"/>
    <w:rsid w:val="00B20AE0"/>
    <w:rsid w:val="00B21670"/>
    <w:rsid w:val="00B24A96"/>
    <w:rsid w:val="00B24E57"/>
    <w:rsid w:val="00B25C34"/>
    <w:rsid w:val="00B274A6"/>
    <w:rsid w:val="00B313A0"/>
    <w:rsid w:val="00B31B68"/>
    <w:rsid w:val="00B31EAF"/>
    <w:rsid w:val="00B32DAD"/>
    <w:rsid w:val="00B332B4"/>
    <w:rsid w:val="00B34A01"/>
    <w:rsid w:val="00B361B7"/>
    <w:rsid w:val="00B37FFB"/>
    <w:rsid w:val="00B40085"/>
    <w:rsid w:val="00B43A52"/>
    <w:rsid w:val="00B43AD9"/>
    <w:rsid w:val="00B445B9"/>
    <w:rsid w:val="00B451B0"/>
    <w:rsid w:val="00B45E59"/>
    <w:rsid w:val="00B472E3"/>
    <w:rsid w:val="00B513A2"/>
    <w:rsid w:val="00B53874"/>
    <w:rsid w:val="00B5504E"/>
    <w:rsid w:val="00B55E7E"/>
    <w:rsid w:val="00B711BC"/>
    <w:rsid w:val="00B719D8"/>
    <w:rsid w:val="00B72402"/>
    <w:rsid w:val="00B72FCA"/>
    <w:rsid w:val="00B75A5F"/>
    <w:rsid w:val="00B75B9F"/>
    <w:rsid w:val="00B82D0C"/>
    <w:rsid w:val="00B83440"/>
    <w:rsid w:val="00B83518"/>
    <w:rsid w:val="00B83A4F"/>
    <w:rsid w:val="00B83F50"/>
    <w:rsid w:val="00B8410E"/>
    <w:rsid w:val="00B85A6C"/>
    <w:rsid w:val="00B8668F"/>
    <w:rsid w:val="00B8760C"/>
    <w:rsid w:val="00B90E6A"/>
    <w:rsid w:val="00B91B23"/>
    <w:rsid w:val="00B93848"/>
    <w:rsid w:val="00B95717"/>
    <w:rsid w:val="00BA1979"/>
    <w:rsid w:val="00BA1A2E"/>
    <w:rsid w:val="00BA200C"/>
    <w:rsid w:val="00BA204F"/>
    <w:rsid w:val="00BA2C4F"/>
    <w:rsid w:val="00BA3715"/>
    <w:rsid w:val="00BA5397"/>
    <w:rsid w:val="00BA677C"/>
    <w:rsid w:val="00BB0E7C"/>
    <w:rsid w:val="00BB1219"/>
    <w:rsid w:val="00BB404C"/>
    <w:rsid w:val="00BB5B12"/>
    <w:rsid w:val="00BB6601"/>
    <w:rsid w:val="00BB747D"/>
    <w:rsid w:val="00BC27A6"/>
    <w:rsid w:val="00BC4600"/>
    <w:rsid w:val="00BC49B9"/>
    <w:rsid w:val="00BC580F"/>
    <w:rsid w:val="00BC7469"/>
    <w:rsid w:val="00BD2AEC"/>
    <w:rsid w:val="00BD375B"/>
    <w:rsid w:val="00BD6FB9"/>
    <w:rsid w:val="00BE1057"/>
    <w:rsid w:val="00BE1BFA"/>
    <w:rsid w:val="00BE2495"/>
    <w:rsid w:val="00BE4682"/>
    <w:rsid w:val="00BE67D0"/>
    <w:rsid w:val="00BE6DC7"/>
    <w:rsid w:val="00BF240A"/>
    <w:rsid w:val="00BF5F3D"/>
    <w:rsid w:val="00BF62DC"/>
    <w:rsid w:val="00C00A27"/>
    <w:rsid w:val="00C0360F"/>
    <w:rsid w:val="00C04FDE"/>
    <w:rsid w:val="00C10A4D"/>
    <w:rsid w:val="00C125CC"/>
    <w:rsid w:val="00C12CE4"/>
    <w:rsid w:val="00C1306D"/>
    <w:rsid w:val="00C16896"/>
    <w:rsid w:val="00C231AC"/>
    <w:rsid w:val="00C2415F"/>
    <w:rsid w:val="00C27CB7"/>
    <w:rsid w:val="00C30C67"/>
    <w:rsid w:val="00C3268F"/>
    <w:rsid w:val="00C33846"/>
    <w:rsid w:val="00C347AF"/>
    <w:rsid w:val="00C35133"/>
    <w:rsid w:val="00C3673D"/>
    <w:rsid w:val="00C36763"/>
    <w:rsid w:val="00C36E41"/>
    <w:rsid w:val="00C41CA5"/>
    <w:rsid w:val="00C42503"/>
    <w:rsid w:val="00C449B1"/>
    <w:rsid w:val="00C46523"/>
    <w:rsid w:val="00C46FC1"/>
    <w:rsid w:val="00C50127"/>
    <w:rsid w:val="00C572F3"/>
    <w:rsid w:val="00C57D8A"/>
    <w:rsid w:val="00C62445"/>
    <w:rsid w:val="00C63D7B"/>
    <w:rsid w:val="00C6425F"/>
    <w:rsid w:val="00C65F83"/>
    <w:rsid w:val="00C66623"/>
    <w:rsid w:val="00C672B5"/>
    <w:rsid w:val="00C67D2D"/>
    <w:rsid w:val="00C72D9E"/>
    <w:rsid w:val="00C74E00"/>
    <w:rsid w:val="00C75251"/>
    <w:rsid w:val="00C75BA5"/>
    <w:rsid w:val="00C822CB"/>
    <w:rsid w:val="00C84225"/>
    <w:rsid w:val="00C84569"/>
    <w:rsid w:val="00C92089"/>
    <w:rsid w:val="00C93D53"/>
    <w:rsid w:val="00C94837"/>
    <w:rsid w:val="00C965CC"/>
    <w:rsid w:val="00CA0F30"/>
    <w:rsid w:val="00CA4350"/>
    <w:rsid w:val="00CA5D0B"/>
    <w:rsid w:val="00CA5DF1"/>
    <w:rsid w:val="00CA604A"/>
    <w:rsid w:val="00CB3D19"/>
    <w:rsid w:val="00CB44A8"/>
    <w:rsid w:val="00CB49DF"/>
    <w:rsid w:val="00CC03F5"/>
    <w:rsid w:val="00CC2A58"/>
    <w:rsid w:val="00CC56D5"/>
    <w:rsid w:val="00CD2397"/>
    <w:rsid w:val="00CD5658"/>
    <w:rsid w:val="00CD6CB2"/>
    <w:rsid w:val="00CE069F"/>
    <w:rsid w:val="00CE102C"/>
    <w:rsid w:val="00CE37FE"/>
    <w:rsid w:val="00CE41F6"/>
    <w:rsid w:val="00CE6229"/>
    <w:rsid w:val="00CF1AEB"/>
    <w:rsid w:val="00CF206F"/>
    <w:rsid w:val="00CF2D2B"/>
    <w:rsid w:val="00CF3585"/>
    <w:rsid w:val="00CF3890"/>
    <w:rsid w:val="00D0124A"/>
    <w:rsid w:val="00D03F27"/>
    <w:rsid w:val="00D0589B"/>
    <w:rsid w:val="00D06316"/>
    <w:rsid w:val="00D06A02"/>
    <w:rsid w:val="00D0729A"/>
    <w:rsid w:val="00D07E29"/>
    <w:rsid w:val="00D13ED1"/>
    <w:rsid w:val="00D14192"/>
    <w:rsid w:val="00D21899"/>
    <w:rsid w:val="00D21C1D"/>
    <w:rsid w:val="00D25321"/>
    <w:rsid w:val="00D2652C"/>
    <w:rsid w:val="00D32163"/>
    <w:rsid w:val="00D32A70"/>
    <w:rsid w:val="00D34C7B"/>
    <w:rsid w:val="00D35E9B"/>
    <w:rsid w:val="00D42E89"/>
    <w:rsid w:val="00D42EEB"/>
    <w:rsid w:val="00D43491"/>
    <w:rsid w:val="00D4548E"/>
    <w:rsid w:val="00D455AB"/>
    <w:rsid w:val="00D46B67"/>
    <w:rsid w:val="00D47D11"/>
    <w:rsid w:val="00D47FDE"/>
    <w:rsid w:val="00D554EC"/>
    <w:rsid w:val="00D5594C"/>
    <w:rsid w:val="00D56577"/>
    <w:rsid w:val="00D572AC"/>
    <w:rsid w:val="00D57A72"/>
    <w:rsid w:val="00D6136C"/>
    <w:rsid w:val="00D617A5"/>
    <w:rsid w:val="00D656DD"/>
    <w:rsid w:val="00D659C6"/>
    <w:rsid w:val="00D73370"/>
    <w:rsid w:val="00D7380D"/>
    <w:rsid w:val="00D73E22"/>
    <w:rsid w:val="00D74E79"/>
    <w:rsid w:val="00D83AC1"/>
    <w:rsid w:val="00D84A2A"/>
    <w:rsid w:val="00D87710"/>
    <w:rsid w:val="00D91342"/>
    <w:rsid w:val="00D94E38"/>
    <w:rsid w:val="00D95867"/>
    <w:rsid w:val="00D9596A"/>
    <w:rsid w:val="00D96687"/>
    <w:rsid w:val="00DA0EBF"/>
    <w:rsid w:val="00DA1A09"/>
    <w:rsid w:val="00DA3BA3"/>
    <w:rsid w:val="00DA3D45"/>
    <w:rsid w:val="00DA49A3"/>
    <w:rsid w:val="00DA6554"/>
    <w:rsid w:val="00DB14F1"/>
    <w:rsid w:val="00DB3AEE"/>
    <w:rsid w:val="00DB71E5"/>
    <w:rsid w:val="00DB78BB"/>
    <w:rsid w:val="00DB7DD7"/>
    <w:rsid w:val="00DC019A"/>
    <w:rsid w:val="00DC091F"/>
    <w:rsid w:val="00DC0BDE"/>
    <w:rsid w:val="00DC0BE0"/>
    <w:rsid w:val="00DC3D0B"/>
    <w:rsid w:val="00DC533B"/>
    <w:rsid w:val="00DC60B5"/>
    <w:rsid w:val="00DD4786"/>
    <w:rsid w:val="00DD5C5C"/>
    <w:rsid w:val="00DE1D30"/>
    <w:rsid w:val="00DE3F7F"/>
    <w:rsid w:val="00DE48B3"/>
    <w:rsid w:val="00DE52D7"/>
    <w:rsid w:val="00DF01C9"/>
    <w:rsid w:val="00DF2B02"/>
    <w:rsid w:val="00DF5C68"/>
    <w:rsid w:val="00E05149"/>
    <w:rsid w:val="00E12856"/>
    <w:rsid w:val="00E12B8D"/>
    <w:rsid w:val="00E12DE1"/>
    <w:rsid w:val="00E13DDD"/>
    <w:rsid w:val="00E1657D"/>
    <w:rsid w:val="00E20495"/>
    <w:rsid w:val="00E211FF"/>
    <w:rsid w:val="00E22CDC"/>
    <w:rsid w:val="00E23711"/>
    <w:rsid w:val="00E23825"/>
    <w:rsid w:val="00E26113"/>
    <w:rsid w:val="00E32E31"/>
    <w:rsid w:val="00E33470"/>
    <w:rsid w:val="00E337F4"/>
    <w:rsid w:val="00E34AE7"/>
    <w:rsid w:val="00E3558D"/>
    <w:rsid w:val="00E35D6D"/>
    <w:rsid w:val="00E42464"/>
    <w:rsid w:val="00E42561"/>
    <w:rsid w:val="00E42694"/>
    <w:rsid w:val="00E4326C"/>
    <w:rsid w:val="00E46B76"/>
    <w:rsid w:val="00E46F92"/>
    <w:rsid w:val="00E47539"/>
    <w:rsid w:val="00E47D37"/>
    <w:rsid w:val="00E50137"/>
    <w:rsid w:val="00E505C4"/>
    <w:rsid w:val="00E54DCA"/>
    <w:rsid w:val="00E568D0"/>
    <w:rsid w:val="00E57055"/>
    <w:rsid w:val="00E620D4"/>
    <w:rsid w:val="00E63C2C"/>
    <w:rsid w:val="00E65AF5"/>
    <w:rsid w:val="00E66ED4"/>
    <w:rsid w:val="00E71053"/>
    <w:rsid w:val="00E7222E"/>
    <w:rsid w:val="00E72A36"/>
    <w:rsid w:val="00E73A9A"/>
    <w:rsid w:val="00E75661"/>
    <w:rsid w:val="00E75BCD"/>
    <w:rsid w:val="00E7665F"/>
    <w:rsid w:val="00E8088D"/>
    <w:rsid w:val="00E80B53"/>
    <w:rsid w:val="00E81369"/>
    <w:rsid w:val="00E846C8"/>
    <w:rsid w:val="00E84D7F"/>
    <w:rsid w:val="00E853AE"/>
    <w:rsid w:val="00E92056"/>
    <w:rsid w:val="00E92370"/>
    <w:rsid w:val="00E927E8"/>
    <w:rsid w:val="00E928D0"/>
    <w:rsid w:val="00E97F6F"/>
    <w:rsid w:val="00EA1C12"/>
    <w:rsid w:val="00EA22E8"/>
    <w:rsid w:val="00EA26AB"/>
    <w:rsid w:val="00EA6363"/>
    <w:rsid w:val="00EA6A3B"/>
    <w:rsid w:val="00EA6EFC"/>
    <w:rsid w:val="00EA79F8"/>
    <w:rsid w:val="00EB0530"/>
    <w:rsid w:val="00EB23D2"/>
    <w:rsid w:val="00EB45C6"/>
    <w:rsid w:val="00EB795A"/>
    <w:rsid w:val="00EC0666"/>
    <w:rsid w:val="00EC3569"/>
    <w:rsid w:val="00EC5D57"/>
    <w:rsid w:val="00EC6100"/>
    <w:rsid w:val="00EC6718"/>
    <w:rsid w:val="00EC74E9"/>
    <w:rsid w:val="00EC7792"/>
    <w:rsid w:val="00ED1ADE"/>
    <w:rsid w:val="00ED2242"/>
    <w:rsid w:val="00ED26A0"/>
    <w:rsid w:val="00ED697D"/>
    <w:rsid w:val="00EE16D1"/>
    <w:rsid w:val="00EE1E36"/>
    <w:rsid w:val="00EE3563"/>
    <w:rsid w:val="00EE7554"/>
    <w:rsid w:val="00EE75A4"/>
    <w:rsid w:val="00EF1405"/>
    <w:rsid w:val="00EF1466"/>
    <w:rsid w:val="00EF1D89"/>
    <w:rsid w:val="00EF39B8"/>
    <w:rsid w:val="00EF462D"/>
    <w:rsid w:val="00EF6443"/>
    <w:rsid w:val="00F03056"/>
    <w:rsid w:val="00F10472"/>
    <w:rsid w:val="00F10E80"/>
    <w:rsid w:val="00F12785"/>
    <w:rsid w:val="00F13BD2"/>
    <w:rsid w:val="00F13D50"/>
    <w:rsid w:val="00F257E6"/>
    <w:rsid w:val="00F279D4"/>
    <w:rsid w:val="00F329E6"/>
    <w:rsid w:val="00F33D01"/>
    <w:rsid w:val="00F40D17"/>
    <w:rsid w:val="00F41B3A"/>
    <w:rsid w:val="00F444BB"/>
    <w:rsid w:val="00F45A4C"/>
    <w:rsid w:val="00F46FDF"/>
    <w:rsid w:val="00F50CB6"/>
    <w:rsid w:val="00F51141"/>
    <w:rsid w:val="00F5301B"/>
    <w:rsid w:val="00F54868"/>
    <w:rsid w:val="00F54E6B"/>
    <w:rsid w:val="00F65C9E"/>
    <w:rsid w:val="00F7068F"/>
    <w:rsid w:val="00F712F5"/>
    <w:rsid w:val="00F713A5"/>
    <w:rsid w:val="00F71AE9"/>
    <w:rsid w:val="00F72521"/>
    <w:rsid w:val="00F72A66"/>
    <w:rsid w:val="00F75953"/>
    <w:rsid w:val="00F766B0"/>
    <w:rsid w:val="00F80B0C"/>
    <w:rsid w:val="00F85B46"/>
    <w:rsid w:val="00F9027C"/>
    <w:rsid w:val="00F91129"/>
    <w:rsid w:val="00F928B5"/>
    <w:rsid w:val="00F92AB1"/>
    <w:rsid w:val="00F93385"/>
    <w:rsid w:val="00F94AF9"/>
    <w:rsid w:val="00F960E0"/>
    <w:rsid w:val="00FA045D"/>
    <w:rsid w:val="00FA0499"/>
    <w:rsid w:val="00FA0F73"/>
    <w:rsid w:val="00FA30DF"/>
    <w:rsid w:val="00FA34DD"/>
    <w:rsid w:val="00FA3C22"/>
    <w:rsid w:val="00FA3D02"/>
    <w:rsid w:val="00FA4790"/>
    <w:rsid w:val="00FA607B"/>
    <w:rsid w:val="00FA609F"/>
    <w:rsid w:val="00FA7540"/>
    <w:rsid w:val="00FB0C02"/>
    <w:rsid w:val="00FB1B3B"/>
    <w:rsid w:val="00FB2E59"/>
    <w:rsid w:val="00FB35E4"/>
    <w:rsid w:val="00FB62E8"/>
    <w:rsid w:val="00FC127A"/>
    <w:rsid w:val="00FC153D"/>
    <w:rsid w:val="00FC2390"/>
    <w:rsid w:val="00FC41DE"/>
    <w:rsid w:val="00FC5D4E"/>
    <w:rsid w:val="00FC6183"/>
    <w:rsid w:val="00FC76CF"/>
    <w:rsid w:val="00FC77FE"/>
    <w:rsid w:val="00FD14AC"/>
    <w:rsid w:val="00FD1D8A"/>
    <w:rsid w:val="00FD30E6"/>
    <w:rsid w:val="00FE0B11"/>
    <w:rsid w:val="00FE2708"/>
    <w:rsid w:val="00FE35F8"/>
    <w:rsid w:val="00FE5474"/>
    <w:rsid w:val="00FE608A"/>
    <w:rsid w:val="00FE70AC"/>
    <w:rsid w:val="00FE7B74"/>
    <w:rsid w:val="00FF177B"/>
    <w:rsid w:val="00FF49B7"/>
    <w:rsid w:val="00FF50E8"/>
    <w:rsid w:val="00FF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FA4"/>
    <w:pPr>
      <w:keepNext/>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A4"/>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083FA4"/>
  </w:style>
  <w:style w:type="paragraph" w:styleId="a3">
    <w:name w:val="Normal (Web)"/>
    <w:basedOn w:val="a"/>
    <w:uiPriority w:val="99"/>
    <w:unhideWhenUsed/>
    <w:rsid w:val="00083FA4"/>
    <w:rPr>
      <w:rFonts w:ascii="Times New Roman" w:eastAsia="Calibri" w:hAnsi="Times New Roman" w:cs="Times New Roman"/>
      <w:sz w:val="24"/>
      <w:szCs w:val="24"/>
    </w:rPr>
  </w:style>
  <w:style w:type="paragraph" w:styleId="a4">
    <w:name w:val="header"/>
    <w:basedOn w:val="a"/>
    <w:link w:val="a5"/>
    <w:uiPriority w:val="99"/>
    <w:unhideWhenUsed/>
    <w:rsid w:val="00083FA4"/>
    <w:pPr>
      <w:tabs>
        <w:tab w:val="center" w:pos="4677"/>
        <w:tab w:val="right" w:pos="9355"/>
      </w:tabs>
      <w:spacing w:after="0" w:line="240" w:lineRule="auto"/>
    </w:pPr>
    <w:rPr>
      <w:rFonts w:ascii="Calibri" w:eastAsia="Calibri" w:hAnsi="Calibri" w:cs="Calibri"/>
      <w:lang w:eastAsia="ar-SA"/>
    </w:rPr>
  </w:style>
  <w:style w:type="character" w:customStyle="1" w:styleId="a5">
    <w:name w:val="Верхний колонтитул Знак"/>
    <w:basedOn w:val="a0"/>
    <w:link w:val="a4"/>
    <w:uiPriority w:val="99"/>
    <w:rsid w:val="00083FA4"/>
    <w:rPr>
      <w:rFonts w:ascii="Calibri" w:eastAsia="Calibri" w:hAnsi="Calibri" w:cs="Calibri"/>
      <w:lang w:eastAsia="ar-SA"/>
    </w:rPr>
  </w:style>
  <w:style w:type="paragraph" w:styleId="a6">
    <w:name w:val="footer"/>
    <w:basedOn w:val="a"/>
    <w:link w:val="a7"/>
    <w:unhideWhenUsed/>
    <w:rsid w:val="00083FA4"/>
    <w:pPr>
      <w:tabs>
        <w:tab w:val="center" w:pos="4677"/>
        <w:tab w:val="right" w:pos="9355"/>
      </w:tabs>
    </w:pPr>
    <w:rPr>
      <w:rFonts w:ascii="Calibri" w:eastAsia="Calibri" w:hAnsi="Calibri" w:cs="Calibri"/>
      <w:lang w:eastAsia="ar-SA"/>
    </w:rPr>
  </w:style>
  <w:style w:type="character" w:customStyle="1" w:styleId="a7">
    <w:name w:val="Нижний колонтитул Знак"/>
    <w:basedOn w:val="a0"/>
    <w:link w:val="a6"/>
    <w:rsid w:val="00083FA4"/>
    <w:rPr>
      <w:rFonts w:ascii="Calibri" w:eastAsia="Calibri" w:hAnsi="Calibri" w:cs="Calibri"/>
      <w:lang w:eastAsia="ar-SA"/>
    </w:rPr>
  </w:style>
  <w:style w:type="paragraph" w:styleId="a8">
    <w:name w:val="Body Text"/>
    <w:basedOn w:val="a"/>
    <w:link w:val="a9"/>
    <w:semiHidden/>
    <w:unhideWhenUsed/>
    <w:rsid w:val="00083FA4"/>
    <w:pPr>
      <w:spacing w:after="120"/>
    </w:pPr>
    <w:rPr>
      <w:rFonts w:ascii="Calibri" w:eastAsia="Calibri" w:hAnsi="Calibri" w:cs="Calibri"/>
      <w:lang w:eastAsia="ar-SA"/>
    </w:rPr>
  </w:style>
  <w:style w:type="character" w:customStyle="1" w:styleId="a9">
    <w:name w:val="Основной текст Знак"/>
    <w:basedOn w:val="a0"/>
    <w:link w:val="a8"/>
    <w:semiHidden/>
    <w:rsid w:val="00083FA4"/>
    <w:rPr>
      <w:rFonts w:ascii="Calibri" w:eastAsia="Calibri" w:hAnsi="Calibri" w:cs="Calibri"/>
      <w:lang w:eastAsia="ar-SA"/>
    </w:rPr>
  </w:style>
  <w:style w:type="paragraph" w:styleId="aa">
    <w:name w:val="List"/>
    <w:basedOn w:val="a8"/>
    <w:semiHidden/>
    <w:unhideWhenUsed/>
    <w:rsid w:val="00083FA4"/>
    <w:rPr>
      <w:rFonts w:cs="Tahoma"/>
    </w:rPr>
  </w:style>
  <w:style w:type="paragraph" w:styleId="ab">
    <w:name w:val="Subtitle"/>
    <w:basedOn w:val="a"/>
    <w:next w:val="a"/>
    <w:link w:val="ac"/>
    <w:qFormat/>
    <w:rsid w:val="00083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rsid w:val="00083FA4"/>
    <w:rPr>
      <w:rFonts w:asciiTheme="majorHAnsi" w:eastAsiaTheme="majorEastAsia" w:hAnsiTheme="majorHAnsi" w:cstheme="majorBidi"/>
      <w:i/>
      <w:iCs/>
      <w:color w:val="4F81BD" w:themeColor="accent1"/>
      <w:spacing w:val="15"/>
      <w:sz w:val="24"/>
      <w:szCs w:val="24"/>
    </w:rPr>
  </w:style>
  <w:style w:type="paragraph" w:styleId="ad">
    <w:name w:val="Body Text Indent"/>
    <w:basedOn w:val="a"/>
    <w:link w:val="ae"/>
    <w:uiPriority w:val="99"/>
    <w:semiHidden/>
    <w:unhideWhenUsed/>
    <w:rsid w:val="00083FA4"/>
    <w:pPr>
      <w:spacing w:after="120"/>
      <w:ind w:left="283"/>
    </w:pPr>
    <w:rPr>
      <w:rFonts w:ascii="Calibri" w:eastAsia="Calibri" w:hAnsi="Calibri" w:cs="Times New Roman"/>
      <w:lang w:val="x-none" w:eastAsia="ar-SA"/>
    </w:rPr>
  </w:style>
  <w:style w:type="character" w:customStyle="1" w:styleId="ae">
    <w:name w:val="Основной текст с отступом Знак"/>
    <w:basedOn w:val="a0"/>
    <w:link w:val="ad"/>
    <w:uiPriority w:val="99"/>
    <w:semiHidden/>
    <w:rsid w:val="00083FA4"/>
    <w:rPr>
      <w:rFonts w:ascii="Calibri" w:eastAsia="Calibri" w:hAnsi="Calibri" w:cs="Times New Roman"/>
      <w:lang w:val="x-none" w:eastAsia="ar-SA"/>
    </w:rPr>
  </w:style>
  <w:style w:type="paragraph" w:styleId="af">
    <w:name w:val="Balloon Text"/>
    <w:basedOn w:val="a"/>
    <w:link w:val="af0"/>
    <w:uiPriority w:val="99"/>
    <w:unhideWhenUsed/>
    <w:rsid w:val="00083FA4"/>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083FA4"/>
    <w:rPr>
      <w:rFonts w:ascii="Tahoma" w:eastAsia="Calibri" w:hAnsi="Tahoma" w:cs="Times New Roman"/>
      <w:sz w:val="16"/>
      <w:szCs w:val="16"/>
      <w:lang w:val="x-none" w:eastAsia="ar-SA"/>
    </w:rPr>
  </w:style>
  <w:style w:type="paragraph" w:styleId="af1">
    <w:name w:val="No Spacing"/>
    <w:uiPriority w:val="1"/>
    <w:qFormat/>
    <w:rsid w:val="00083FA4"/>
    <w:pPr>
      <w:spacing w:after="0" w:line="240" w:lineRule="auto"/>
    </w:pPr>
    <w:rPr>
      <w:rFonts w:ascii="Calibri" w:eastAsia="Calibri" w:hAnsi="Calibri" w:cs="Calibri"/>
      <w:lang w:eastAsia="ar-SA"/>
    </w:rPr>
  </w:style>
  <w:style w:type="paragraph" w:styleId="af2">
    <w:name w:val="List Paragraph"/>
    <w:basedOn w:val="a"/>
    <w:uiPriority w:val="34"/>
    <w:qFormat/>
    <w:rsid w:val="00083FA4"/>
    <w:pPr>
      <w:ind w:left="720"/>
      <w:contextualSpacing/>
    </w:pPr>
    <w:rPr>
      <w:rFonts w:ascii="Calibri" w:eastAsia="Calibri" w:hAnsi="Calibri" w:cs="Times New Roman"/>
    </w:rPr>
  </w:style>
  <w:style w:type="paragraph" w:customStyle="1" w:styleId="12">
    <w:name w:val="Заголовок1"/>
    <w:basedOn w:val="a"/>
    <w:next w:val="a8"/>
    <w:rsid w:val="00083FA4"/>
    <w:pPr>
      <w:keepNext/>
      <w:spacing w:before="240" w:after="120"/>
    </w:pPr>
    <w:rPr>
      <w:rFonts w:ascii="Arial" w:eastAsia="MS Mincho" w:hAnsi="Arial" w:cs="Tahoma"/>
      <w:sz w:val="28"/>
      <w:szCs w:val="28"/>
      <w:lang w:eastAsia="ar-SA"/>
    </w:rPr>
  </w:style>
  <w:style w:type="paragraph" w:customStyle="1" w:styleId="7">
    <w:name w:val="Название7"/>
    <w:basedOn w:val="a"/>
    <w:rsid w:val="00083FA4"/>
    <w:pPr>
      <w:suppressLineNumbers/>
      <w:spacing w:before="120" w:after="120"/>
    </w:pPr>
    <w:rPr>
      <w:rFonts w:ascii="Calibri" w:eastAsia="Calibri" w:hAnsi="Calibri" w:cs="Tahoma"/>
      <w:i/>
      <w:iCs/>
      <w:sz w:val="24"/>
      <w:szCs w:val="24"/>
      <w:lang w:eastAsia="ar-SA"/>
    </w:rPr>
  </w:style>
  <w:style w:type="paragraph" w:customStyle="1" w:styleId="70">
    <w:name w:val="Указатель7"/>
    <w:basedOn w:val="a"/>
    <w:rsid w:val="00083FA4"/>
    <w:pPr>
      <w:suppressLineNumbers/>
    </w:pPr>
    <w:rPr>
      <w:rFonts w:ascii="Calibri" w:eastAsia="Calibri" w:hAnsi="Calibri" w:cs="Tahoma"/>
      <w:lang w:eastAsia="ar-SA"/>
    </w:rPr>
  </w:style>
  <w:style w:type="paragraph" w:customStyle="1" w:styleId="6">
    <w:name w:val="Название6"/>
    <w:basedOn w:val="a"/>
    <w:rsid w:val="00083FA4"/>
    <w:pPr>
      <w:suppressLineNumbers/>
      <w:spacing w:before="120" w:after="120"/>
    </w:pPr>
    <w:rPr>
      <w:rFonts w:ascii="Calibri" w:eastAsia="Calibri" w:hAnsi="Calibri" w:cs="Tahoma"/>
      <w:i/>
      <w:iCs/>
      <w:sz w:val="24"/>
      <w:szCs w:val="24"/>
      <w:lang w:eastAsia="ar-SA"/>
    </w:rPr>
  </w:style>
  <w:style w:type="paragraph" w:customStyle="1" w:styleId="60">
    <w:name w:val="Указатель6"/>
    <w:basedOn w:val="a"/>
    <w:rsid w:val="00083FA4"/>
    <w:pPr>
      <w:suppressLineNumbers/>
    </w:pPr>
    <w:rPr>
      <w:rFonts w:ascii="Calibri" w:eastAsia="Calibri" w:hAnsi="Calibri" w:cs="Tahoma"/>
      <w:lang w:eastAsia="ar-SA"/>
    </w:rPr>
  </w:style>
  <w:style w:type="paragraph" w:customStyle="1" w:styleId="5">
    <w:name w:val="Название5"/>
    <w:basedOn w:val="a"/>
    <w:rsid w:val="00083FA4"/>
    <w:pPr>
      <w:suppressLineNumbers/>
      <w:spacing w:before="120" w:after="120"/>
    </w:pPr>
    <w:rPr>
      <w:rFonts w:ascii="Calibri" w:eastAsia="Calibri" w:hAnsi="Calibri" w:cs="Tahoma"/>
      <w:i/>
      <w:iCs/>
      <w:sz w:val="24"/>
      <w:szCs w:val="24"/>
      <w:lang w:eastAsia="ar-SA"/>
    </w:rPr>
  </w:style>
  <w:style w:type="paragraph" w:customStyle="1" w:styleId="50">
    <w:name w:val="Указатель5"/>
    <w:basedOn w:val="a"/>
    <w:rsid w:val="00083FA4"/>
    <w:pPr>
      <w:suppressLineNumbers/>
    </w:pPr>
    <w:rPr>
      <w:rFonts w:ascii="Calibri" w:eastAsia="Calibri" w:hAnsi="Calibri" w:cs="Tahoma"/>
      <w:lang w:eastAsia="ar-SA"/>
    </w:rPr>
  </w:style>
  <w:style w:type="paragraph" w:customStyle="1" w:styleId="4">
    <w:name w:val="Название4"/>
    <w:basedOn w:val="a"/>
    <w:rsid w:val="00083FA4"/>
    <w:pPr>
      <w:suppressLineNumbers/>
      <w:spacing w:before="120" w:after="120"/>
    </w:pPr>
    <w:rPr>
      <w:rFonts w:ascii="Calibri" w:eastAsia="Calibri" w:hAnsi="Calibri" w:cs="Tahoma"/>
      <w:i/>
      <w:iCs/>
      <w:sz w:val="24"/>
      <w:szCs w:val="24"/>
      <w:lang w:eastAsia="ar-SA"/>
    </w:rPr>
  </w:style>
  <w:style w:type="paragraph" w:customStyle="1" w:styleId="40">
    <w:name w:val="Указатель4"/>
    <w:basedOn w:val="a"/>
    <w:rsid w:val="00083FA4"/>
    <w:pPr>
      <w:suppressLineNumbers/>
    </w:pPr>
    <w:rPr>
      <w:rFonts w:ascii="Calibri" w:eastAsia="Calibri" w:hAnsi="Calibri" w:cs="Tahoma"/>
      <w:lang w:eastAsia="ar-SA"/>
    </w:rPr>
  </w:style>
  <w:style w:type="paragraph" w:customStyle="1" w:styleId="3">
    <w:name w:val="Название3"/>
    <w:basedOn w:val="a"/>
    <w:rsid w:val="00083FA4"/>
    <w:pPr>
      <w:suppressLineNumbers/>
      <w:spacing w:before="120" w:after="120"/>
    </w:pPr>
    <w:rPr>
      <w:rFonts w:ascii="Calibri" w:eastAsia="Calibri" w:hAnsi="Calibri" w:cs="Tahoma"/>
      <w:i/>
      <w:iCs/>
      <w:sz w:val="24"/>
      <w:szCs w:val="24"/>
      <w:lang w:eastAsia="ar-SA"/>
    </w:rPr>
  </w:style>
  <w:style w:type="paragraph" w:customStyle="1" w:styleId="30">
    <w:name w:val="Указатель3"/>
    <w:basedOn w:val="a"/>
    <w:rsid w:val="00083FA4"/>
    <w:pPr>
      <w:suppressLineNumbers/>
    </w:pPr>
    <w:rPr>
      <w:rFonts w:ascii="Calibri" w:eastAsia="Calibri" w:hAnsi="Calibri" w:cs="Tahoma"/>
      <w:lang w:eastAsia="ar-SA"/>
    </w:rPr>
  </w:style>
  <w:style w:type="paragraph" w:customStyle="1" w:styleId="2">
    <w:name w:val="Название2"/>
    <w:basedOn w:val="a"/>
    <w:rsid w:val="00083FA4"/>
    <w:pPr>
      <w:suppressLineNumbers/>
      <w:spacing w:before="120" w:after="120"/>
    </w:pPr>
    <w:rPr>
      <w:rFonts w:ascii="Calibri" w:eastAsia="Calibri" w:hAnsi="Calibri" w:cs="Tahoma"/>
      <w:i/>
      <w:iCs/>
      <w:sz w:val="24"/>
      <w:szCs w:val="24"/>
      <w:lang w:eastAsia="ar-SA"/>
    </w:rPr>
  </w:style>
  <w:style w:type="paragraph" w:customStyle="1" w:styleId="20">
    <w:name w:val="Указатель2"/>
    <w:basedOn w:val="a"/>
    <w:rsid w:val="00083FA4"/>
    <w:pPr>
      <w:suppressLineNumbers/>
    </w:pPr>
    <w:rPr>
      <w:rFonts w:ascii="Calibri" w:eastAsia="Calibri" w:hAnsi="Calibri" w:cs="Tahoma"/>
      <w:lang w:eastAsia="ar-SA"/>
    </w:rPr>
  </w:style>
  <w:style w:type="paragraph" w:customStyle="1" w:styleId="13">
    <w:name w:val="Название1"/>
    <w:basedOn w:val="a"/>
    <w:rsid w:val="00083FA4"/>
    <w:pPr>
      <w:suppressLineNumbers/>
      <w:spacing w:before="120" w:after="120"/>
    </w:pPr>
    <w:rPr>
      <w:rFonts w:ascii="Calibri" w:eastAsia="Calibri" w:hAnsi="Calibri" w:cs="Tahoma"/>
      <w:i/>
      <w:iCs/>
      <w:sz w:val="24"/>
      <w:szCs w:val="24"/>
      <w:lang w:eastAsia="ar-SA"/>
    </w:rPr>
  </w:style>
  <w:style w:type="paragraph" w:customStyle="1" w:styleId="14">
    <w:name w:val="Указатель1"/>
    <w:basedOn w:val="a"/>
    <w:rsid w:val="00083FA4"/>
    <w:pPr>
      <w:suppressLineNumbers/>
    </w:pPr>
    <w:rPr>
      <w:rFonts w:ascii="Calibri" w:eastAsia="Calibri" w:hAnsi="Calibri" w:cs="Tahoma"/>
      <w:lang w:eastAsia="ar-SA"/>
    </w:rPr>
  </w:style>
  <w:style w:type="paragraph" w:customStyle="1" w:styleId="af3">
    <w:name w:val="Содержимое таблицы"/>
    <w:basedOn w:val="a"/>
    <w:rsid w:val="00083FA4"/>
    <w:pPr>
      <w:suppressLineNumbers/>
    </w:pPr>
    <w:rPr>
      <w:rFonts w:ascii="Calibri" w:eastAsia="Calibri" w:hAnsi="Calibri" w:cs="Calibri"/>
      <w:lang w:eastAsia="ar-SA"/>
    </w:rPr>
  </w:style>
  <w:style w:type="paragraph" w:customStyle="1" w:styleId="af4">
    <w:name w:val="Заголовок таблицы"/>
    <w:basedOn w:val="af3"/>
    <w:rsid w:val="00083FA4"/>
    <w:pPr>
      <w:jc w:val="center"/>
    </w:pPr>
    <w:rPr>
      <w:b/>
      <w:bCs/>
    </w:rPr>
  </w:style>
  <w:style w:type="paragraph" w:customStyle="1" w:styleId="af5">
    <w:name w:val="Содержимое врезки"/>
    <w:basedOn w:val="a8"/>
    <w:rsid w:val="00083FA4"/>
  </w:style>
  <w:style w:type="paragraph" w:customStyle="1" w:styleId="af6">
    <w:name w:val="Комментарий"/>
    <w:basedOn w:val="a"/>
    <w:next w:val="a"/>
    <w:uiPriority w:val="99"/>
    <w:rsid w:val="00083FA4"/>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ConsPlusNormal">
    <w:name w:val="ConsPlusNormal"/>
    <w:rsid w:val="00083FA4"/>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WW8Num1z0">
    <w:name w:val="WW8Num1z0"/>
    <w:rsid w:val="00083FA4"/>
    <w:rPr>
      <w:rFonts w:ascii="Symbol" w:hAnsi="Symbol" w:hint="default"/>
    </w:rPr>
  </w:style>
  <w:style w:type="character" w:customStyle="1" w:styleId="WW8Num2z0">
    <w:name w:val="WW8Num2z0"/>
    <w:rsid w:val="00083FA4"/>
    <w:rPr>
      <w:rFonts w:ascii="Symbol" w:hAnsi="Symbol" w:cs="StarSymbol" w:hint="default"/>
      <w:sz w:val="18"/>
      <w:szCs w:val="18"/>
    </w:rPr>
  </w:style>
  <w:style w:type="character" w:customStyle="1" w:styleId="WW8Num3z0">
    <w:name w:val="WW8Num3z0"/>
    <w:rsid w:val="00083FA4"/>
    <w:rPr>
      <w:rFonts w:ascii="Symbol" w:hAnsi="Symbol" w:cs="StarSymbol" w:hint="default"/>
      <w:sz w:val="18"/>
      <w:szCs w:val="18"/>
    </w:rPr>
  </w:style>
  <w:style w:type="character" w:customStyle="1" w:styleId="WW8Num4z0">
    <w:name w:val="WW8Num4z0"/>
    <w:rsid w:val="00083FA4"/>
    <w:rPr>
      <w:rFonts w:ascii="Times New Roman" w:hAnsi="Times New Roman" w:cs="Times New Roman" w:hint="default"/>
    </w:rPr>
  </w:style>
  <w:style w:type="character" w:customStyle="1" w:styleId="WW8Num5z0">
    <w:name w:val="WW8Num5z0"/>
    <w:rsid w:val="00083FA4"/>
    <w:rPr>
      <w:rFonts w:ascii="Times New Roman" w:eastAsia="Calibri" w:hAnsi="Times New Roman" w:cs="Times New Roman" w:hint="default"/>
    </w:rPr>
  </w:style>
  <w:style w:type="character" w:customStyle="1" w:styleId="WW8Num6z0">
    <w:name w:val="WW8Num6z0"/>
    <w:rsid w:val="00083FA4"/>
    <w:rPr>
      <w:rFonts w:ascii="Times New Roman" w:eastAsia="Calibri" w:hAnsi="Times New Roman" w:cs="Times New Roman" w:hint="default"/>
    </w:rPr>
  </w:style>
  <w:style w:type="character" w:customStyle="1" w:styleId="Absatz-Standardschriftart">
    <w:name w:val="Absatz-Standardschriftart"/>
    <w:rsid w:val="00083FA4"/>
  </w:style>
  <w:style w:type="character" w:customStyle="1" w:styleId="WW8Num6z1">
    <w:name w:val="WW8Num6z1"/>
    <w:rsid w:val="00083FA4"/>
    <w:rPr>
      <w:rFonts w:ascii="Courier New" w:hAnsi="Courier New" w:cs="Courier New" w:hint="default"/>
    </w:rPr>
  </w:style>
  <w:style w:type="character" w:customStyle="1" w:styleId="WW8Num6z2">
    <w:name w:val="WW8Num6z2"/>
    <w:rsid w:val="00083FA4"/>
    <w:rPr>
      <w:rFonts w:ascii="Wingdings" w:hAnsi="Wingdings" w:hint="default"/>
    </w:rPr>
  </w:style>
  <w:style w:type="character" w:customStyle="1" w:styleId="WW8Num6z3">
    <w:name w:val="WW8Num6z3"/>
    <w:rsid w:val="00083FA4"/>
    <w:rPr>
      <w:rFonts w:ascii="Symbol" w:hAnsi="Symbol" w:hint="default"/>
    </w:rPr>
  </w:style>
  <w:style w:type="character" w:customStyle="1" w:styleId="71">
    <w:name w:val="Основной шрифт абзаца7"/>
    <w:rsid w:val="00083FA4"/>
  </w:style>
  <w:style w:type="character" w:customStyle="1" w:styleId="WW8Num5z1">
    <w:name w:val="WW8Num5z1"/>
    <w:rsid w:val="00083FA4"/>
    <w:rPr>
      <w:rFonts w:ascii="Courier New" w:hAnsi="Courier New" w:cs="Courier New" w:hint="default"/>
    </w:rPr>
  </w:style>
  <w:style w:type="character" w:customStyle="1" w:styleId="WW8Num5z2">
    <w:name w:val="WW8Num5z2"/>
    <w:rsid w:val="00083FA4"/>
    <w:rPr>
      <w:rFonts w:ascii="Wingdings" w:hAnsi="Wingdings" w:hint="default"/>
    </w:rPr>
  </w:style>
  <w:style w:type="character" w:customStyle="1" w:styleId="WW8Num5z3">
    <w:name w:val="WW8Num5z3"/>
    <w:rsid w:val="00083FA4"/>
    <w:rPr>
      <w:rFonts w:ascii="Symbol" w:hAnsi="Symbol" w:hint="default"/>
    </w:rPr>
  </w:style>
  <w:style w:type="character" w:customStyle="1" w:styleId="61">
    <w:name w:val="Основной шрифт абзаца6"/>
    <w:rsid w:val="00083FA4"/>
  </w:style>
  <w:style w:type="character" w:customStyle="1" w:styleId="51">
    <w:name w:val="Основной шрифт абзаца5"/>
    <w:rsid w:val="00083FA4"/>
  </w:style>
  <w:style w:type="character" w:customStyle="1" w:styleId="41">
    <w:name w:val="Основной шрифт абзаца4"/>
    <w:rsid w:val="00083FA4"/>
  </w:style>
  <w:style w:type="character" w:customStyle="1" w:styleId="WW-Absatz-Standardschriftart">
    <w:name w:val="WW-Absatz-Standardschriftart"/>
    <w:rsid w:val="00083FA4"/>
  </w:style>
  <w:style w:type="character" w:customStyle="1" w:styleId="WW-Absatz-Standardschriftart1">
    <w:name w:val="WW-Absatz-Standardschriftart1"/>
    <w:rsid w:val="00083FA4"/>
  </w:style>
  <w:style w:type="character" w:customStyle="1" w:styleId="WW-Absatz-Standardschriftart11">
    <w:name w:val="WW-Absatz-Standardschriftart11"/>
    <w:rsid w:val="00083FA4"/>
  </w:style>
  <w:style w:type="character" w:customStyle="1" w:styleId="WW-Absatz-Standardschriftart111">
    <w:name w:val="WW-Absatz-Standardschriftart111"/>
    <w:rsid w:val="00083FA4"/>
  </w:style>
  <w:style w:type="character" w:customStyle="1" w:styleId="WW-Absatz-Standardschriftart1111">
    <w:name w:val="WW-Absatz-Standardschriftart1111"/>
    <w:rsid w:val="00083FA4"/>
  </w:style>
  <w:style w:type="character" w:customStyle="1" w:styleId="31">
    <w:name w:val="Основной шрифт абзаца3"/>
    <w:rsid w:val="00083FA4"/>
  </w:style>
  <w:style w:type="character" w:customStyle="1" w:styleId="WW8Num1z1">
    <w:name w:val="WW8Num1z1"/>
    <w:rsid w:val="00083FA4"/>
    <w:rPr>
      <w:rFonts w:ascii="Courier New" w:hAnsi="Courier New" w:cs="Courier New" w:hint="default"/>
    </w:rPr>
  </w:style>
  <w:style w:type="character" w:customStyle="1" w:styleId="WW8Num1z2">
    <w:name w:val="WW8Num1z2"/>
    <w:rsid w:val="00083FA4"/>
    <w:rPr>
      <w:rFonts w:ascii="Wingdings" w:hAnsi="Wingdings" w:hint="default"/>
    </w:rPr>
  </w:style>
  <w:style w:type="character" w:customStyle="1" w:styleId="21">
    <w:name w:val="Основной шрифт абзаца2"/>
    <w:rsid w:val="00083FA4"/>
  </w:style>
  <w:style w:type="character" w:customStyle="1" w:styleId="15">
    <w:name w:val="Основной шрифт абзаца1"/>
    <w:rsid w:val="00083FA4"/>
  </w:style>
  <w:style w:type="character" w:customStyle="1" w:styleId="af7">
    <w:name w:val="Маркеры списка"/>
    <w:rsid w:val="00083FA4"/>
    <w:rPr>
      <w:rFonts w:ascii="StarSymbol" w:eastAsia="StarSymbol" w:hAnsi="StarSymbol" w:cs="StarSymbol" w:hint="eastAsia"/>
      <w:sz w:val="18"/>
      <w:szCs w:val="18"/>
    </w:rPr>
  </w:style>
  <w:style w:type="paragraph" w:styleId="af8">
    <w:name w:val="Title"/>
    <w:basedOn w:val="a"/>
    <w:next w:val="a"/>
    <w:link w:val="af9"/>
    <w:qFormat/>
    <w:rsid w:val="0008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083FA4"/>
    <w:rPr>
      <w:rFonts w:asciiTheme="majorHAnsi" w:eastAsiaTheme="majorEastAsia" w:hAnsiTheme="majorHAnsi" w:cstheme="majorBidi"/>
      <w:color w:val="17365D" w:themeColor="text2" w:themeShade="BF"/>
      <w:spacing w:val="5"/>
      <w:kern w:val="28"/>
      <w:sz w:val="52"/>
      <w:szCs w:val="52"/>
    </w:rPr>
  </w:style>
  <w:style w:type="table" w:styleId="afa">
    <w:name w:val="Table Grid"/>
    <w:basedOn w:val="a1"/>
    <w:uiPriority w:val="59"/>
    <w:rsid w:val="00083F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083F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rsid w:val="00083FA4"/>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21"/>
    <w:semiHidden/>
    <w:rsid w:val="00F72521"/>
  </w:style>
  <w:style w:type="numbering" w:customStyle="1" w:styleId="110">
    <w:name w:val="Нет списка11"/>
    <w:next w:val="a2"/>
    <w:uiPriority w:val="99"/>
    <w:semiHidden/>
    <w:unhideWhenUsed/>
    <w:rsid w:val="00F72521"/>
  </w:style>
  <w:style w:type="table" w:customStyle="1" w:styleId="410">
    <w:name w:val="Сетка таблицы41"/>
    <w:basedOn w:val="a1"/>
    <w:next w:val="afa"/>
    <w:rsid w:val="00F725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FA4"/>
    <w:pPr>
      <w:keepNext/>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A4"/>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083FA4"/>
  </w:style>
  <w:style w:type="paragraph" w:styleId="a3">
    <w:name w:val="Normal (Web)"/>
    <w:basedOn w:val="a"/>
    <w:uiPriority w:val="99"/>
    <w:unhideWhenUsed/>
    <w:rsid w:val="00083FA4"/>
    <w:rPr>
      <w:rFonts w:ascii="Times New Roman" w:eastAsia="Calibri" w:hAnsi="Times New Roman" w:cs="Times New Roman"/>
      <w:sz w:val="24"/>
      <w:szCs w:val="24"/>
    </w:rPr>
  </w:style>
  <w:style w:type="paragraph" w:styleId="a4">
    <w:name w:val="header"/>
    <w:basedOn w:val="a"/>
    <w:link w:val="a5"/>
    <w:uiPriority w:val="99"/>
    <w:unhideWhenUsed/>
    <w:rsid w:val="00083FA4"/>
    <w:pPr>
      <w:tabs>
        <w:tab w:val="center" w:pos="4677"/>
        <w:tab w:val="right" w:pos="9355"/>
      </w:tabs>
      <w:spacing w:after="0" w:line="240" w:lineRule="auto"/>
    </w:pPr>
    <w:rPr>
      <w:rFonts w:ascii="Calibri" w:eastAsia="Calibri" w:hAnsi="Calibri" w:cs="Calibri"/>
      <w:lang w:eastAsia="ar-SA"/>
    </w:rPr>
  </w:style>
  <w:style w:type="character" w:customStyle="1" w:styleId="a5">
    <w:name w:val="Верхний колонтитул Знак"/>
    <w:basedOn w:val="a0"/>
    <w:link w:val="a4"/>
    <w:uiPriority w:val="99"/>
    <w:rsid w:val="00083FA4"/>
    <w:rPr>
      <w:rFonts w:ascii="Calibri" w:eastAsia="Calibri" w:hAnsi="Calibri" w:cs="Calibri"/>
      <w:lang w:eastAsia="ar-SA"/>
    </w:rPr>
  </w:style>
  <w:style w:type="paragraph" w:styleId="a6">
    <w:name w:val="footer"/>
    <w:basedOn w:val="a"/>
    <w:link w:val="a7"/>
    <w:unhideWhenUsed/>
    <w:rsid w:val="00083FA4"/>
    <w:pPr>
      <w:tabs>
        <w:tab w:val="center" w:pos="4677"/>
        <w:tab w:val="right" w:pos="9355"/>
      </w:tabs>
    </w:pPr>
    <w:rPr>
      <w:rFonts w:ascii="Calibri" w:eastAsia="Calibri" w:hAnsi="Calibri" w:cs="Calibri"/>
      <w:lang w:eastAsia="ar-SA"/>
    </w:rPr>
  </w:style>
  <w:style w:type="character" w:customStyle="1" w:styleId="a7">
    <w:name w:val="Нижний колонтитул Знак"/>
    <w:basedOn w:val="a0"/>
    <w:link w:val="a6"/>
    <w:rsid w:val="00083FA4"/>
    <w:rPr>
      <w:rFonts w:ascii="Calibri" w:eastAsia="Calibri" w:hAnsi="Calibri" w:cs="Calibri"/>
      <w:lang w:eastAsia="ar-SA"/>
    </w:rPr>
  </w:style>
  <w:style w:type="paragraph" w:styleId="a8">
    <w:name w:val="Body Text"/>
    <w:basedOn w:val="a"/>
    <w:link w:val="a9"/>
    <w:semiHidden/>
    <w:unhideWhenUsed/>
    <w:rsid w:val="00083FA4"/>
    <w:pPr>
      <w:spacing w:after="120"/>
    </w:pPr>
    <w:rPr>
      <w:rFonts w:ascii="Calibri" w:eastAsia="Calibri" w:hAnsi="Calibri" w:cs="Calibri"/>
      <w:lang w:eastAsia="ar-SA"/>
    </w:rPr>
  </w:style>
  <w:style w:type="character" w:customStyle="1" w:styleId="a9">
    <w:name w:val="Основной текст Знак"/>
    <w:basedOn w:val="a0"/>
    <w:link w:val="a8"/>
    <w:semiHidden/>
    <w:rsid w:val="00083FA4"/>
    <w:rPr>
      <w:rFonts w:ascii="Calibri" w:eastAsia="Calibri" w:hAnsi="Calibri" w:cs="Calibri"/>
      <w:lang w:eastAsia="ar-SA"/>
    </w:rPr>
  </w:style>
  <w:style w:type="paragraph" w:styleId="aa">
    <w:name w:val="List"/>
    <w:basedOn w:val="a8"/>
    <w:semiHidden/>
    <w:unhideWhenUsed/>
    <w:rsid w:val="00083FA4"/>
    <w:rPr>
      <w:rFonts w:cs="Tahoma"/>
    </w:rPr>
  </w:style>
  <w:style w:type="paragraph" w:styleId="ab">
    <w:name w:val="Subtitle"/>
    <w:basedOn w:val="a"/>
    <w:next w:val="a"/>
    <w:link w:val="ac"/>
    <w:qFormat/>
    <w:rsid w:val="00083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rsid w:val="00083FA4"/>
    <w:rPr>
      <w:rFonts w:asciiTheme="majorHAnsi" w:eastAsiaTheme="majorEastAsia" w:hAnsiTheme="majorHAnsi" w:cstheme="majorBidi"/>
      <w:i/>
      <w:iCs/>
      <w:color w:val="4F81BD" w:themeColor="accent1"/>
      <w:spacing w:val="15"/>
      <w:sz w:val="24"/>
      <w:szCs w:val="24"/>
    </w:rPr>
  </w:style>
  <w:style w:type="paragraph" w:styleId="ad">
    <w:name w:val="Body Text Indent"/>
    <w:basedOn w:val="a"/>
    <w:link w:val="ae"/>
    <w:uiPriority w:val="99"/>
    <w:semiHidden/>
    <w:unhideWhenUsed/>
    <w:rsid w:val="00083FA4"/>
    <w:pPr>
      <w:spacing w:after="120"/>
      <w:ind w:left="283"/>
    </w:pPr>
    <w:rPr>
      <w:rFonts w:ascii="Calibri" w:eastAsia="Calibri" w:hAnsi="Calibri" w:cs="Times New Roman"/>
      <w:lang w:val="x-none" w:eastAsia="ar-SA"/>
    </w:rPr>
  </w:style>
  <w:style w:type="character" w:customStyle="1" w:styleId="ae">
    <w:name w:val="Основной текст с отступом Знак"/>
    <w:basedOn w:val="a0"/>
    <w:link w:val="ad"/>
    <w:uiPriority w:val="99"/>
    <w:semiHidden/>
    <w:rsid w:val="00083FA4"/>
    <w:rPr>
      <w:rFonts w:ascii="Calibri" w:eastAsia="Calibri" w:hAnsi="Calibri" w:cs="Times New Roman"/>
      <w:lang w:val="x-none" w:eastAsia="ar-SA"/>
    </w:rPr>
  </w:style>
  <w:style w:type="paragraph" w:styleId="af">
    <w:name w:val="Balloon Text"/>
    <w:basedOn w:val="a"/>
    <w:link w:val="af0"/>
    <w:uiPriority w:val="99"/>
    <w:unhideWhenUsed/>
    <w:rsid w:val="00083FA4"/>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083FA4"/>
    <w:rPr>
      <w:rFonts w:ascii="Tahoma" w:eastAsia="Calibri" w:hAnsi="Tahoma" w:cs="Times New Roman"/>
      <w:sz w:val="16"/>
      <w:szCs w:val="16"/>
      <w:lang w:val="x-none" w:eastAsia="ar-SA"/>
    </w:rPr>
  </w:style>
  <w:style w:type="paragraph" w:styleId="af1">
    <w:name w:val="No Spacing"/>
    <w:uiPriority w:val="1"/>
    <w:qFormat/>
    <w:rsid w:val="00083FA4"/>
    <w:pPr>
      <w:spacing w:after="0" w:line="240" w:lineRule="auto"/>
    </w:pPr>
    <w:rPr>
      <w:rFonts w:ascii="Calibri" w:eastAsia="Calibri" w:hAnsi="Calibri" w:cs="Calibri"/>
      <w:lang w:eastAsia="ar-SA"/>
    </w:rPr>
  </w:style>
  <w:style w:type="paragraph" w:styleId="af2">
    <w:name w:val="List Paragraph"/>
    <w:basedOn w:val="a"/>
    <w:uiPriority w:val="34"/>
    <w:qFormat/>
    <w:rsid w:val="00083FA4"/>
    <w:pPr>
      <w:ind w:left="720"/>
      <w:contextualSpacing/>
    </w:pPr>
    <w:rPr>
      <w:rFonts w:ascii="Calibri" w:eastAsia="Calibri" w:hAnsi="Calibri" w:cs="Times New Roman"/>
    </w:rPr>
  </w:style>
  <w:style w:type="paragraph" w:customStyle="1" w:styleId="12">
    <w:name w:val="Заголовок1"/>
    <w:basedOn w:val="a"/>
    <w:next w:val="a8"/>
    <w:rsid w:val="00083FA4"/>
    <w:pPr>
      <w:keepNext/>
      <w:spacing w:before="240" w:after="120"/>
    </w:pPr>
    <w:rPr>
      <w:rFonts w:ascii="Arial" w:eastAsia="MS Mincho" w:hAnsi="Arial" w:cs="Tahoma"/>
      <w:sz w:val="28"/>
      <w:szCs w:val="28"/>
      <w:lang w:eastAsia="ar-SA"/>
    </w:rPr>
  </w:style>
  <w:style w:type="paragraph" w:customStyle="1" w:styleId="7">
    <w:name w:val="Название7"/>
    <w:basedOn w:val="a"/>
    <w:rsid w:val="00083FA4"/>
    <w:pPr>
      <w:suppressLineNumbers/>
      <w:spacing w:before="120" w:after="120"/>
    </w:pPr>
    <w:rPr>
      <w:rFonts w:ascii="Calibri" w:eastAsia="Calibri" w:hAnsi="Calibri" w:cs="Tahoma"/>
      <w:i/>
      <w:iCs/>
      <w:sz w:val="24"/>
      <w:szCs w:val="24"/>
      <w:lang w:eastAsia="ar-SA"/>
    </w:rPr>
  </w:style>
  <w:style w:type="paragraph" w:customStyle="1" w:styleId="70">
    <w:name w:val="Указатель7"/>
    <w:basedOn w:val="a"/>
    <w:rsid w:val="00083FA4"/>
    <w:pPr>
      <w:suppressLineNumbers/>
    </w:pPr>
    <w:rPr>
      <w:rFonts w:ascii="Calibri" w:eastAsia="Calibri" w:hAnsi="Calibri" w:cs="Tahoma"/>
      <w:lang w:eastAsia="ar-SA"/>
    </w:rPr>
  </w:style>
  <w:style w:type="paragraph" w:customStyle="1" w:styleId="6">
    <w:name w:val="Название6"/>
    <w:basedOn w:val="a"/>
    <w:rsid w:val="00083FA4"/>
    <w:pPr>
      <w:suppressLineNumbers/>
      <w:spacing w:before="120" w:after="120"/>
    </w:pPr>
    <w:rPr>
      <w:rFonts w:ascii="Calibri" w:eastAsia="Calibri" w:hAnsi="Calibri" w:cs="Tahoma"/>
      <w:i/>
      <w:iCs/>
      <w:sz w:val="24"/>
      <w:szCs w:val="24"/>
      <w:lang w:eastAsia="ar-SA"/>
    </w:rPr>
  </w:style>
  <w:style w:type="paragraph" w:customStyle="1" w:styleId="60">
    <w:name w:val="Указатель6"/>
    <w:basedOn w:val="a"/>
    <w:rsid w:val="00083FA4"/>
    <w:pPr>
      <w:suppressLineNumbers/>
    </w:pPr>
    <w:rPr>
      <w:rFonts w:ascii="Calibri" w:eastAsia="Calibri" w:hAnsi="Calibri" w:cs="Tahoma"/>
      <w:lang w:eastAsia="ar-SA"/>
    </w:rPr>
  </w:style>
  <w:style w:type="paragraph" w:customStyle="1" w:styleId="5">
    <w:name w:val="Название5"/>
    <w:basedOn w:val="a"/>
    <w:rsid w:val="00083FA4"/>
    <w:pPr>
      <w:suppressLineNumbers/>
      <w:spacing w:before="120" w:after="120"/>
    </w:pPr>
    <w:rPr>
      <w:rFonts w:ascii="Calibri" w:eastAsia="Calibri" w:hAnsi="Calibri" w:cs="Tahoma"/>
      <w:i/>
      <w:iCs/>
      <w:sz w:val="24"/>
      <w:szCs w:val="24"/>
      <w:lang w:eastAsia="ar-SA"/>
    </w:rPr>
  </w:style>
  <w:style w:type="paragraph" w:customStyle="1" w:styleId="50">
    <w:name w:val="Указатель5"/>
    <w:basedOn w:val="a"/>
    <w:rsid w:val="00083FA4"/>
    <w:pPr>
      <w:suppressLineNumbers/>
    </w:pPr>
    <w:rPr>
      <w:rFonts w:ascii="Calibri" w:eastAsia="Calibri" w:hAnsi="Calibri" w:cs="Tahoma"/>
      <w:lang w:eastAsia="ar-SA"/>
    </w:rPr>
  </w:style>
  <w:style w:type="paragraph" w:customStyle="1" w:styleId="4">
    <w:name w:val="Название4"/>
    <w:basedOn w:val="a"/>
    <w:rsid w:val="00083FA4"/>
    <w:pPr>
      <w:suppressLineNumbers/>
      <w:spacing w:before="120" w:after="120"/>
    </w:pPr>
    <w:rPr>
      <w:rFonts w:ascii="Calibri" w:eastAsia="Calibri" w:hAnsi="Calibri" w:cs="Tahoma"/>
      <w:i/>
      <w:iCs/>
      <w:sz w:val="24"/>
      <w:szCs w:val="24"/>
      <w:lang w:eastAsia="ar-SA"/>
    </w:rPr>
  </w:style>
  <w:style w:type="paragraph" w:customStyle="1" w:styleId="40">
    <w:name w:val="Указатель4"/>
    <w:basedOn w:val="a"/>
    <w:rsid w:val="00083FA4"/>
    <w:pPr>
      <w:suppressLineNumbers/>
    </w:pPr>
    <w:rPr>
      <w:rFonts w:ascii="Calibri" w:eastAsia="Calibri" w:hAnsi="Calibri" w:cs="Tahoma"/>
      <w:lang w:eastAsia="ar-SA"/>
    </w:rPr>
  </w:style>
  <w:style w:type="paragraph" w:customStyle="1" w:styleId="3">
    <w:name w:val="Название3"/>
    <w:basedOn w:val="a"/>
    <w:rsid w:val="00083FA4"/>
    <w:pPr>
      <w:suppressLineNumbers/>
      <w:spacing w:before="120" w:after="120"/>
    </w:pPr>
    <w:rPr>
      <w:rFonts w:ascii="Calibri" w:eastAsia="Calibri" w:hAnsi="Calibri" w:cs="Tahoma"/>
      <w:i/>
      <w:iCs/>
      <w:sz w:val="24"/>
      <w:szCs w:val="24"/>
      <w:lang w:eastAsia="ar-SA"/>
    </w:rPr>
  </w:style>
  <w:style w:type="paragraph" w:customStyle="1" w:styleId="30">
    <w:name w:val="Указатель3"/>
    <w:basedOn w:val="a"/>
    <w:rsid w:val="00083FA4"/>
    <w:pPr>
      <w:suppressLineNumbers/>
    </w:pPr>
    <w:rPr>
      <w:rFonts w:ascii="Calibri" w:eastAsia="Calibri" w:hAnsi="Calibri" w:cs="Tahoma"/>
      <w:lang w:eastAsia="ar-SA"/>
    </w:rPr>
  </w:style>
  <w:style w:type="paragraph" w:customStyle="1" w:styleId="2">
    <w:name w:val="Название2"/>
    <w:basedOn w:val="a"/>
    <w:rsid w:val="00083FA4"/>
    <w:pPr>
      <w:suppressLineNumbers/>
      <w:spacing w:before="120" w:after="120"/>
    </w:pPr>
    <w:rPr>
      <w:rFonts w:ascii="Calibri" w:eastAsia="Calibri" w:hAnsi="Calibri" w:cs="Tahoma"/>
      <w:i/>
      <w:iCs/>
      <w:sz w:val="24"/>
      <w:szCs w:val="24"/>
      <w:lang w:eastAsia="ar-SA"/>
    </w:rPr>
  </w:style>
  <w:style w:type="paragraph" w:customStyle="1" w:styleId="20">
    <w:name w:val="Указатель2"/>
    <w:basedOn w:val="a"/>
    <w:rsid w:val="00083FA4"/>
    <w:pPr>
      <w:suppressLineNumbers/>
    </w:pPr>
    <w:rPr>
      <w:rFonts w:ascii="Calibri" w:eastAsia="Calibri" w:hAnsi="Calibri" w:cs="Tahoma"/>
      <w:lang w:eastAsia="ar-SA"/>
    </w:rPr>
  </w:style>
  <w:style w:type="paragraph" w:customStyle="1" w:styleId="13">
    <w:name w:val="Название1"/>
    <w:basedOn w:val="a"/>
    <w:rsid w:val="00083FA4"/>
    <w:pPr>
      <w:suppressLineNumbers/>
      <w:spacing w:before="120" w:after="120"/>
    </w:pPr>
    <w:rPr>
      <w:rFonts w:ascii="Calibri" w:eastAsia="Calibri" w:hAnsi="Calibri" w:cs="Tahoma"/>
      <w:i/>
      <w:iCs/>
      <w:sz w:val="24"/>
      <w:szCs w:val="24"/>
      <w:lang w:eastAsia="ar-SA"/>
    </w:rPr>
  </w:style>
  <w:style w:type="paragraph" w:customStyle="1" w:styleId="14">
    <w:name w:val="Указатель1"/>
    <w:basedOn w:val="a"/>
    <w:rsid w:val="00083FA4"/>
    <w:pPr>
      <w:suppressLineNumbers/>
    </w:pPr>
    <w:rPr>
      <w:rFonts w:ascii="Calibri" w:eastAsia="Calibri" w:hAnsi="Calibri" w:cs="Tahoma"/>
      <w:lang w:eastAsia="ar-SA"/>
    </w:rPr>
  </w:style>
  <w:style w:type="paragraph" w:customStyle="1" w:styleId="af3">
    <w:name w:val="Содержимое таблицы"/>
    <w:basedOn w:val="a"/>
    <w:rsid w:val="00083FA4"/>
    <w:pPr>
      <w:suppressLineNumbers/>
    </w:pPr>
    <w:rPr>
      <w:rFonts w:ascii="Calibri" w:eastAsia="Calibri" w:hAnsi="Calibri" w:cs="Calibri"/>
      <w:lang w:eastAsia="ar-SA"/>
    </w:rPr>
  </w:style>
  <w:style w:type="paragraph" w:customStyle="1" w:styleId="af4">
    <w:name w:val="Заголовок таблицы"/>
    <w:basedOn w:val="af3"/>
    <w:rsid w:val="00083FA4"/>
    <w:pPr>
      <w:jc w:val="center"/>
    </w:pPr>
    <w:rPr>
      <w:b/>
      <w:bCs/>
    </w:rPr>
  </w:style>
  <w:style w:type="paragraph" w:customStyle="1" w:styleId="af5">
    <w:name w:val="Содержимое врезки"/>
    <w:basedOn w:val="a8"/>
    <w:rsid w:val="00083FA4"/>
  </w:style>
  <w:style w:type="paragraph" w:customStyle="1" w:styleId="af6">
    <w:name w:val="Комментарий"/>
    <w:basedOn w:val="a"/>
    <w:next w:val="a"/>
    <w:uiPriority w:val="99"/>
    <w:rsid w:val="00083FA4"/>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ConsPlusNormal">
    <w:name w:val="ConsPlusNormal"/>
    <w:rsid w:val="00083FA4"/>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WW8Num1z0">
    <w:name w:val="WW8Num1z0"/>
    <w:rsid w:val="00083FA4"/>
    <w:rPr>
      <w:rFonts w:ascii="Symbol" w:hAnsi="Symbol" w:hint="default"/>
    </w:rPr>
  </w:style>
  <w:style w:type="character" w:customStyle="1" w:styleId="WW8Num2z0">
    <w:name w:val="WW8Num2z0"/>
    <w:rsid w:val="00083FA4"/>
    <w:rPr>
      <w:rFonts w:ascii="Symbol" w:hAnsi="Symbol" w:cs="StarSymbol" w:hint="default"/>
      <w:sz w:val="18"/>
      <w:szCs w:val="18"/>
    </w:rPr>
  </w:style>
  <w:style w:type="character" w:customStyle="1" w:styleId="WW8Num3z0">
    <w:name w:val="WW8Num3z0"/>
    <w:rsid w:val="00083FA4"/>
    <w:rPr>
      <w:rFonts w:ascii="Symbol" w:hAnsi="Symbol" w:cs="StarSymbol" w:hint="default"/>
      <w:sz w:val="18"/>
      <w:szCs w:val="18"/>
    </w:rPr>
  </w:style>
  <w:style w:type="character" w:customStyle="1" w:styleId="WW8Num4z0">
    <w:name w:val="WW8Num4z0"/>
    <w:rsid w:val="00083FA4"/>
    <w:rPr>
      <w:rFonts w:ascii="Times New Roman" w:hAnsi="Times New Roman" w:cs="Times New Roman" w:hint="default"/>
    </w:rPr>
  </w:style>
  <w:style w:type="character" w:customStyle="1" w:styleId="WW8Num5z0">
    <w:name w:val="WW8Num5z0"/>
    <w:rsid w:val="00083FA4"/>
    <w:rPr>
      <w:rFonts w:ascii="Times New Roman" w:eastAsia="Calibri" w:hAnsi="Times New Roman" w:cs="Times New Roman" w:hint="default"/>
    </w:rPr>
  </w:style>
  <w:style w:type="character" w:customStyle="1" w:styleId="WW8Num6z0">
    <w:name w:val="WW8Num6z0"/>
    <w:rsid w:val="00083FA4"/>
    <w:rPr>
      <w:rFonts w:ascii="Times New Roman" w:eastAsia="Calibri" w:hAnsi="Times New Roman" w:cs="Times New Roman" w:hint="default"/>
    </w:rPr>
  </w:style>
  <w:style w:type="character" w:customStyle="1" w:styleId="Absatz-Standardschriftart">
    <w:name w:val="Absatz-Standardschriftart"/>
    <w:rsid w:val="00083FA4"/>
  </w:style>
  <w:style w:type="character" w:customStyle="1" w:styleId="WW8Num6z1">
    <w:name w:val="WW8Num6z1"/>
    <w:rsid w:val="00083FA4"/>
    <w:rPr>
      <w:rFonts w:ascii="Courier New" w:hAnsi="Courier New" w:cs="Courier New" w:hint="default"/>
    </w:rPr>
  </w:style>
  <w:style w:type="character" w:customStyle="1" w:styleId="WW8Num6z2">
    <w:name w:val="WW8Num6z2"/>
    <w:rsid w:val="00083FA4"/>
    <w:rPr>
      <w:rFonts w:ascii="Wingdings" w:hAnsi="Wingdings" w:hint="default"/>
    </w:rPr>
  </w:style>
  <w:style w:type="character" w:customStyle="1" w:styleId="WW8Num6z3">
    <w:name w:val="WW8Num6z3"/>
    <w:rsid w:val="00083FA4"/>
    <w:rPr>
      <w:rFonts w:ascii="Symbol" w:hAnsi="Symbol" w:hint="default"/>
    </w:rPr>
  </w:style>
  <w:style w:type="character" w:customStyle="1" w:styleId="71">
    <w:name w:val="Основной шрифт абзаца7"/>
    <w:rsid w:val="00083FA4"/>
  </w:style>
  <w:style w:type="character" w:customStyle="1" w:styleId="WW8Num5z1">
    <w:name w:val="WW8Num5z1"/>
    <w:rsid w:val="00083FA4"/>
    <w:rPr>
      <w:rFonts w:ascii="Courier New" w:hAnsi="Courier New" w:cs="Courier New" w:hint="default"/>
    </w:rPr>
  </w:style>
  <w:style w:type="character" w:customStyle="1" w:styleId="WW8Num5z2">
    <w:name w:val="WW8Num5z2"/>
    <w:rsid w:val="00083FA4"/>
    <w:rPr>
      <w:rFonts w:ascii="Wingdings" w:hAnsi="Wingdings" w:hint="default"/>
    </w:rPr>
  </w:style>
  <w:style w:type="character" w:customStyle="1" w:styleId="WW8Num5z3">
    <w:name w:val="WW8Num5z3"/>
    <w:rsid w:val="00083FA4"/>
    <w:rPr>
      <w:rFonts w:ascii="Symbol" w:hAnsi="Symbol" w:hint="default"/>
    </w:rPr>
  </w:style>
  <w:style w:type="character" w:customStyle="1" w:styleId="61">
    <w:name w:val="Основной шрифт абзаца6"/>
    <w:rsid w:val="00083FA4"/>
  </w:style>
  <w:style w:type="character" w:customStyle="1" w:styleId="51">
    <w:name w:val="Основной шрифт абзаца5"/>
    <w:rsid w:val="00083FA4"/>
  </w:style>
  <w:style w:type="character" w:customStyle="1" w:styleId="41">
    <w:name w:val="Основной шрифт абзаца4"/>
    <w:rsid w:val="00083FA4"/>
  </w:style>
  <w:style w:type="character" w:customStyle="1" w:styleId="WW-Absatz-Standardschriftart">
    <w:name w:val="WW-Absatz-Standardschriftart"/>
    <w:rsid w:val="00083FA4"/>
  </w:style>
  <w:style w:type="character" w:customStyle="1" w:styleId="WW-Absatz-Standardschriftart1">
    <w:name w:val="WW-Absatz-Standardschriftart1"/>
    <w:rsid w:val="00083FA4"/>
  </w:style>
  <w:style w:type="character" w:customStyle="1" w:styleId="WW-Absatz-Standardschriftart11">
    <w:name w:val="WW-Absatz-Standardschriftart11"/>
    <w:rsid w:val="00083FA4"/>
  </w:style>
  <w:style w:type="character" w:customStyle="1" w:styleId="WW-Absatz-Standardschriftart111">
    <w:name w:val="WW-Absatz-Standardschriftart111"/>
    <w:rsid w:val="00083FA4"/>
  </w:style>
  <w:style w:type="character" w:customStyle="1" w:styleId="WW-Absatz-Standardschriftart1111">
    <w:name w:val="WW-Absatz-Standardschriftart1111"/>
    <w:rsid w:val="00083FA4"/>
  </w:style>
  <w:style w:type="character" w:customStyle="1" w:styleId="31">
    <w:name w:val="Основной шрифт абзаца3"/>
    <w:rsid w:val="00083FA4"/>
  </w:style>
  <w:style w:type="character" w:customStyle="1" w:styleId="WW8Num1z1">
    <w:name w:val="WW8Num1z1"/>
    <w:rsid w:val="00083FA4"/>
    <w:rPr>
      <w:rFonts w:ascii="Courier New" w:hAnsi="Courier New" w:cs="Courier New" w:hint="default"/>
    </w:rPr>
  </w:style>
  <w:style w:type="character" w:customStyle="1" w:styleId="WW8Num1z2">
    <w:name w:val="WW8Num1z2"/>
    <w:rsid w:val="00083FA4"/>
    <w:rPr>
      <w:rFonts w:ascii="Wingdings" w:hAnsi="Wingdings" w:hint="default"/>
    </w:rPr>
  </w:style>
  <w:style w:type="character" w:customStyle="1" w:styleId="21">
    <w:name w:val="Основной шрифт абзаца2"/>
    <w:rsid w:val="00083FA4"/>
  </w:style>
  <w:style w:type="character" w:customStyle="1" w:styleId="15">
    <w:name w:val="Основной шрифт абзаца1"/>
    <w:rsid w:val="00083FA4"/>
  </w:style>
  <w:style w:type="character" w:customStyle="1" w:styleId="af7">
    <w:name w:val="Маркеры списка"/>
    <w:rsid w:val="00083FA4"/>
    <w:rPr>
      <w:rFonts w:ascii="StarSymbol" w:eastAsia="StarSymbol" w:hAnsi="StarSymbol" w:cs="StarSymbol" w:hint="eastAsia"/>
      <w:sz w:val="18"/>
      <w:szCs w:val="18"/>
    </w:rPr>
  </w:style>
  <w:style w:type="paragraph" w:styleId="af8">
    <w:name w:val="Title"/>
    <w:basedOn w:val="a"/>
    <w:next w:val="a"/>
    <w:link w:val="af9"/>
    <w:qFormat/>
    <w:rsid w:val="0008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083FA4"/>
    <w:rPr>
      <w:rFonts w:asciiTheme="majorHAnsi" w:eastAsiaTheme="majorEastAsia" w:hAnsiTheme="majorHAnsi" w:cstheme="majorBidi"/>
      <w:color w:val="17365D" w:themeColor="text2" w:themeShade="BF"/>
      <w:spacing w:val="5"/>
      <w:kern w:val="28"/>
      <w:sz w:val="52"/>
      <w:szCs w:val="52"/>
    </w:rPr>
  </w:style>
  <w:style w:type="table" w:styleId="afa">
    <w:name w:val="Table Grid"/>
    <w:basedOn w:val="a1"/>
    <w:uiPriority w:val="59"/>
    <w:rsid w:val="00083F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083F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rsid w:val="00083FA4"/>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21"/>
    <w:semiHidden/>
    <w:rsid w:val="00F72521"/>
  </w:style>
  <w:style w:type="numbering" w:customStyle="1" w:styleId="110">
    <w:name w:val="Нет списка11"/>
    <w:next w:val="a2"/>
    <w:uiPriority w:val="99"/>
    <w:semiHidden/>
    <w:unhideWhenUsed/>
    <w:rsid w:val="00F72521"/>
  </w:style>
  <w:style w:type="table" w:customStyle="1" w:styleId="410">
    <w:name w:val="Сетка таблицы41"/>
    <w:basedOn w:val="a1"/>
    <w:next w:val="afa"/>
    <w:rsid w:val="00F725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883">
      <w:bodyDiv w:val="1"/>
      <w:marLeft w:val="0"/>
      <w:marRight w:val="0"/>
      <w:marTop w:val="0"/>
      <w:marBottom w:val="0"/>
      <w:divBdr>
        <w:top w:val="none" w:sz="0" w:space="0" w:color="auto"/>
        <w:left w:val="none" w:sz="0" w:space="0" w:color="auto"/>
        <w:bottom w:val="none" w:sz="0" w:space="0" w:color="auto"/>
        <w:right w:val="none" w:sz="0" w:space="0" w:color="auto"/>
      </w:divBdr>
    </w:div>
    <w:div w:id="468205353">
      <w:bodyDiv w:val="1"/>
      <w:marLeft w:val="0"/>
      <w:marRight w:val="0"/>
      <w:marTop w:val="0"/>
      <w:marBottom w:val="0"/>
      <w:divBdr>
        <w:top w:val="none" w:sz="0" w:space="0" w:color="auto"/>
        <w:left w:val="none" w:sz="0" w:space="0" w:color="auto"/>
        <w:bottom w:val="none" w:sz="0" w:space="0" w:color="auto"/>
        <w:right w:val="none" w:sz="0" w:space="0" w:color="auto"/>
      </w:divBdr>
    </w:div>
    <w:div w:id="533202112">
      <w:bodyDiv w:val="1"/>
      <w:marLeft w:val="0"/>
      <w:marRight w:val="0"/>
      <w:marTop w:val="0"/>
      <w:marBottom w:val="0"/>
      <w:divBdr>
        <w:top w:val="none" w:sz="0" w:space="0" w:color="auto"/>
        <w:left w:val="none" w:sz="0" w:space="0" w:color="auto"/>
        <w:bottom w:val="none" w:sz="0" w:space="0" w:color="auto"/>
        <w:right w:val="none" w:sz="0" w:space="0" w:color="auto"/>
      </w:divBdr>
    </w:div>
    <w:div w:id="798033086">
      <w:bodyDiv w:val="1"/>
      <w:marLeft w:val="0"/>
      <w:marRight w:val="0"/>
      <w:marTop w:val="0"/>
      <w:marBottom w:val="0"/>
      <w:divBdr>
        <w:top w:val="none" w:sz="0" w:space="0" w:color="auto"/>
        <w:left w:val="none" w:sz="0" w:space="0" w:color="auto"/>
        <w:bottom w:val="none" w:sz="0" w:space="0" w:color="auto"/>
        <w:right w:val="none" w:sz="0" w:space="0" w:color="auto"/>
      </w:divBdr>
    </w:div>
    <w:div w:id="950867265">
      <w:bodyDiv w:val="1"/>
      <w:marLeft w:val="0"/>
      <w:marRight w:val="0"/>
      <w:marTop w:val="0"/>
      <w:marBottom w:val="0"/>
      <w:divBdr>
        <w:top w:val="none" w:sz="0" w:space="0" w:color="auto"/>
        <w:left w:val="none" w:sz="0" w:space="0" w:color="auto"/>
        <w:bottom w:val="none" w:sz="0" w:space="0" w:color="auto"/>
        <w:right w:val="none" w:sz="0" w:space="0" w:color="auto"/>
      </w:divBdr>
    </w:div>
    <w:div w:id="1178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0039304.0" TargetMode="Externa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110110110.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12121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14141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15151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16161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17171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18181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19191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aseline="0"/>
            </a:pPr>
            <a:r>
              <a:rPr lang="ru-RU"/>
              <a:t>Фактическое исполнение бюджета по налоговым платежам 2019 года</a:t>
            </a:r>
          </a:p>
        </c:rich>
      </c:tx>
      <c:layout>
        <c:manualLayout>
          <c:xMode val="edge"/>
          <c:yMode val="edge"/>
          <c:x val="6.597261466718574E-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326028861571359E-2"/>
          <c:y val="0.15748951442560841"/>
          <c:w val="0.82799145299145294"/>
          <c:h val="0.75040894081788168"/>
        </c:manualLayout>
      </c:layout>
      <c:pie3DChart>
        <c:varyColors val="1"/>
        <c:ser>
          <c:idx val="0"/>
          <c:order val="0"/>
          <c:tx>
            <c:strRef>
              <c:f>Лист1!$J$83</c:f>
              <c:strCache>
                <c:ptCount val="1"/>
                <c:pt idx="0">
                  <c:v>Фактическое исполнение бюджета по налоговым платежам 2018 года</c:v>
                </c:pt>
              </c:strCache>
            </c:strRef>
          </c:tx>
          <c:dPt>
            <c:idx val="0"/>
            <c:bubble3D val="0"/>
            <c:extLst xmlns:c16r2="http://schemas.microsoft.com/office/drawing/2015/06/chart">
              <c:ext xmlns:c16="http://schemas.microsoft.com/office/drawing/2014/chart" uri="{C3380CC4-5D6E-409C-BE32-E72D297353CC}">
                <c16:uniqueId val="{00000000-D376-4267-BBD3-55804F2CA37C}"/>
              </c:ext>
            </c:extLst>
          </c:dPt>
          <c:dPt>
            <c:idx val="1"/>
            <c:bubble3D val="0"/>
            <c:extLst xmlns:c16r2="http://schemas.microsoft.com/office/drawing/2015/06/chart">
              <c:ext xmlns:c16="http://schemas.microsoft.com/office/drawing/2014/chart" uri="{C3380CC4-5D6E-409C-BE32-E72D297353CC}">
                <c16:uniqueId val="{00000001-D376-4267-BBD3-55804F2CA37C}"/>
              </c:ext>
            </c:extLst>
          </c:dPt>
          <c:dPt>
            <c:idx val="2"/>
            <c:bubble3D val="0"/>
            <c:extLst xmlns:c16r2="http://schemas.microsoft.com/office/drawing/2015/06/chart">
              <c:ext xmlns:c16="http://schemas.microsoft.com/office/drawing/2014/chart" uri="{C3380CC4-5D6E-409C-BE32-E72D297353CC}">
                <c16:uniqueId val="{00000002-D376-4267-BBD3-55804F2CA37C}"/>
              </c:ext>
            </c:extLst>
          </c:dPt>
          <c:dPt>
            <c:idx val="3"/>
            <c:bubble3D val="0"/>
            <c:extLst xmlns:c16r2="http://schemas.microsoft.com/office/drawing/2015/06/chart">
              <c:ext xmlns:c16="http://schemas.microsoft.com/office/drawing/2014/chart" uri="{C3380CC4-5D6E-409C-BE32-E72D297353CC}">
                <c16:uniqueId val="{00000003-D376-4267-BBD3-55804F2CA37C}"/>
              </c:ext>
            </c:extLst>
          </c:dPt>
          <c:dPt>
            <c:idx val="4"/>
            <c:bubble3D val="0"/>
            <c:extLst xmlns:c16r2="http://schemas.microsoft.com/office/drawing/2015/06/chart">
              <c:ext xmlns:c16="http://schemas.microsoft.com/office/drawing/2014/chart" uri="{C3380CC4-5D6E-409C-BE32-E72D297353CC}">
                <c16:uniqueId val="{00000004-D376-4267-BBD3-55804F2CA37C}"/>
              </c:ext>
            </c:extLst>
          </c:dPt>
          <c:dPt>
            <c:idx val="5"/>
            <c:bubble3D val="0"/>
            <c:extLst xmlns:c16r2="http://schemas.microsoft.com/office/drawing/2015/06/chart">
              <c:ext xmlns:c16="http://schemas.microsoft.com/office/drawing/2014/chart" uri="{C3380CC4-5D6E-409C-BE32-E72D297353CC}">
                <c16:uniqueId val="{00000005-D376-4267-BBD3-55804F2CA37C}"/>
              </c:ext>
            </c:extLst>
          </c:dPt>
          <c:dPt>
            <c:idx val="6"/>
            <c:bubble3D val="0"/>
            <c:extLst xmlns:c16r2="http://schemas.microsoft.com/office/drawing/2015/06/chart">
              <c:ext xmlns:c16="http://schemas.microsoft.com/office/drawing/2014/chart" uri="{C3380CC4-5D6E-409C-BE32-E72D297353CC}">
                <c16:uniqueId val="{00000006-D376-4267-BBD3-55804F2CA37C}"/>
              </c:ext>
            </c:extLst>
          </c:dPt>
          <c:dLbls>
            <c:dLbl>
              <c:idx val="0"/>
              <c:layout>
                <c:manualLayout>
                  <c:x val="0.10992913385826772"/>
                  <c:y val="-0.10565106445027705"/>
                </c:manualLayout>
              </c:layout>
              <c:tx>
                <c:rich>
                  <a:bodyPr/>
                  <a:lstStyle/>
                  <a:p>
                    <a:r>
                      <a:rPr lang="ru-RU"/>
                      <a:t>налог на доходы 
63%</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376-4267-BBD3-55804F2CA37C}"/>
                </c:ext>
              </c:extLst>
            </c:dLbl>
            <c:dLbl>
              <c:idx val="1"/>
              <c:layout>
                <c:manualLayout>
                  <c:x val="-0.13162762130502631"/>
                  <c:y val="5.5975503062117238E-2"/>
                </c:manualLayout>
              </c:layout>
              <c:tx>
                <c:rich>
                  <a:bodyPr/>
                  <a:lstStyle/>
                  <a:p>
                    <a:r>
                      <a:rPr lang="ru-RU"/>
                      <a:t>ЕНВД
8%</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376-4267-BBD3-55804F2CA37C}"/>
                </c:ext>
              </c:extLst>
            </c:dLbl>
            <c:dLbl>
              <c:idx val="2"/>
              <c:tx>
                <c:rich>
                  <a:bodyPr/>
                  <a:lstStyle/>
                  <a:p>
                    <a:r>
                      <a:rPr lang="ru-RU"/>
                      <a:t>единый с/х налог, налог</a:t>
                    </a:r>
                    <a:r>
                      <a:rPr lang="ru-RU" baseline="0"/>
                      <a:t> на патент, УСН</a:t>
                    </a:r>
                    <a:r>
                      <a:rPr lang="ru-RU"/>
                      <a:t>
5%</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376-4267-BBD3-55804F2CA37C}"/>
                </c:ext>
              </c:extLst>
            </c:dLbl>
            <c:dLbl>
              <c:idx val="4"/>
              <c:layout>
                <c:manualLayout>
                  <c:x val="-6.0797445246620466E-2"/>
                  <c:y val="-0.17295162178801723"/>
                </c:manualLayout>
              </c:layout>
              <c:tx>
                <c:rich>
                  <a:bodyPr/>
                  <a:lstStyle/>
                  <a:p>
                    <a:r>
                      <a:rPr lang="ru-RU"/>
                      <a:t>земельный налог
12%</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376-4267-BBD3-55804F2CA37C}"/>
                </c:ext>
              </c:extLst>
            </c:dLbl>
            <c:dLbl>
              <c:idx val="5"/>
              <c:layout>
                <c:manualLayout>
                  <c:x val="0.11681175491727619"/>
                  <c:y val="-3.9753410453322965E-2"/>
                </c:manualLayout>
              </c:layout>
              <c:tx>
                <c:rich>
                  <a:bodyPr/>
                  <a:lstStyle/>
                  <a:p>
                    <a:r>
                      <a:rPr lang="ru-RU"/>
                      <a:t>государственная пошлина
1%</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376-4267-BBD3-55804F2CA37C}"/>
                </c:ext>
              </c:extLst>
            </c:dLbl>
            <c:dLbl>
              <c:idx val="6"/>
              <c:layout>
                <c:manualLayout>
                  <c:x val="0.26364373591356233"/>
                  <c:y val="-3.5947960208677583E-2"/>
                </c:manualLayout>
              </c:layout>
              <c:tx>
                <c:rich>
                  <a:bodyPr/>
                  <a:lstStyle/>
                  <a:p>
                    <a:r>
                      <a:rPr lang="ru-RU"/>
                      <a:t>Прочие налоговые доходы
7%</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376-4267-BBD3-55804F2CA37C}"/>
                </c:ext>
              </c:extLst>
            </c:dLbl>
            <c:spPr>
              <a:noFill/>
              <a:ln>
                <a:noFill/>
              </a:ln>
              <a:effectLst/>
            </c:spPr>
            <c:txPr>
              <a:bodyPr/>
              <a:lstStyle/>
              <a:p>
                <a:pPr>
                  <a:defRPr sz="800" baseline="0"/>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Лист1!$K$82:$Q$82</c:f>
              <c:strCache>
                <c:ptCount val="7"/>
                <c:pt idx="0">
                  <c:v>налог на доходы </c:v>
                </c:pt>
                <c:pt idx="1">
                  <c:v>ЕНВД</c:v>
                </c:pt>
                <c:pt idx="2">
                  <c:v>единый с/х налог</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Лист1!$K$83:$Q$83</c:f>
              <c:numCache>
                <c:formatCode>0.0</c:formatCode>
                <c:ptCount val="7"/>
                <c:pt idx="0">
                  <c:v>453954</c:v>
                </c:pt>
                <c:pt idx="1">
                  <c:v>43795.5</c:v>
                </c:pt>
                <c:pt idx="2">
                  <c:v>16223.9</c:v>
                </c:pt>
                <c:pt idx="3">
                  <c:v>19031.400000000001</c:v>
                </c:pt>
                <c:pt idx="4">
                  <c:v>75298.7</c:v>
                </c:pt>
                <c:pt idx="5">
                  <c:v>12162.9</c:v>
                </c:pt>
                <c:pt idx="6" formatCode="0">
                  <c:v>41409.599999999999</c:v>
                </c:pt>
              </c:numCache>
            </c:numRef>
          </c:val>
          <c:extLst xmlns:c16r2="http://schemas.microsoft.com/office/drawing/2015/06/chart">
            <c:ext xmlns:c16="http://schemas.microsoft.com/office/drawing/2014/chart" uri="{C3380CC4-5D6E-409C-BE32-E72D297353CC}">
              <c16:uniqueId val="{00000007-D376-4267-BBD3-55804F2CA37C}"/>
            </c:ext>
          </c:extLst>
        </c:ser>
        <c:ser>
          <c:idx val="1"/>
          <c:order val="1"/>
          <c:tx>
            <c:strRef>
              <c:f>Лист1!$J$84</c:f>
              <c:strCache>
                <c:ptCount val="1"/>
              </c:strCache>
            </c:strRef>
          </c:tx>
          <c:dPt>
            <c:idx val="0"/>
            <c:bubble3D val="0"/>
            <c:extLst xmlns:c16r2="http://schemas.microsoft.com/office/drawing/2015/06/chart">
              <c:ext xmlns:c16="http://schemas.microsoft.com/office/drawing/2014/chart" uri="{C3380CC4-5D6E-409C-BE32-E72D297353CC}">
                <c16:uniqueId val="{00000008-D376-4267-BBD3-55804F2CA37C}"/>
              </c:ext>
            </c:extLst>
          </c:dPt>
          <c:dPt>
            <c:idx val="1"/>
            <c:bubble3D val="0"/>
            <c:extLst xmlns:c16r2="http://schemas.microsoft.com/office/drawing/2015/06/chart">
              <c:ext xmlns:c16="http://schemas.microsoft.com/office/drawing/2014/chart" uri="{C3380CC4-5D6E-409C-BE32-E72D297353CC}">
                <c16:uniqueId val="{00000009-D376-4267-BBD3-55804F2CA37C}"/>
              </c:ext>
            </c:extLst>
          </c:dPt>
          <c:dPt>
            <c:idx val="2"/>
            <c:bubble3D val="0"/>
            <c:extLst xmlns:c16r2="http://schemas.microsoft.com/office/drawing/2015/06/chart">
              <c:ext xmlns:c16="http://schemas.microsoft.com/office/drawing/2014/chart" uri="{C3380CC4-5D6E-409C-BE32-E72D297353CC}">
                <c16:uniqueId val="{0000000A-D376-4267-BBD3-55804F2CA37C}"/>
              </c:ext>
            </c:extLst>
          </c:dPt>
          <c:dPt>
            <c:idx val="3"/>
            <c:bubble3D val="0"/>
            <c:extLst xmlns:c16r2="http://schemas.microsoft.com/office/drawing/2015/06/chart">
              <c:ext xmlns:c16="http://schemas.microsoft.com/office/drawing/2014/chart" uri="{C3380CC4-5D6E-409C-BE32-E72D297353CC}">
                <c16:uniqueId val="{0000000B-D376-4267-BBD3-55804F2CA37C}"/>
              </c:ext>
            </c:extLst>
          </c:dPt>
          <c:dPt>
            <c:idx val="4"/>
            <c:bubble3D val="0"/>
            <c:extLst xmlns:c16r2="http://schemas.microsoft.com/office/drawing/2015/06/chart">
              <c:ext xmlns:c16="http://schemas.microsoft.com/office/drawing/2014/chart" uri="{C3380CC4-5D6E-409C-BE32-E72D297353CC}">
                <c16:uniqueId val="{0000000C-D376-4267-BBD3-55804F2CA37C}"/>
              </c:ext>
            </c:extLst>
          </c:dPt>
          <c:dPt>
            <c:idx val="5"/>
            <c:bubble3D val="0"/>
            <c:extLst xmlns:c16r2="http://schemas.microsoft.com/office/drawing/2015/06/chart">
              <c:ext xmlns:c16="http://schemas.microsoft.com/office/drawing/2014/chart" uri="{C3380CC4-5D6E-409C-BE32-E72D297353CC}">
                <c16:uniqueId val="{0000000D-D376-4267-BBD3-55804F2CA37C}"/>
              </c:ext>
            </c:extLst>
          </c:dPt>
          <c:dPt>
            <c:idx val="6"/>
            <c:bubble3D val="0"/>
            <c:extLst xmlns:c16r2="http://schemas.microsoft.com/office/drawing/2015/06/chart">
              <c:ext xmlns:c16="http://schemas.microsoft.com/office/drawing/2014/chart" uri="{C3380CC4-5D6E-409C-BE32-E72D297353CC}">
                <c16:uniqueId val="{0000000E-D376-4267-BBD3-55804F2CA37C}"/>
              </c:ext>
            </c:extLst>
          </c:dPt>
          <c:cat>
            <c:strRef>
              <c:f>Лист1!$K$82:$Q$82</c:f>
              <c:strCache>
                <c:ptCount val="7"/>
                <c:pt idx="0">
                  <c:v>налог на доходы </c:v>
                </c:pt>
                <c:pt idx="1">
                  <c:v>ЕНВД</c:v>
                </c:pt>
                <c:pt idx="2">
                  <c:v>единый с/х налог</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Лист1!$K$84:$Q$84</c:f>
              <c:numCache>
                <c:formatCode>General</c:formatCode>
                <c:ptCount val="7"/>
              </c:numCache>
            </c:numRef>
          </c:val>
          <c:extLst xmlns:c16r2="http://schemas.microsoft.com/office/drawing/2015/06/chart">
            <c:ext xmlns:c16="http://schemas.microsoft.com/office/drawing/2014/chart" uri="{C3380CC4-5D6E-409C-BE32-E72D297353CC}">
              <c16:uniqueId val="{0000000F-D376-4267-BBD3-55804F2CA37C}"/>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Пенсионное обеспечение</c:v>
                </c:pt>
              </c:strCache>
            </c:strRef>
          </c:tx>
          <c:invertIfNegative val="0"/>
          <c:dLbls>
            <c:dLbl>
              <c:idx val="0"/>
              <c:layout>
                <c:manualLayout>
                  <c:x val="0"/>
                  <c:y val="-1.9841269841269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77-4AD5-9B32-DB5AFEC42950}"/>
                </c:ext>
              </c:extLst>
            </c:dLbl>
            <c:dLbl>
              <c:idx val="1"/>
              <c:layout>
                <c:manualLayout>
                  <c:x val="0"/>
                  <c:y val="-2.38095238095237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General</c:formatCode>
                <c:ptCount val="2"/>
                <c:pt idx="0">
                  <c:v>7564.5</c:v>
                </c:pt>
                <c:pt idx="1">
                  <c:v>7401.2</c:v>
                </c:pt>
              </c:numCache>
            </c:numRef>
          </c:val>
          <c:extLst xmlns:c16r2="http://schemas.microsoft.com/office/drawing/2015/06/chart">
            <c:ext xmlns:c16="http://schemas.microsoft.com/office/drawing/2014/chart" uri="{C3380CC4-5D6E-409C-BE32-E72D297353CC}">
              <c16:uniqueId val="{00000002-3677-4AD5-9B32-DB5AFEC42950}"/>
            </c:ext>
          </c:extLst>
        </c:ser>
        <c:ser>
          <c:idx val="1"/>
          <c:order val="1"/>
          <c:tx>
            <c:strRef>
              <c:f>Лист1!$C$1</c:f>
              <c:strCache>
                <c:ptCount val="1"/>
                <c:pt idx="0">
                  <c:v>Социальное обеспечение населения</c:v>
                </c:pt>
              </c:strCache>
            </c:strRef>
          </c:tx>
          <c:invertIfNegative val="0"/>
          <c:dLbls>
            <c:dLbl>
              <c:idx val="0"/>
              <c:layout>
                <c:manualLayout>
                  <c:x val="-2.3148148148148147E-3"/>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Лист1!$C$2:$C$3</c:f>
              <c:numCache>
                <c:formatCode>General</c:formatCode>
                <c:ptCount val="2"/>
                <c:pt idx="0">
                  <c:v>60220.9</c:v>
                </c:pt>
                <c:pt idx="1">
                  <c:v>51963.8</c:v>
                </c:pt>
              </c:numCache>
            </c:numRef>
          </c:val>
          <c:extLst xmlns:c16r2="http://schemas.microsoft.com/office/drawing/2015/06/chart">
            <c:ext xmlns:c16="http://schemas.microsoft.com/office/drawing/2014/chart" uri="{C3380CC4-5D6E-409C-BE32-E72D297353CC}">
              <c16:uniqueId val="{00000004-3677-4AD5-9B32-DB5AFEC42950}"/>
            </c:ext>
          </c:extLst>
        </c:ser>
        <c:ser>
          <c:idx val="2"/>
          <c:order val="2"/>
          <c:tx>
            <c:strRef>
              <c:f>Лист1!$D$1</c:f>
              <c:strCache>
                <c:ptCount val="1"/>
                <c:pt idx="0">
                  <c:v>Охрана семьи и детства</c:v>
                </c:pt>
              </c:strCache>
            </c:strRef>
          </c:tx>
          <c:invertIfNegative val="0"/>
          <c:dLbls>
            <c:dLbl>
              <c:idx val="0"/>
              <c:layout>
                <c:manualLayout>
                  <c:x val="2.7729636048526862E-2"/>
                  <c:y val="-3.9564787339268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77-4AD5-9B32-DB5AFEC42950}"/>
                </c:ext>
              </c:extLst>
            </c:dLbl>
            <c:dLbl>
              <c:idx val="1"/>
              <c:layout>
                <c:manualLayout>
                  <c:x val="5.3240740740740741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Лист1!$D$2:$D$3</c:f>
              <c:numCache>
                <c:formatCode>General</c:formatCode>
                <c:ptCount val="2"/>
                <c:pt idx="0">
                  <c:v>32850.800000000003</c:v>
                </c:pt>
                <c:pt idx="1">
                  <c:v>44432.6</c:v>
                </c:pt>
              </c:numCache>
            </c:numRef>
          </c:val>
          <c:extLst xmlns:c16r2="http://schemas.microsoft.com/office/drawing/2015/06/chart">
            <c:ext xmlns:c16="http://schemas.microsoft.com/office/drawing/2014/chart" uri="{C3380CC4-5D6E-409C-BE32-E72D297353CC}">
              <c16:uniqueId val="{00000007-3677-4AD5-9B32-DB5AFEC42950}"/>
            </c:ext>
          </c:extLst>
        </c:ser>
        <c:ser>
          <c:idx val="3"/>
          <c:order val="3"/>
          <c:tx>
            <c:strRef>
              <c:f>Лист1!$E$1</c:f>
              <c:strCache>
                <c:ptCount val="1"/>
                <c:pt idx="0">
                  <c:v>Другие вопросы в области социальной политики</c:v>
                </c:pt>
              </c:strCache>
            </c:strRef>
          </c:tx>
          <c:invertIfNegative val="0"/>
          <c:dLbls>
            <c:dLbl>
              <c:idx val="1"/>
              <c:layout>
                <c:manualLayout>
                  <c:x val="4.852686308492201E-2"/>
                  <c:y val="-1.18694362017804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77-4AD5-9B32-DB5AFEC4295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Лист1!$E$2:$E$3</c:f>
              <c:numCache>
                <c:formatCode>General</c:formatCode>
                <c:ptCount val="2"/>
                <c:pt idx="0">
                  <c:v>7790.5</c:v>
                </c:pt>
                <c:pt idx="1">
                  <c:v>7034.2</c:v>
                </c:pt>
              </c:numCache>
            </c:numRef>
          </c:val>
          <c:extLst xmlns:c16r2="http://schemas.microsoft.com/office/drawing/2015/06/chart">
            <c:ext xmlns:c16="http://schemas.microsoft.com/office/drawing/2014/chart" uri="{C3380CC4-5D6E-409C-BE32-E72D297353CC}">
              <c16:uniqueId val="{00000009-3677-4AD5-9B32-DB5AFEC42950}"/>
            </c:ext>
          </c:extLst>
        </c:ser>
        <c:dLbls>
          <c:showLegendKey val="0"/>
          <c:showVal val="1"/>
          <c:showCatName val="0"/>
          <c:showSerName val="0"/>
          <c:showPercent val="0"/>
          <c:showBubbleSize val="0"/>
        </c:dLbls>
        <c:gapWidth val="150"/>
        <c:shape val="box"/>
        <c:axId val="154969984"/>
        <c:axId val="154971520"/>
        <c:axId val="155035840"/>
      </c:bar3DChart>
      <c:catAx>
        <c:axId val="154969984"/>
        <c:scaling>
          <c:orientation val="minMax"/>
        </c:scaling>
        <c:delete val="0"/>
        <c:axPos val="b"/>
        <c:numFmt formatCode="General" sourceLinked="0"/>
        <c:majorTickMark val="out"/>
        <c:minorTickMark val="none"/>
        <c:tickLblPos val="nextTo"/>
        <c:crossAx val="154971520"/>
        <c:crosses val="autoZero"/>
        <c:auto val="1"/>
        <c:lblAlgn val="ctr"/>
        <c:lblOffset val="100"/>
        <c:noMultiLvlLbl val="0"/>
      </c:catAx>
      <c:valAx>
        <c:axId val="154971520"/>
        <c:scaling>
          <c:orientation val="minMax"/>
        </c:scaling>
        <c:delete val="0"/>
        <c:axPos val="l"/>
        <c:majorGridlines/>
        <c:numFmt formatCode="General" sourceLinked="1"/>
        <c:majorTickMark val="out"/>
        <c:minorTickMark val="none"/>
        <c:tickLblPos val="nextTo"/>
        <c:crossAx val="154969984"/>
        <c:crosses val="autoZero"/>
        <c:crossBetween val="between"/>
      </c:valAx>
      <c:serAx>
        <c:axId val="155035840"/>
        <c:scaling>
          <c:orientation val="minMax"/>
        </c:scaling>
        <c:delete val="0"/>
        <c:axPos val="b"/>
        <c:majorTickMark val="out"/>
        <c:minorTickMark val="none"/>
        <c:tickLblPos val="nextTo"/>
        <c:crossAx val="154971520"/>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951048951048951"/>
          <c:y val="0.23853211009174313"/>
          <c:w val="0.21153846153846154"/>
          <c:h val="0.22018348623853212"/>
        </c:manualLayout>
      </c:layout>
      <c:pie3DChart>
        <c:varyColors val="1"/>
        <c:ser>
          <c:idx val="0"/>
          <c:order val="0"/>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D761-406F-9C86-426F970BEE38}"/>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D761-406F-9C86-426F970BEE38}"/>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4-D761-406F-9C86-426F970BEE38}"/>
              </c:ext>
            </c:extLst>
          </c:dPt>
          <c:dLbls>
            <c:dLbl>
              <c:idx val="0"/>
              <c:layout>
                <c:manualLayout>
                  <c:x val="6.3198428867720216E-2"/>
                  <c:y val="2.8827566278985764E-2"/>
                </c:manualLayout>
              </c:layout>
              <c:tx>
                <c:rich>
                  <a:bodyPr/>
                  <a:lstStyle/>
                  <a:p>
                    <a:r>
                      <a:rPr lang="ru-RU"/>
                      <a:t>Безвозмездные</a:t>
                    </a:r>
                    <a:r>
                      <a:rPr lang="ru-RU" baseline="0"/>
                      <a:t> и безвозвратные поступления</a:t>
                    </a:r>
                    <a:r>
                      <a:rPr lang="ru-RU"/>
                      <a:t>
55,4%</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61-406F-9C86-426F970BEE38}"/>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61-406F-9C86-426F970BEE38}"/>
                </c:ext>
              </c:extLst>
            </c:dLbl>
            <c:dLbl>
              <c:idx val="2"/>
              <c:layout>
                <c:manualLayout>
                  <c:x val="-7.344566194959895E-2"/>
                  <c:y val="0.20267861012786245"/>
                </c:manualLayout>
              </c:layout>
              <c:tx>
                <c:rich>
                  <a:bodyPr/>
                  <a:lstStyle/>
                  <a:p>
                    <a:r>
                      <a:rPr lang="ru-RU"/>
                      <a:t>Налоговые</a:t>
                    </a:r>
                    <a:r>
                      <a:rPr lang="ru-RU" baseline="0"/>
                      <a:t> и неналоговые  доходы города 44,6 </a:t>
                    </a:r>
                    <a:r>
                      <a:rPr lang="ru-RU"/>
                      <a:t>%</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61-406F-9C86-426F970BEE38}"/>
                </c:ext>
              </c:extLst>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Лист1!$E$18:$G$18</c:f>
              <c:strCache>
                <c:ptCount val="3"/>
                <c:pt idx="0">
                  <c:v>Налоговые и неналоговые  доходы города</c:v>
                </c:pt>
                <c:pt idx="2">
                  <c:v>Безвозмездные и безвозвратные поступления </c:v>
                </c:pt>
              </c:strCache>
            </c:strRef>
          </c:cat>
          <c:val>
            <c:numRef>
              <c:f>Лист1!$E$19:$G$19</c:f>
              <c:numCache>
                <c:formatCode>General</c:formatCode>
                <c:ptCount val="3"/>
                <c:pt idx="0">
                  <c:v>807089.2</c:v>
                </c:pt>
                <c:pt idx="2">
                  <c:v>725359.3</c:v>
                </c:pt>
              </c:numCache>
            </c:numRef>
          </c:val>
          <c:extLst xmlns:c16r2="http://schemas.microsoft.com/office/drawing/2015/06/chart">
            <c:ext xmlns:c16="http://schemas.microsoft.com/office/drawing/2014/chart" uri="{C3380CC4-5D6E-409C-BE32-E72D297353CC}">
              <c16:uniqueId val="{00000005-D761-406F-9C86-426F970BEE38}"/>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85691573926868"/>
          <c:y val="4.7765829465576143E-2"/>
          <c:w val="0.7678855325914149"/>
          <c:h val="0.65023161401526242"/>
        </c:manualLayout>
      </c:layout>
      <c:barChart>
        <c:barDir val="col"/>
        <c:grouping val="clustered"/>
        <c:varyColors val="0"/>
        <c:ser>
          <c:idx val="0"/>
          <c:order val="0"/>
          <c:tx>
            <c:strRef>
              <c:f>Лист1!$J$76</c:f>
              <c:strCache>
                <c:ptCount val="1"/>
                <c:pt idx="0">
                  <c:v>2018</c:v>
                </c:pt>
              </c:strCache>
            </c:strRef>
          </c:tx>
          <c:spPr>
            <a:solidFill>
              <a:srgbClr val="9999FF"/>
            </a:solidFill>
            <a:ln w="12700">
              <a:solidFill>
                <a:srgbClr val="000000"/>
              </a:solidFill>
              <a:prstDash val="solid"/>
            </a:ln>
          </c:spPr>
          <c:invertIfNegative val="0"/>
          <c:cat>
            <c:strRef>
              <c:f>Лист1!$K$75:$R$75</c:f>
              <c:strCache>
                <c:ptCount val="8"/>
                <c:pt idx="0">
                  <c:v>Налоговые доходы</c:v>
                </c:pt>
                <c:pt idx="1">
                  <c:v>налог на доходы </c:v>
                </c:pt>
                <c:pt idx="2">
                  <c:v>ЕНВД</c:v>
                </c:pt>
                <c:pt idx="3">
                  <c:v>единый с/х налог</c:v>
                </c:pt>
                <c:pt idx="4">
                  <c:v>налог на имущество физических лиц </c:v>
                </c:pt>
                <c:pt idx="5">
                  <c:v>земельный налог</c:v>
                </c:pt>
                <c:pt idx="6">
                  <c:v>государственная пошлина</c:v>
                </c:pt>
                <c:pt idx="7">
                  <c:v>акцизы</c:v>
                </c:pt>
              </c:strCache>
            </c:strRef>
          </c:cat>
          <c:val>
            <c:numRef>
              <c:f>Лист1!$K$76:$R$76</c:f>
              <c:numCache>
                <c:formatCode>General</c:formatCode>
                <c:ptCount val="8"/>
                <c:pt idx="0">
                  <c:v>661876</c:v>
                </c:pt>
                <c:pt idx="1">
                  <c:v>453954</c:v>
                </c:pt>
                <c:pt idx="2">
                  <c:v>43795.5</c:v>
                </c:pt>
                <c:pt idx="3">
                  <c:v>16223.9</c:v>
                </c:pt>
                <c:pt idx="4">
                  <c:v>19031.400000000001</c:v>
                </c:pt>
                <c:pt idx="5">
                  <c:v>75298.7</c:v>
                </c:pt>
                <c:pt idx="6">
                  <c:v>12162.9</c:v>
                </c:pt>
                <c:pt idx="7" formatCode="0.0">
                  <c:v>38953.5</c:v>
                </c:pt>
              </c:numCache>
            </c:numRef>
          </c:val>
          <c:extLst xmlns:c16r2="http://schemas.microsoft.com/office/drawing/2015/06/chart">
            <c:ext xmlns:c16="http://schemas.microsoft.com/office/drawing/2014/chart" uri="{C3380CC4-5D6E-409C-BE32-E72D297353CC}">
              <c16:uniqueId val="{00000000-AB1D-4BB1-9EE9-C5C81AF10B5B}"/>
            </c:ext>
          </c:extLst>
        </c:ser>
        <c:ser>
          <c:idx val="1"/>
          <c:order val="1"/>
          <c:tx>
            <c:strRef>
              <c:f>Лист1!$J$77</c:f>
              <c:strCache>
                <c:ptCount val="1"/>
                <c:pt idx="0">
                  <c:v>Фактическое исполнение бюджета</c:v>
                </c:pt>
              </c:strCache>
            </c:strRef>
          </c:tx>
          <c:spPr>
            <a:solidFill>
              <a:srgbClr val="993366"/>
            </a:solidFill>
            <a:ln w="12700">
              <a:solidFill>
                <a:srgbClr val="000000"/>
              </a:solidFill>
              <a:prstDash val="solid"/>
            </a:ln>
          </c:spPr>
          <c:invertIfNegative val="0"/>
          <c:cat>
            <c:strRef>
              <c:f>Лист1!$K$75:$R$75</c:f>
              <c:strCache>
                <c:ptCount val="8"/>
                <c:pt idx="0">
                  <c:v>Налоговые доходы</c:v>
                </c:pt>
                <c:pt idx="1">
                  <c:v>налог на доходы </c:v>
                </c:pt>
                <c:pt idx="2">
                  <c:v>ЕНВД</c:v>
                </c:pt>
                <c:pt idx="3">
                  <c:v>единый с/х налог</c:v>
                </c:pt>
                <c:pt idx="4">
                  <c:v>налог на имущество физических лиц </c:v>
                </c:pt>
                <c:pt idx="5">
                  <c:v>земельный налог</c:v>
                </c:pt>
                <c:pt idx="6">
                  <c:v>государственная пошлина</c:v>
                </c:pt>
                <c:pt idx="7">
                  <c:v>акцизы</c:v>
                </c:pt>
              </c:strCache>
            </c:strRef>
          </c:cat>
          <c:val>
            <c:numRef>
              <c:f>Лист1!$K$77:$R$77</c:f>
              <c:numCache>
                <c:formatCode>0.0</c:formatCode>
                <c:ptCount val="8"/>
                <c:pt idx="0" formatCode="0">
                  <c:v>583419.5</c:v>
                </c:pt>
                <c:pt idx="1">
                  <c:v>367817.6</c:v>
                </c:pt>
                <c:pt idx="2">
                  <c:v>44412.9</c:v>
                </c:pt>
                <c:pt idx="3">
                  <c:v>25469.3</c:v>
                </c:pt>
                <c:pt idx="4">
                  <c:v>19041.400000000001</c:v>
                </c:pt>
                <c:pt idx="5">
                  <c:v>73600.899999999994</c:v>
                </c:pt>
                <c:pt idx="6">
                  <c:v>6995.8</c:v>
                </c:pt>
                <c:pt idx="7" formatCode="General">
                  <c:v>43625.5</c:v>
                </c:pt>
              </c:numCache>
            </c:numRef>
          </c:val>
          <c:extLst xmlns:c16r2="http://schemas.microsoft.com/office/drawing/2015/06/chart">
            <c:ext xmlns:c16="http://schemas.microsoft.com/office/drawing/2014/chart" uri="{C3380CC4-5D6E-409C-BE32-E72D297353CC}">
              <c16:uniqueId val="{00000001-AB1D-4BB1-9EE9-C5C81AF10B5B}"/>
            </c:ext>
          </c:extLst>
        </c:ser>
        <c:dLbls>
          <c:showLegendKey val="0"/>
          <c:showVal val="0"/>
          <c:showCatName val="0"/>
          <c:showSerName val="0"/>
          <c:showPercent val="0"/>
          <c:showBubbleSize val="0"/>
        </c:dLbls>
        <c:gapWidth val="150"/>
        <c:axId val="150092416"/>
        <c:axId val="150094208"/>
      </c:barChart>
      <c:catAx>
        <c:axId val="150092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Cyr"/>
                <a:ea typeface="Arial Cyr"/>
                <a:cs typeface="Arial Cyr"/>
              </a:defRPr>
            </a:pPr>
            <a:endParaRPr lang="ru-RU"/>
          </a:p>
        </c:txPr>
        <c:crossAx val="150094208"/>
        <c:crosses val="autoZero"/>
        <c:auto val="1"/>
        <c:lblAlgn val="ctr"/>
        <c:lblOffset val="100"/>
        <c:tickLblSkip val="1"/>
        <c:tickMarkSkip val="1"/>
        <c:noMultiLvlLbl val="0"/>
      </c:catAx>
      <c:valAx>
        <c:axId val="150094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00" b="0" i="0" u="none" strike="noStrike" baseline="0">
                <a:solidFill>
                  <a:srgbClr val="000000"/>
                </a:solidFill>
                <a:latin typeface="Arial Cyr"/>
                <a:ea typeface="Arial Cyr"/>
                <a:cs typeface="Arial Cyr"/>
              </a:defRPr>
            </a:pPr>
            <a:endParaRPr lang="ru-RU"/>
          </a:p>
        </c:txPr>
        <c:crossAx val="150092416"/>
        <c:crosses val="autoZero"/>
        <c:crossBetween val="between"/>
      </c:valAx>
      <c:spPr>
        <a:solidFill>
          <a:srgbClr val="C0C0C0"/>
        </a:solidFill>
        <a:ln w="12700">
          <a:solidFill>
            <a:srgbClr val="808080"/>
          </a:solidFill>
          <a:prstDash val="solid"/>
        </a:ln>
      </c:spPr>
    </c:plotArea>
    <c:legend>
      <c:legendPos val="b"/>
      <c:layout>
        <c:manualLayout>
          <c:xMode val="edge"/>
          <c:yMode val="edge"/>
          <c:x val="0.29570747217806043"/>
          <c:y val="0.95531651763868497"/>
          <c:w val="0.59618441971383151"/>
          <c:h val="3.3898305084745783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24"/>
      <c:rAngAx val="0"/>
      <c:perspective val="30"/>
    </c:view3D>
    <c:floor>
      <c:thickness val="0"/>
    </c:floor>
    <c:sideWall>
      <c:thickness val="0"/>
    </c:sideWall>
    <c:backWall>
      <c:thickness val="0"/>
    </c:backWall>
    <c:plotArea>
      <c:layout>
        <c:manualLayout>
          <c:layoutTarget val="inner"/>
          <c:xMode val="edge"/>
          <c:yMode val="edge"/>
          <c:x val="8.8882496993811844E-2"/>
          <c:y val="8.6632700324224182E-2"/>
          <c:w val="0.83035271276022005"/>
          <c:h val="0.80863505184023943"/>
        </c:manualLayout>
      </c:layout>
      <c:pie3DChart>
        <c:varyColors val="1"/>
        <c:ser>
          <c:idx val="0"/>
          <c:order val="0"/>
          <c:dPt>
            <c:idx val="0"/>
            <c:bubble3D val="0"/>
            <c:extLst xmlns:c16r2="http://schemas.microsoft.com/office/drawing/2015/06/chart">
              <c:ext xmlns:c16="http://schemas.microsoft.com/office/drawing/2014/chart" uri="{C3380CC4-5D6E-409C-BE32-E72D297353CC}">
                <c16:uniqueId val="{00000000-8E9D-44C6-9690-D0AB8B7B829F}"/>
              </c:ext>
            </c:extLst>
          </c:dPt>
          <c:dPt>
            <c:idx val="1"/>
            <c:bubble3D val="0"/>
            <c:extLst xmlns:c16r2="http://schemas.microsoft.com/office/drawing/2015/06/chart">
              <c:ext xmlns:c16="http://schemas.microsoft.com/office/drawing/2014/chart" uri="{C3380CC4-5D6E-409C-BE32-E72D297353CC}">
                <c16:uniqueId val="{00000001-8E9D-44C6-9690-D0AB8B7B829F}"/>
              </c:ext>
            </c:extLst>
          </c:dPt>
          <c:dPt>
            <c:idx val="2"/>
            <c:bubble3D val="0"/>
            <c:extLst xmlns:c16r2="http://schemas.microsoft.com/office/drawing/2015/06/chart">
              <c:ext xmlns:c16="http://schemas.microsoft.com/office/drawing/2014/chart" uri="{C3380CC4-5D6E-409C-BE32-E72D297353CC}">
                <c16:uniqueId val="{00000002-8E9D-44C6-9690-D0AB8B7B829F}"/>
              </c:ext>
            </c:extLst>
          </c:dPt>
          <c:dPt>
            <c:idx val="3"/>
            <c:bubble3D val="0"/>
            <c:extLst xmlns:c16r2="http://schemas.microsoft.com/office/drawing/2015/06/chart">
              <c:ext xmlns:c16="http://schemas.microsoft.com/office/drawing/2014/chart" uri="{C3380CC4-5D6E-409C-BE32-E72D297353CC}">
                <c16:uniqueId val="{00000003-8E9D-44C6-9690-D0AB8B7B829F}"/>
              </c:ext>
            </c:extLst>
          </c:dPt>
          <c:dPt>
            <c:idx val="4"/>
            <c:bubble3D val="0"/>
            <c:extLst xmlns:c16r2="http://schemas.microsoft.com/office/drawing/2015/06/chart">
              <c:ext xmlns:c16="http://schemas.microsoft.com/office/drawing/2014/chart" uri="{C3380CC4-5D6E-409C-BE32-E72D297353CC}">
                <c16:uniqueId val="{00000004-8E9D-44C6-9690-D0AB8B7B829F}"/>
              </c:ext>
            </c:extLst>
          </c:dPt>
          <c:dPt>
            <c:idx val="5"/>
            <c:bubble3D val="0"/>
            <c:extLst xmlns:c16r2="http://schemas.microsoft.com/office/drawing/2015/06/chart">
              <c:ext xmlns:c16="http://schemas.microsoft.com/office/drawing/2014/chart" uri="{C3380CC4-5D6E-409C-BE32-E72D297353CC}">
                <c16:uniqueId val="{00000005-8E9D-44C6-9690-D0AB8B7B829F}"/>
              </c:ext>
            </c:extLst>
          </c:dPt>
          <c:dPt>
            <c:idx val="6"/>
            <c:bubble3D val="0"/>
            <c:extLst xmlns:c16r2="http://schemas.microsoft.com/office/drawing/2015/06/chart">
              <c:ext xmlns:c16="http://schemas.microsoft.com/office/drawing/2014/chart" uri="{C3380CC4-5D6E-409C-BE32-E72D297353CC}">
                <c16:uniqueId val="{00000006-8E9D-44C6-9690-D0AB8B7B829F}"/>
              </c:ext>
            </c:extLst>
          </c:dPt>
          <c:dLbls>
            <c:dLbl>
              <c:idx val="0"/>
              <c:layout>
                <c:manualLayout>
                  <c:x val="4.2953789867175692E-2"/>
                  <c:y val="0.18576382703293304"/>
                </c:manualLayout>
              </c:layout>
              <c:spPr/>
              <c:txPr>
                <a:bodyPr/>
                <a:lstStyle/>
                <a:p>
                  <a:pPr>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9D-44C6-9690-D0AB8B7B829F}"/>
                </c:ext>
              </c:extLst>
            </c:dLbl>
            <c:dLbl>
              <c:idx val="1"/>
              <c:layout>
                <c:manualLayout>
                  <c:x val="0.38804279010578224"/>
                  <c:y val="-2.7073787722236078E-2"/>
                </c:manualLayout>
              </c:layout>
              <c:tx>
                <c:rich>
                  <a:bodyPr/>
                  <a:lstStyle/>
                  <a:p>
                    <a:pPr>
                      <a:defRPr/>
                    </a:pPr>
                    <a:r>
                      <a:rPr lang="ru-RU"/>
                      <a:t>доходы получаемые в виде арендной или иной платы от передачи имущества 
70,9%</a:t>
                    </a:r>
                  </a:p>
                </c:rich>
              </c:tx>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9D-44C6-9690-D0AB8B7B829F}"/>
                </c:ext>
              </c:extLst>
            </c:dLbl>
            <c:dLbl>
              <c:idx val="2"/>
              <c:layout>
                <c:manualLayout>
                  <c:x val="-3.849423367533604E-2"/>
                  <c:y val="0.21116851343808268"/>
                </c:manualLayout>
              </c:layout>
              <c:tx>
                <c:rich>
                  <a:bodyPr/>
                  <a:lstStyle/>
                  <a:p>
                    <a:pPr>
                      <a:defRPr/>
                    </a:pPr>
                    <a:r>
                      <a:rPr lang="ru-RU"/>
                      <a:t> доходы от использования имущества
3,2%</a:t>
                    </a:r>
                  </a:p>
                </c:rich>
              </c:tx>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9D-44C6-9690-D0AB8B7B829F}"/>
                </c:ext>
              </c:extLst>
            </c:dLbl>
            <c:dLbl>
              <c:idx val="3"/>
              <c:layout>
                <c:manualLayout>
                  <c:x val="-0.16140952835441022"/>
                  <c:y val="9.8039215686274508E-3"/>
                </c:manualLayout>
              </c:layout>
              <c:tx>
                <c:rich>
                  <a:bodyPr/>
                  <a:lstStyle/>
                  <a:p>
                    <a:pPr>
                      <a:defRPr/>
                    </a:pPr>
                    <a:r>
                      <a:rPr lang="ru-RU"/>
                      <a:t> доходы от продажи материальных и нематериальных активов
7,5%</a:t>
                    </a:r>
                  </a:p>
                </c:rich>
              </c:tx>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9D-44C6-9690-D0AB8B7B829F}"/>
                </c:ext>
              </c:extLst>
            </c:dLbl>
            <c:dLbl>
              <c:idx val="4"/>
              <c:layout>
                <c:manualLayout>
                  <c:x val="0.11074731567644953"/>
                  <c:y val="6.7873303167420816E-3"/>
                </c:manualLayout>
              </c:layout>
              <c:tx>
                <c:rich>
                  <a:bodyPr/>
                  <a:lstStyle/>
                  <a:p>
                    <a:pPr>
                      <a:defRPr/>
                    </a:pPr>
                    <a:r>
                      <a:rPr lang="ru-RU"/>
                      <a:t>доходы от перечисления части прибыли
0,6%</a:t>
                    </a:r>
                  </a:p>
                </c:rich>
              </c:tx>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9D-44C6-9690-D0AB8B7B829F}"/>
                </c:ext>
              </c:extLst>
            </c:dLbl>
            <c:dLbl>
              <c:idx val="5"/>
              <c:layout>
                <c:manualLayout>
                  <c:x val="0.20632736816988786"/>
                  <c:y val="7.1163050320067461E-3"/>
                </c:manualLayout>
              </c:layout>
              <c:tx>
                <c:rich>
                  <a:bodyPr/>
                  <a:lstStyle/>
                  <a:p>
                    <a:pPr>
                      <a:defRPr/>
                    </a:pPr>
                    <a:r>
                      <a:rPr lang="ru-RU"/>
                      <a:t>доходы от оказания платных услуг
8,7%</a:t>
                    </a:r>
                  </a:p>
                </c:rich>
              </c:tx>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E9D-44C6-9690-D0AB8B7B829F}"/>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Лист1!$Q$82:$W$82</c:f>
              <c:strCache>
                <c:ptCount val="7"/>
                <c:pt idx="0">
                  <c:v>Прочие неналоговые доходы</c:v>
                </c:pt>
                <c:pt idx="1">
                  <c:v>доходы получаемые в виде арендной или иной платы от передачи имущества </c:v>
                </c:pt>
                <c:pt idx="2">
                  <c:v> доходы от использования имущества</c:v>
                </c:pt>
                <c:pt idx="3">
                  <c:v> доходы от продажи материальных и нематериальных активов</c:v>
                </c:pt>
                <c:pt idx="4">
                  <c:v>доходы от перечисления части прибыли</c:v>
                </c:pt>
                <c:pt idx="5">
                  <c:v>доходы от оказания платных услуг</c:v>
                </c:pt>
                <c:pt idx="6">
                  <c:v>платежи при пользовании природными ресурсами</c:v>
                </c:pt>
              </c:strCache>
            </c:strRef>
          </c:cat>
          <c:val>
            <c:numRef>
              <c:f>Лист1!$Q$83:$W$83</c:f>
              <c:numCache>
                <c:formatCode>0.0</c:formatCode>
                <c:ptCount val="7"/>
                <c:pt idx="0" formatCode="0">
                  <c:v>10969.5</c:v>
                </c:pt>
                <c:pt idx="1">
                  <c:v>93693</c:v>
                </c:pt>
                <c:pt idx="2">
                  <c:v>4177.1000000000004</c:v>
                </c:pt>
                <c:pt idx="3" formatCode="General">
                  <c:v>9907</c:v>
                </c:pt>
                <c:pt idx="4" formatCode="General">
                  <c:v>803.1</c:v>
                </c:pt>
                <c:pt idx="5" formatCode="General">
                  <c:v>11504.8</c:v>
                </c:pt>
              </c:numCache>
            </c:numRef>
          </c:val>
          <c:extLst xmlns:c16r2="http://schemas.microsoft.com/office/drawing/2015/06/chart">
            <c:ext xmlns:c16="http://schemas.microsoft.com/office/drawing/2014/chart" uri="{C3380CC4-5D6E-409C-BE32-E72D297353CC}">
              <c16:uniqueId val="{00000007-8E9D-44C6-9690-D0AB8B7B829F}"/>
            </c:ext>
          </c:extLst>
        </c:ser>
        <c:ser>
          <c:idx val="1"/>
          <c:order val="1"/>
          <c:dPt>
            <c:idx val="0"/>
            <c:bubble3D val="0"/>
            <c:extLst xmlns:c16r2="http://schemas.microsoft.com/office/drawing/2015/06/chart">
              <c:ext xmlns:c16="http://schemas.microsoft.com/office/drawing/2014/chart" uri="{C3380CC4-5D6E-409C-BE32-E72D297353CC}">
                <c16:uniqueId val="{00000008-8E9D-44C6-9690-D0AB8B7B829F}"/>
              </c:ext>
            </c:extLst>
          </c:dPt>
          <c:dPt>
            <c:idx val="1"/>
            <c:bubble3D val="0"/>
            <c:extLst xmlns:c16r2="http://schemas.microsoft.com/office/drawing/2015/06/chart">
              <c:ext xmlns:c16="http://schemas.microsoft.com/office/drawing/2014/chart" uri="{C3380CC4-5D6E-409C-BE32-E72D297353CC}">
                <c16:uniqueId val="{00000009-8E9D-44C6-9690-D0AB8B7B829F}"/>
              </c:ext>
            </c:extLst>
          </c:dPt>
          <c:dPt>
            <c:idx val="2"/>
            <c:bubble3D val="0"/>
            <c:extLst xmlns:c16r2="http://schemas.microsoft.com/office/drawing/2015/06/chart">
              <c:ext xmlns:c16="http://schemas.microsoft.com/office/drawing/2014/chart" uri="{C3380CC4-5D6E-409C-BE32-E72D297353CC}">
                <c16:uniqueId val="{0000000A-8E9D-44C6-9690-D0AB8B7B829F}"/>
              </c:ext>
            </c:extLst>
          </c:dPt>
          <c:dPt>
            <c:idx val="3"/>
            <c:bubble3D val="0"/>
            <c:extLst xmlns:c16r2="http://schemas.microsoft.com/office/drawing/2015/06/chart">
              <c:ext xmlns:c16="http://schemas.microsoft.com/office/drawing/2014/chart" uri="{C3380CC4-5D6E-409C-BE32-E72D297353CC}">
                <c16:uniqueId val="{0000000B-8E9D-44C6-9690-D0AB8B7B829F}"/>
              </c:ext>
            </c:extLst>
          </c:dPt>
          <c:dPt>
            <c:idx val="4"/>
            <c:bubble3D val="0"/>
            <c:extLst xmlns:c16r2="http://schemas.microsoft.com/office/drawing/2015/06/chart">
              <c:ext xmlns:c16="http://schemas.microsoft.com/office/drawing/2014/chart" uri="{C3380CC4-5D6E-409C-BE32-E72D297353CC}">
                <c16:uniqueId val="{0000000C-8E9D-44C6-9690-D0AB8B7B829F}"/>
              </c:ext>
            </c:extLst>
          </c:dPt>
          <c:dPt>
            <c:idx val="5"/>
            <c:bubble3D val="0"/>
            <c:extLst xmlns:c16r2="http://schemas.microsoft.com/office/drawing/2015/06/chart">
              <c:ext xmlns:c16="http://schemas.microsoft.com/office/drawing/2014/chart" uri="{C3380CC4-5D6E-409C-BE32-E72D297353CC}">
                <c16:uniqueId val="{0000000D-8E9D-44C6-9690-D0AB8B7B829F}"/>
              </c:ext>
            </c:extLst>
          </c:dPt>
          <c:dPt>
            <c:idx val="6"/>
            <c:bubble3D val="0"/>
            <c:extLst xmlns:c16r2="http://schemas.microsoft.com/office/drawing/2015/06/chart">
              <c:ext xmlns:c16="http://schemas.microsoft.com/office/drawing/2014/chart" uri="{C3380CC4-5D6E-409C-BE32-E72D297353CC}">
                <c16:uniqueId val="{0000000E-8E9D-44C6-9690-D0AB8B7B829F}"/>
              </c:ext>
            </c:extLst>
          </c:dPt>
          <c:cat>
            <c:strRef>
              <c:f>Лист1!$Q$82:$W$82</c:f>
              <c:strCache>
                <c:ptCount val="7"/>
                <c:pt idx="0">
                  <c:v>Прочие неналоговые доходы</c:v>
                </c:pt>
                <c:pt idx="1">
                  <c:v>доходы получаемые в виде арендной или иной платы от передачи имущества </c:v>
                </c:pt>
                <c:pt idx="2">
                  <c:v> доходы от использования имущества</c:v>
                </c:pt>
                <c:pt idx="3">
                  <c:v> доходы от продажи материальных и нематериальных активов</c:v>
                </c:pt>
                <c:pt idx="4">
                  <c:v>доходы от перечисления части прибыли</c:v>
                </c:pt>
                <c:pt idx="5">
                  <c:v>доходы от оказания платных услуг</c:v>
                </c:pt>
                <c:pt idx="6">
                  <c:v>платежи при пользовании природными ресурсами</c:v>
                </c:pt>
              </c:strCache>
            </c:strRef>
          </c:cat>
          <c:val>
            <c:numRef>
              <c:f>Лист1!$Q$84:$W$84</c:f>
              <c:numCache>
                <c:formatCode>General</c:formatCode>
                <c:ptCount val="7"/>
                <c:pt idx="6" formatCode="0">
                  <c:v>1138.9000000000001</c:v>
                </c:pt>
              </c:numCache>
            </c:numRef>
          </c:val>
          <c:extLst xmlns:c16r2="http://schemas.microsoft.com/office/drawing/2015/06/chart">
            <c:ext xmlns:c16="http://schemas.microsoft.com/office/drawing/2014/chart" uri="{C3380CC4-5D6E-409C-BE32-E72D297353CC}">
              <c16:uniqueId val="{0000000F-8E9D-44C6-9690-D0AB8B7B829F}"/>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258967629046371E-2"/>
          <c:y val="0.21157279921015459"/>
          <c:w val="0.53580353618588372"/>
          <c:h val="0.75308044594984291"/>
        </c:manualLayout>
      </c:layout>
      <c:pie3DChart>
        <c:varyColors val="1"/>
        <c:ser>
          <c:idx val="0"/>
          <c:order val="0"/>
          <c:tx>
            <c:strRef>
              <c:f>Лист1!$B$1</c:f>
              <c:strCache>
                <c:ptCount val="1"/>
                <c:pt idx="0">
                  <c:v>Структура расходов</c:v>
                </c:pt>
              </c:strCache>
            </c:strRef>
          </c:tx>
          <c:explosion val="25"/>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Лист1!$A$2:$A$12</c:f>
              <c:strCache>
                <c:ptCount val="11"/>
                <c:pt idx="0">
                  <c:v>Общегосударственные расходы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 </c:v>
                </c:pt>
                <c:pt idx="5">
                  <c:v>Образование</c:v>
                </c:pt>
                <c:pt idx="6">
                  <c:v>Культура, кинематография</c:v>
                </c:pt>
                <c:pt idx="7">
                  <c:v>Социальная политика</c:v>
                </c:pt>
                <c:pt idx="8">
                  <c:v>Физическая культура и спорт</c:v>
                </c:pt>
                <c:pt idx="9">
                  <c:v>Средства массовой информации</c:v>
                </c:pt>
                <c:pt idx="10">
                  <c:v>обслуживание государственного и муниципального долга</c:v>
                </c:pt>
              </c:strCache>
            </c:strRef>
          </c:cat>
          <c:val>
            <c:numRef>
              <c:f>Лист1!$B$2:$B$12</c:f>
              <c:numCache>
                <c:formatCode>General</c:formatCode>
                <c:ptCount val="11"/>
                <c:pt idx="0">
                  <c:v>12.4</c:v>
                </c:pt>
                <c:pt idx="1">
                  <c:v>0.7</c:v>
                </c:pt>
                <c:pt idx="2">
                  <c:v>8.3000000000000007</c:v>
                </c:pt>
                <c:pt idx="3">
                  <c:v>7.2</c:v>
                </c:pt>
                <c:pt idx="4">
                  <c:v>0.9</c:v>
                </c:pt>
                <c:pt idx="5">
                  <c:v>54.2</c:v>
                </c:pt>
                <c:pt idx="6">
                  <c:v>6.4</c:v>
                </c:pt>
                <c:pt idx="7">
                  <c:v>6.9</c:v>
                </c:pt>
                <c:pt idx="8">
                  <c:v>2.5</c:v>
                </c:pt>
                <c:pt idx="9">
                  <c:v>0.2</c:v>
                </c:pt>
                <c:pt idx="10">
                  <c:v>0.3</c:v>
                </c:pt>
              </c:numCache>
            </c:numRef>
          </c:val>
          <c:extLst xmlns:c16r2="http://schemas.microsoft.com/office/drawing/2015/06/chart">
            <c:ext xmlns:c16="http://schemas.microsoft.com/office/drawing/2014/chart" uri="{C3380CC4-5D6E-409C-BE32-E72D297353CC}">
              <c16:uniqueId val="{00000000-FC61-47D1-B11A-0C24C2CCD231}"/>
            </c:ext>
          </c:extLst>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Функционирование высшего должностного лица  субъекта РФ и муниципальных образований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 </c:v>
                </c:pt>
              </c:strCache>
            </c:strRef>
          </c:cat>
          <c:val>
            <c:numRef>
              <c:f>Лист1!$B$2:$B$3</c:f>
              <c:numCache>
                <c:formatCode>General</c:formatCode>
                <c:ptCount val="2"/>
                <c:pt idx="0">
                  <c:v>1576.2</c:v>
                </c:pt>
                <c:pt idx="1">
                  <c:v>1637.1</c:v>
                </c:pt>
              </c:numCache>
            </c:numRef>
          </c:val>
          <c:extLst xmlns:c16r2="http://schemas.microsoft.com/office/drawing/2015/06/chart">
            <c:ext xmlns:c16="http://schemas.microsoft.com/office/drawing/2014/chart" uri="{C3380CC4-5D6E-409C-BE32-E72D297353CC}">
              <c16:uniqueId val="{00000000-5D7F-49E4-AEEB-659BCE535451}"/>
            </c:ext>
          </c:extLst>
        </c:ser>
        <c:ser>
          <c:idx val="1"/>
          <c:order val="1"/>
          <c:tx>
            <c:strRef>
              <c:f>Лист1!$C$1</c:f>
              <c:strCache>
                <c:ptCount val="1"/>
                <c:pt idx="0">
                  <c:v>Функционирование законодательных (представительных) органов государственной власти и представительных органов муниципальных образований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 </c:v>
                </c:pt>
              </c:strCache>
            </c:strRef>
          </c:cat>
          <c:val>
            <c:numRef>
              <c:f>Лист1!$C$2:$C$3</c:f>
              <c:numCache>
                <c:formatCode>General</c:formatCode>
                <c:ptCount val="2"/>
                <c:pt idx="0">
                  <c:v>1664</c:v>
                </c:pt>
                <c:pt idx="1">
                  <c:v>1728.8</c:v>
                </c:pt>
              </c:numCache>
            </c:numRef>
          </c:val>
          <c:extLst xmlns:c16r2="http://schemas.microsoft.com/office/drawing/2015/06/chart">
            <c:ext xmlns:c16="http://schemas.microsoft.com/office/drawing/2014/chart" uri="{C3380CC4-5D6E-409C-BE32-E72D297353CC}">
              <c16:uniqueId val="{00000001-5D7F-49E4-AEEB-659BCE535451}"/>
            </c:ext>
          </c:extLst>
        </c:ser>
        <c:ser>
          <c:idx val="2"/>
          <c:order val="2"/>
          <c:tx>
            <c:strRef>
              <c:f>Лист1!$D$1</c:f>
              <c:strCache>
                <c:ptCount val="1"/>
                <c:pt idx="0">
                  <c:v>Функционирование Правительства РФ, высших органовгосударственной власти субъектов РФ, местных администраций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 </c:v>
                </c:pt>
              </c:strCache>
            </c:strRef>
          </c:cat>
          <c:val>
            <c:numRef>
              <c:f>Лист1!$D$2:$D$3</c:f>
              <c:numCache>
                <c:formatCode>General</c:formatCode>
                <c:ptCount val="2"/>
                <c:pt idx="0">
                  <c:v>49684.9</c:v>
                </c:pt>
                <c:pt idx="1">
                  <c:v>51442.1</c:v>
                </c:pt>
              </c:numCache>
            </c:numRef>
          </c:val>
          <c:extLst xmlns:c16r2="http://schemas.microsoft.com/office/drawing/2015/06/chart">
            <c:ext xmlns:c16="http://schemas.microsoft.com/office/drawing/2014/chart" uri="{C3380CC4-5D6E-409C-BE32-E72D297353CC}">
              <c16:uniqueId val="{00000002-5D7F-49E4-AEEB-659BCE535451}"/>
            </c:ext>
          </c:extLst>
        </c:ser>
        <c:ser>
          <c:idx val="3"/>
          <c:order val="3"/>
          <c:tx>
            <c:strRef>
              <c:f>Лист1!$E$1</c:f>
              <c:strCache>
                <c:ptCount val="1"/>
                <c:pt idx="0">
                  <c:v>Обеспечение деятельности финансовых, налоговых и таможенных органов и органов финансового (финансово-бюджетного) надзора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 </c:v>
                </c:pt>
              </c:strCache>
            </c:strRef>
          </c:cat>
          <c:val>
            <c:numRef>
              <c:f>Лист1!$E$2:$E$3</c:f>
              <c:numCache>
                <c:formatCode>General</c:formatCode>
                <c:ptCount val="2"/>
                <c:pt idx="0">
                  <c:v>9360.7999999999993</c:v>
                </c:pt>
                <c:pt idx="1">
                  <c:v>8441.7999999999993</c:v>
                </c:pt>
              </c:numCache>
            </c:numRef>
          </c:val>
          <c:extLst xmlns:c16r2="http://schemas.microsoft.com/office/drawing/2015/06/chart">
            <c:ext xmlns:c16="http://schemas.microsoft.com/office/drawing/2014/chart" uri="{C3380CC4-5D6E-409C-BE32-E72D297353CC}">
              <c16:uniqueId val="{00000003-5D7F-49E4-AEEB-659BCE535451}"/>
            </c:ext>
          </c:extLst>
        </c:ser>
        <c:ser>
          <c:idx val="4"/>
          <c:order val="4"/>
          <c:tx>
            <c:strRef>
              <c:f>Лист1!$F$1</c:f>
              <c:strCache>
                <c:ptCount val="1"/>
                <c:pt idx="0">
                  <c:v>Другие общегосударственные вопросы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 </c:v>
                </c:pt>
              </c:strCache>
            </c:strRef>
          </c:cat>
          <c:val>
            <c:numRef>
              <c:f>Лист1!$F$2:$F$3</c:f>
              <c:numCache>
                <c:formatCode>General</c:formatCode>
                <c:ptCount val="2"/>
                <c:pt idx="0">
                  <c:v>113915.5</c:v>
                </c:pt>
                <c:pt idx="1">
                  <c:v>134157.79999999999</c:v>
                </c:pt>
              </c:numCache>
            </c:numRef>
          </c:val>
          <c:extLst xmlns:c16r2="http://schemas.microsoft.com/office/drawing/2015/06/chart">
            <c:ext xmlns:c16="http://schemas.microsoft.com/office/drawing/2014/chart" uri="{C3380CC4-5D6E-409C-BE32-E72D297353CC}">
              <c16:uniqueId val="{00000004-5D7F-49E4-AEEB-659BCE535451}"/>
            </c:ext>
          </c:extLst>
        </c:ser>
        <c:dLbls>
          <c:showLegendKey val="0"/>
          <c:showVal val="1"/>
          <c:showCatName val="0"/>
          <c:showSerName val="0"/>
          <c:showPercent val="0"/>
          <c:showBubbleSize val="0"/>
        </c:dLbls>
        <c:gapWidth val="150"/>
        <c:shape val="box"/>
        <c:axId val="151864064"/>
        <c:axId val="151865600"/>
        <c:axId val="150232576"/>
      </c:bar3DChart>
      <c:catAx>
        <c:axId val="151864064"/>
        <c:scaling>
          <c:orientation val="minMax"/>
        </c:scaling>
        <c:delete val="0"/>
        <c:axPos val="b"/>
        <c:numFmt formatCode="General" sourceLinked="0"/>
        <c:majorTickMark val="out"/>
        <c:minorTickMark val="none"/>
        <c:tickLblPos val="nextTo"/>
        <c:crossAx val="151865600"/>
        <c:crosses val="autoZero"/>
        <c:auto val="1"/>
        <c:lblAlgn val="ctr"/>
        <c:lblOffset val="100"/>
        <c:noMultiLvlLbl val="0"/>
      </c:catAx>
      <c:valAx>
        <c:axId val="151865600"/>
        <c:scaling>
          <c:orientation val="minMax"/>
        </c:scaling>
        <c:delete val="0"/>
        <c:axPos val="l"/>
        <c:majorGridlines/>
        <c:numFmt formatCode="General" sourceLinked="1"/>
        <c:majorTickMark val="out"/>
        <c:minorTickMark val="none"/>
        <c:tickLblPos val="nextTo"/>
        <c:crossAx val="151864064"/>
        <c:crosses val="autoZero"/>
        <c:crossBetween val="between"/>
      </c:valAx>
      <c:serAx>
        <c:axId val="150232576"/>
        <c:scaling>
          <c:orientation val="minMax"/>
        </c:scaling>
        <c:delete val="1"/>
        <c:axPos val="b"/>
        <c:majorTickMark val="out"/>
        <c:minorTickMark val="none"/>
        <c:tickLblPos val="nextTo"/>
        <c:crossAx val="151865600"/>
        <c:crosses val="autoZero"/>
      </c:serAx>
    </c:plotArea>
    <c:legend>
      <c:legendPos val="r"/>
      <c:layout>
        <c:manualLayout>
          <c:xMode val="edge"/>
          <c:yMode val="edge"/>
          <c:x val="0.6623483640107688"/>
          <c:y val="0.15131526855232483"/>
          <c:w val="0.33710965904542833"/>
          <c:h val="0.8486848127270999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Защита населения и территории от чрезвычайных ситуаций природного и техногенного характера, гражданская оборона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General</c:formatCode>
                <c:ptCount val="2"/>
                <c:pt idx="0">
                  <c:v>3777.3</c:v>
                </c:pt>
                <c:pt idx="1">
                  <c:v>4441.8</c:v>
                </c:pt>
              </c:numCache>
            </c:numRef>
          </c:val>
          <c:extLst xmlns:c16r2="http://schemas.microsoft.com/office/drawing/2015/06/chart">
            <c:ext xmlns:c16="http://schemas.microsoft.com/office/drawing/2014/chart" uri="{C3380CC4-5D6E-409C-BE32-E72D297353CC}">
              <c16:uniqueId val="{00000000-4F81-4F0B-9B46-7171657B0E3D}"/>
            </c:ext>
          </c:extLst>
        </c:ser>
        <c:ser>
          <c:idx val="1"/>
          <c:order val="1"/>
          <c:tx>
            <c:strRef>
              <c:f>Лист1!$C$1</c:f>
              <c:strCache>
                <c:ptCount val="1"/>
                <c:pt idx="0">
                  <c:v>Другие вопросы в области национальной безопасности и правоохранительной деятельности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Лист1!$C$2:$C$3</c:f>
              <c:numCache>
                <c:formatCode>General</c:formatCode>
                <c:ptCount val="2"/>
                <c:pt idx="0">
                  <c:v>7224.8</c:v>
                </c:pt>
                <c:pt idx="1">
                  <c:v>6741.8</c:v>
                </c:pt>
              </c:numCache>
            </c:numRef>
          </c:val>
          <c:extLst xmlns:c16r2="http://schemas.microsoft.com/office/drawing/2015/06/chart">
            <c:ext xmlns:c16="http://schemas.microsoft.com/office/drawing/2014/chart" uri="{C3380CC4-5D6E-409C-BE32-E72D297353CC}">
              <c16:uniqueId val="{00000001-4F81-4F0B-9B46-7171657B0E3D}"/>
            </c:ext>
          </c:extLst>
        </c:ser>
        <c:dLbls>
          <c:showLegendKey val="0"/>
          <c:showVal val="1"/>
          <c:showCatName val="0"/>
          <c:showSerName val="0"/>
          <c:showPercent val="0"/>
          <c:showBubbleSize val="0"/>
        </c:dLbls>
        <c:gapWidth val="150"/>
        <c:shape val="box"/>
        <c:axId val="151828352"/>
        <c:axId val="151829888"/>
        <c:axId val="151872832"/>
      </c:bar3DChart>
      <c:catAx>
        <c:axId val="151828352"/>
        <c:scaling>
          <c:orientation val="minMax"/>
        </c:scaling>
        <c:delete val="0"/>
        <c:axPos val="b"/>
        <c:numFmt formatCode="General" sourceLinked="0"/>
        <c:majorTickMark val="out"/>
        <c:minorTickMark val="none"/>
        <c:tickLblPos val="nextTo"/>
        <c:crossAx val="151829888"/>
        <c:crosses val="autoZero"/>
        <c:auto val="1"/>
        <c:lblAlgn val="ctr"/>
        <c:lblOffset val="100"/>
        <c:noMultiLvlLbl val="0"/>
      </c:catAx>
      <c:valAx>
        <c:axId val="151829888"/>
        <c:scaling>
          <c:orientation val="minMax"/>
        </c:scaling>
        <c:delete val="0"/>
        <c:axPos val="l"/>
        <c:majorGridlines/>
        <c:numFmt formatCode="General" sourceLinked="1"/>
        <c:majorTickMark val="out"/>
        <c:minorTickMark val="none"/>
        <c:tickLblPos val="nextTo"/>
        <c:crossAx val="151828352"/>
        <c:crosses val="autoZero"/>
        <c:crossBetween val="between"/>
      </c:valAx>
      <c:serAx>
        <c:axId val="151872832"/>
        <c:scaling>
          <c:orientation val="minMax"/>
        </c:scaling>
        <c:delete val="1"/>
        <c:axPos val="b"/>
        <c:majorTickMark val="out"/>
        <c:minorTickMark val="none"/>
        <c:tickLblPos val="nextTo"/>
        <c:crossAx val="151829888"/>
        <c:crosses val="autoZero"/>
      </c:ser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Жилищное хозяйство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General</c:formatCode>
                <c:ptCount val="2"/>
                <c:pt idx="0">
                  <c:v>797.9</c:v>
                </c:pt>
                <c:pt idx="1">
                  <c:v>972.6</c:v>
                </c:pt>
              </c:numCache>
            </c:numRef>
          </c:val>
          <c:extLst xmlns:c16r2="http://schemas.microsoft.com/office/drawing/2015/06/chart">
            <c:ext xmlns:c16="http://schemas.microsoft.com/office/drawing/2014/chart" uri="{C3380CC4-5D6E-409C-BE32-E72D297353CC}">
              <c16:uniqueId val="{00000000-4107-4822-82B5-639902BA8424}"/>
            </c:ext>
          </c:extLst>
        </c:ser>
        <c:ser>
          <c:idx val="1"/>
          <c:order val="1"/>
          <c:tx>
            <c:strRef>
              <c:f>Лист1!$C$1</c:f>
              <c:strCache>
                <c:ptCount val="1"/>
                <c:pt idx="0">
                  <c:v>Коммунальное хозяйство</c:v>
                </c:pt>
              </c:strCache>
            </c:strRef>
          </c:tx>
          <c:invertIfNegative val="0"/>
          <c:dLbls>
            <c:dLbl>
              <c:idx val="1"/>
              <c:layout>
                <c:manualLayout>
                  <c:x val="1.3333333333333334E-2"/>
                  <c:y val="6.5116279069767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07-4822-82B5-639902BA842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Лист1!$C$2:$C$3</c:f>
              <c:numCache>
                <c:formatCode>General</c:formatCode>
                <c:ptCount val="2"/>
                <c:pt idx="0">
                  <c:v>41263.800000000003</c:v>
                </c:pt>
                <c:pt idx="1">
                  <c:v>12841.2</c:v>
                </c:pt>
              </c:numCache>
            </c:numRef>
          </c:val>
          <c:extLst xmlns:c16r2="http://schemas.microsoft.com/office/drawing/2015/06/chart">
            <c:ext xmlns:c16="http://schemas.microsoft.com/office/drawing/2014/chart" uri="{C3380CC4-5D6E-409C-BE32-E72D297353CC}">
              <c16:uniqueId val="{00000002-4107-4822-82B5-639902BA8424}"/>
            </c:ext>
          </c:extLst>
        </c:ser>
        <c:ser>
          <c:idx val="2"/>
          <c:order val="2"/>
          <c:tx>
            <c:strRef>
              <c:f>Лист1!$D$1</c:f>
              <c:strCache>
                <c:ptCount val="1"/>
                <c:pt idx="0">
                  <c:v>Благоустройство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Лист1!$D$2:$D$3</c:f>
              <c:numCache>
                <c:formatCode>General</c:formatCode>
                <c:ptCount val="2"/>
                <c:pt idx="0">
                  <c:v>102353</c:v>
                </c:pt>
                <c:pt idx="1">
                  <c:v>92961.2</c:v>
                </c:pt>
              </c:numCache>
            </c:numRef>
          </c:val>
          <c:extLst xmlns:c16r2="http://schemas.microsoft.com/office/drawing/2015/06/chart">
            <c:ext xmlns:c16="http://schemas.microsoft.com/office/drawing/2014/chart" uri="{C3380CC4-5D6E-409C-BE32-E72D297353CC}">
              <c16:uniqueId val="{00000003-4107-4822-82B5-639902BA8424}"/>
            </c:ext>
          </c:extLst>
        </c:ser>
        <c:ser>
          <c:idx val="3"/>
          <c:order val="3"/>
          <c:tx>
            <c:strRef>
              <c:f>Лист1!$E$1</c:f>
              <c:strCache>
                <c:ptCount val="1"/>
                <c:pt idx="0">
                  <c:v>Другие  вопросы в области жилищно-коммунального хозяйства</c:v>
                </c:pt>
              </c:strCache>
            </c:strRef>
          </c:tx>
          <c:invertIfNegative val="0"/>
          <c:dLbls>
            <c:dLbl>
              <c:idx val="0"/>
              <c:layout>
                <c:manualLayout>
                  <c:x val="3.3333333333333333E-2"/>
                  <c:y val="-1.24031007751937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107-4822-82B5-639902BA8424}"/>
                </c:ext>
              </c:extLst>
            </c:dLbl>
            <c:dLbl>
              <c:idx val="1"/>
              <c:layout>
                <c:manualLayout>
                  <c:x val="4.6666666666666745E-2"/>
                  <c:y val="-9.302325581395348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07-4822-82B5-639902BA842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Лист1!$E$2:$E$3</c:f>
              <c:numCache>
                <c:formatCode>General</c:formatCode>
                <c:ptCount val="2"/>
                <c:pt idx="0">
                  <c:v>10451.6</c:v>
                </c:pt>
                <c:pt idx="1">
                  <c:v>9080.7999999999993</c:v>
                </c:pt>
              </c:numCache>
            </c:numRef>
          </c:val>
          <c:extLst xmlns:c16r2="http://schemas.microsoft.com/office/drawing/2015/06/chart">
            <c:ext xmlns:c16="http://schemas.microsoft.com/office/drawing/2014/chart" uri="{C3380CC4-5D6E-409C-BE32-E72D297353CC}">
              <c16:uniqueId val="{00000006-4107-4822-82B5-639902BA8424}"/>
            </c:ext>
          </c:extLst>
        </c:ser>
        <c:dLbls>
          <c:showLegendKey val="0"/>
          <c:showVal val="1"/>
          <c:showCatName val="0"/>
          <c:showSerName val="0"/>
          <c:showPercent val="0"/>
          <c:showBubbleSize val="0"/>
        </c:dLbls>
        <c:gapWidth val="150"/>
        <c:shape val="box"/>
        <c:axId val="152055168"/>
        <c:axId val="152073344"/>
        <c:axId val="137608256"/>
      </c:bar3DChart>
      <c:catAx>
        <c:axId val="152055168"/>
        <c:scaling>
          <c:orientation val="minMax"/>
        </c:scaling>
        <c:delete val="0"/>
        <c:axPos val="b"/>
        <c:numFmt formatCode="General" sourceLinked="0"/>
        <c:majorTickMark val="out"/>
        <c:minorTickMark val="none"/>
        <c:tickLblPos val="nextTo"/>
        <c:crossAx val="152073344"/>
        <c:crosses val="autoZero"/>
        <c:auto val="1"/>
        <c:lblAlgn val="ctr"/>
        <c:lblOffset val="100"/>
        <c:noMultiLvlLbl val="0"/>
      </c:catAx>
      <c:valAx>
        <c:axId val="152073344"/>
        <c:scaling>
          <c:orientation val="minMax"/>
        </c:scaling>
        <c:delete val="0"/>
        <c:axPos val="l"/>
        <c:majorGridlines/>
        <c:numFmt formatCode="General" sourceLinked="1"/>
        <c:majorTickMark val="out"/>
        <c:minorTickMark val="none"/>
        <c:tickLblPos val="nextTo"/>
        <c:crossAx val="152055168"/>
        <c:crosses val="autoZero"/>
        <c:crossBetween val="between"/>
      </c:valAx>
      <c:serAx>
        <c:axId val="137608256"/>
        <c:scaling>
          <c:orientation val="minMax"/>
        </c:scaling>
        <c:delete val="1"/>
        <c:axPos val="b"/>
        <c:majorTickMark val="out"/>
        <c:minorTickMark val="none"/>
        <c:tickLblPos val="nextTo"/>
        <c:crossAx val="152073344"/>
        <c:crosses val="autoZero"/>
      </c:serAx>
      <c:dTable>
        <c:showHorzBorder val="1"/>
        <c:showVertBorder val="1"/>
        <c:showOutline val="1"/>
        <c:showKeys val="0"/>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Дошкольное образование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Лист1!$B$2:$B$3</c:f>
              <c:numCache>
                <c:formatCode>General</c:formatCode>
                <c:ptCount val="2"/>
                <c:pt idx="0">
                  <c:v>301999</c:v>
                </c:pt>
                <c:pt idx="1">
                  <c:v>292831.5</c:v>
                </c:pt>
              </c:numCache>
            </c:numRef>
          </c:val>
          <c:extLst xmlns:c16r2="http://schemas.microsoft.com/office/drawing/2015/06/chart">
            <c:ext xmlns:c16="http://schemas.microsoft.com/office/drawing/2014/chart" uri="{C3380CC4-5D6E-409C-BE32-E72D297353CC}">
              <c16:uniqueId val="{00000000-421B-4D98-AED4-F361471E869B}"/>
            </c:ext>
          </c:extLst>
        </c:ser>
        <c:ser>
          <c:idx val="1"/>
          <c:order val="1"/>
          <c:tx>
            <c:strRef>
              <c:f>Лист1!$C$1</c:f>
              <c:strCache>
                <c:ptCount val="1"/>
                <c:pt idx="0">
                  <c:v>Общее образование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Лист1!$C$2:$C$3</c:f>
              <c:numCache>
                <c:formatCode>General</c:formatCode>
                <c:ptCount val="2"/>
                <c:pt idx="0">
                  <c:v>519277.3</c:v>
                </c:pt>
                <c:pt idx="1">
                  <c:v>491211.6</c:v>
                </c:pt>
              </c:numCache>
            </c:numRef>
          </c:val>
          <c:extLst xmlns:c16r2="http://schemas.microsoft.com/office/drawing/2015/06/chart">
            <c:ext xmlns:c16="http://schemas.microsoft.com/office/drawing/2014/chart" uri="{C3380CC4-5D6E-409C-BE32-E72D297353CC}">
              <c16:uniqueId val="{00000001-421B-4D98-AED4-F361471E869B}"/>
            </c:ext>
          </c:extLst>
        </c:ser>
        <c:ser>
          <c:idx val="2"/>
          <c:order val="2"/>
          <c:tx>
            <c:strRef>
              <c:f>Лист1!$D$1</c:f>
              <c:strCache>
                <c:ptCount val="1"/>
                <c:pt idx="0">
                  <c:v>Молодежная политика и оздоровление детей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Лист1!$D$2:$D$3</c:f>
              <c:numCache>
                <c:formatCode>General</c:formatCode>
                <c:ptCount val="2"/>
                <c:pt idx="0">
                  <c:v>29849.3</c:v>
                </c:pt>
                <c:pt idx="1">
                  <c:v>26289.4</c:v>
                </c:pt>
              </c:numCache>
            </c:numRef>
          </c:val>
          <c:extLst xmlns:c16r2="http://schemas.microsoft.com/office/drawing/2015/06/chart">
            <c:ext xmlns:c16="http://schemas.microsoft.com/office/drawing/2014/chart" uri="{C3380CC4-5D6E-409C-BE32-E72D297353CC}">
              <c16:uniqueId val="{00000002-421B-4D98-AED4-F361471E869B}"/>
            </c:ext>
          </c:extLst>
        </c:ser>
        <c:ser>
          <c:idx val="3"/>
          <c:order val="3"/>
          <c:tx>
            <c:strRef>
              <c:f>Лист1!$F$1</c:f>
              <c:strCache>
                <c:ptCount val="1"/>
                <c:pt idx="0">
                  <c:v>Другие вопросы в области образования </c:v>
                </c:pt>
              </c:strCache>
            </c:strRef>
          </c:tx>
          <c:invertIfNegative val="0"/>
          <c:dLbls>
            <c:dLbl>
              <c:idx val="0"/>
              <c:layout>
                <c:manualLayout>
                  <c:x val="-1.1602232563217334E-2"/>
                  <c:y val="-1.1775976074207342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21B-4D98-AED4-F361471E869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Лист1!$F$2:$F$3</c:f>
              <c:numCache>
                <c:formatCode>General</c:formatCode>
                <c:ptCount val="2"/>
                <c:pt idx="0">
                  <c:v>25883.8</c:v>
                </c:pt>
                <c:pt idx="1">
                  <c:v>5.5</c:v>
                </c:pt>
              </c:numCache>
            </c:numRef>
          </c:val>
          <c:extLst xmlns:c16r2="http://schemas.microsoft.com/office/drawing/2015/06/chart">
            <c:ext xmlns:c16="http://schemas.microsoft.com/office/drawing/2014/chart" uri="{C3380CC4-5D6E-409C-BE32-E72D297353CC}">
              <c16:uniqueId val="{00000004-421B-4D98-AED4-F361471E869B}"/>
            </c:ext>
          </c:extLst>
        </c:ser>
        <c:ser>
          <c:idx val="4"/>
          <c:order val="4"/>
          <c:tx>
            <c:strRef>
              <c:f>Лист1!$G$1</c:f>
              <c:strCache>
                <c:ptCount val="1"/>
                <c:pt idx="0">
                  <c:v>Дополнительное образование детей</c:v>
                </c:pt>
              </c:strCache>
            </c:strRef>
          </c:tx>
          <c:invertIfNegative val="0"/>
          <c:dLbls>
            <c:dLbl>
              <c:idx val="0"/>
              <c:layout>
                <c:manualLayout>
                  <c:x val="1.8486424032351286E-2"/>
                  <c:y val="-5.1434223541048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21B-4D98-AED4-F361471E869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2018 год</c:v>
                </c:pt>
                <c:pt idx="1">
                  <c:v>2019 год</c:v>
                </c:pt>
              </c:strCache>
            </c:strRef>
          </c:cat>
          <c:val>
            <c:numRef>
              <c:f>Лист1!$G$2:$G$3</c:f>
              <c:numCache>
                <c:formatCode>General</c:formatCode>
                <c:ptCount val="2"/>
                <c:pt idx="0">
                  <c:v>65551.399999999994</c:v>
                </c:pt>
                <c:pt idx="1">
                  <c:v>55083.8</c:v>
                </c:pt>
              </c:numCache>
            </c:numRef>
          </c:val>
          <c:extLst xmlns:c16r2="http://schemas.microsoft.com/office/drawing/2015/06/chart">
            <c:ext xmlns:c16="http://schemas.microsoft.com/office/drawing/2014/chart" uri="{C3380CC4-5D6E-409C-BE32-E72D297353CC}">
              <c16:uniqueId val="{00000006-421B-4D98-AED4-F361471E869B}"/>
            </c:ext>
          </c:extLst>
        </c:ser>
        <c:dLbls>
          <c:showLegendKey val="0"/>
          <c:showVal val="1"/>
          <c:showCatName val="0"/>
          <c:showSerName val="0"/>
          <c:showPercent val="0"/>
          <c:showBubbleSize val="0"/>
        </c:dLbls>
        <c:gapWidth val="150"/>
        <c:shape val="box"/>
        <c:axId val="155028864"/>
        <c:axId val="155157632"/>
        <c:axId val="155020352"/>
      </c:bar3DChart>
      <c:catAx>
        <c:axId val="155028864"/>
        <c:scaling>
          <c:orientation val="minMax"/>
        </c:scaling>
        <c:delete val="0"/>
        <c:axPos val="b"/>
        <c:numFmt formatCode="General" sourceLinked="0"/>
        <c:majorTickMark val="out"/>
        <c:minorTickMark val="none"/>
        <c:tickLblPos val="nextTo"/>
        <c:crossAx val="155157632"/>
        <c:crosses val="autoZero"/>
        <c:auto val="1"/>
        <c:lblAlgn val="ctr"/>
        <c:lblOffset val="100"/>
        <c:noMultiLvlLbl val="0"/>
      </c:catAx>
      <c:valAx>
        <c:axId val="155157632"/>
        <c:scaling>
          <c:orientation val="minMax"/>
        </c:scaling>
        <c:delete val="0"/>
        <c:axPos val="l"/>
        <c:majorGridlines/>
        <c:numFmt formatCode="General" sourceLinked="1"/>
        <c:majorTickMark val="out"/>
        <c:minorTickMark val="none"/>
        <c:tickLblPos val="nextTo"/>
        <c:crossAx val="155028864"/>
        <c:crosses val="autoZero"/>
        <c:crossBetween val="between"/>
      </c:valAx>
      <c:serAx>
        <c:axId val="155020352"/>
        <c:scaling>
          <c:orientation val="minMax"/>
        </c:scaling>
        <c:delete val="0"/>
        <c:axPos val="b"/>
        <c:majorTickMark val="out"/>
        <c:minorTickMark val="none"/>
        <c:tickLblPos val="nextTo"/>
        <c:crossAx val="155157632"/>
        <c:crosses val="autoZero"/>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90C2-F428-435D-9E1E-6B200819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18051</Words>
  <Characters>102895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2</cp:revision>
  <cp:lastPrinted>2020-05-07T05:12:00Z</cp:lastPrinted>
  <dcterms:created xsi:type="dcterms:W3CDTF">2021-03-17T05:13:00Z</dcterms:created>
  <dcterms:modified xsi:type="dcterms:W3CDTF">2021-03-17T05:13:00Z</dcterms:modified>
</cp:coreProperties>
</file>